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A3316" w14:textId="77777777" w:rsidR="00447CF6" w:rsidRDefault="00447CF6" w:rsidP="00B2228B">
      <w:pPr>
        <w:rPr>
          <w:rFonts w:cs="Arial"/>
        </w:rPr>
      </w:pPr>
      <w:bookmarkStart w:id="0" w:name="_GoBack"/>
      <w:bookmarkEnd w:id="0"/>
    </w:p>
    <w:p w14:paraId="768B2D53" w14:textId="1FA4EDD6" w:rsidR="0041600E" w:rsidRPr="00DD2FDD" w:rsidRDefault="0041600E" w:rsidP="00B2228B">
      <w:pPr>
        <w:rPr>
          <w:rFonts w:cs="Arial"/>
        </w:rPr>
      </w:pPr>
    </w:p>
    <w:p w14:paraId="5456C336" w14:textId="2402F4FD" w:rsidR="0041600E" w:rsidRPr="00DD2FDD" w:rsidRDefault="0041600E" w:rsidP="00B2228B">
      <w:pPr>
        <w:rPr>
          <w:rFonts w:cs="Arial"/>
        </w:rPr>
      </w:pPr>
    </w:p>
    <w:p w14:paraId="1F8BC46A" w14:textId="76B6FBE5" w:rsidR="0041600E" w:rsidRPr="00DD2FDD" w:rsidRDefault="0041600E" w:rsidP="00B2228B">
      <w:pPr>
        <w:rPr>
          <w:rFonts w:cs="Arial"/>
        </w:rPr>
      </w:pPr>
    </w:p>
    <w:p w14:paraId="4FFAC929" w14:textId="3323785D" w:rsidR="0041600E" w:rsidRPr="00DD2FDD" w:rsidRDefault="0041600E" w:rsidP="00B2228B">
      <w:pPr>
        <w:rPr>
          <w:rFonts w:cs="Arial"/>
        </w:rPr>
      </w:pPr>
    </w:p>
    <w:p w14:paraId="6303FBA4" w14:textId="73AE15EE" w:rsidR="0041600E" w:rsidRPr="00DD2FDD" w:rsidRDefault="0041600E" w:rsidP="00B2228B">
      <w:pPr>
        <w:rPr>
          <w:rFonts w:cs="Arial"/>
        </w:rPr>
      </w:pPr>
    </w:p>
    <w:p w14:paraId="2AD9A2F0" w14:textId="61C0AE7E" w:rsidR="0041600E" w:rsidRPr="00DD2FDD" w:rsidRDefault="0041600E" w:rsidP="00B2228B">
      <w:pPr>
        <w:rPr>
          <w:rFonts w:cs="Arial"/>
        </w:rPr>
      </w:pPr>
    </w:p>
    <w:p w14:paraId="7A4C9B4A" w14:textId="6DF7FEF4" w:rsidR="0041600E" w:rsidRPr="00DD2FDD" w:rsidRDefault="0041600E" w:rsidP="00B2228B">
      <w:pPr>
        <w:rPr>
          <w:rFonts w:cs="Arial"/>
        </w:rPr>
      </w:pPr>
    </w:p>
    <w:p w14:paraId="67EE585F" w14:textId="450EF120" w:rsidR="0041600E" w:rsidRPr="00DD2FDD" w:rsidRDefault="0041600E" w:rsidP="00B2228B">
      <w:pPr>
        <w:rPr>
          <w:rFonts w:cs="Arial"/>
        </w:rPr>
      </w:pPr>
    </w:p>
    <w:p w14:paraId="3DC12355" w14:textId="69453875" w:rsidR="0041600E" w:rsidRPr="00DD2FDD" w:rsidRDefault="00D2681F" w:rsidP="00B2228B">
      <w:pPr>
        <w:rPr>
          <w:rFonts w:cs="Arial"/>
        </w:rPr>
      </w:pPr>
      <w:r>
        <w:rPr>
          <w:noProof/>
          <w:lang w:eastAsia="en-AU"/>
        </w:rPr>
        <w:drawing>
          <wp:anchor distT="0" distB="0" distL="114300" distR="114300" simplePos="0" relativeHeight="251658270" behindDoc="0" locked="0" layoutInCell="1" allowOverlap="1" wp14:anchorId="191C3DEC" wp14:editId="1BCDF6B5">
            <wp:simplePos x="0" y="0"/>
            <wp:positionH relativeFrom="margin">
              <wp:align>left</wp:align>
            </wp:positionH>
            <wp:positionV relativeFrom="paragraph">
              <wp:posOffset>15240</wp:posOffset>
            </wp:positionV>
            <wp:extent cx="4859655" cy="737870"/>
            <wp:effectExtent l="0" t="0" r="0" b="5080"/>
            <wp:wrapSquare wrapText="bothSides"/>
            <wp:docPr id="36" name="Picture 36" descr="C:\Users\ntran.SVA\AppData\Local\Microsoft\Windows\Temporary Internet Files\Content.Word\SVA_Consulting_logo_2015_cmy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tran.SVA\AppData\Local\Microsoft\Windows\Temporary Internet Files\Content.Word\SVA_Consulting_logo_2015_cmyk_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9655" cy="737870"/>
                    </a:xfrm>
                    <a:prstGeom prst="rect">
                      <a:avLst/>
                    </a:prstGeom>
                    <a:noFill/>
                    <a:ln>
                      <a:noFill/>
                    </a:ln>
                  </pic:spPr>
                </pic:pic>
              </a:graphicData>
            </a:graphic>
          </wp:anchor>
        </w:drawing>
      </w:r>
    </w:p>
    <w:p w14:paraId="35754028" w14:textId="77777777" w:rsidR="0041600E" w:rsidRPr="00DD2FDD" w:rsidRDefault="0041600E" w:rsidP="00B2228B">
      <w:pPr>
        <w:rPr>
          <w:rFonts w:cs="Arial"/>
        </w:rPr>
      </w:pPr>
    </w:p>
    <w:p w14:paraId="6E2B14EC" w14:textId="77777777" w:rsidR="0041600E" w:rsidRPr="00DD2FDD" w:rsidRDefault="0041600E" w:rsidP="00B2228B">
      <w:pPr>
        <w:rPr>
          <w:rFonts w:cs="Arial"/>
        </w:rPr>
      </w:pPr>
    </w:p>
    <w:p w14:paraId="05CE8C23" w14:textId="77777777" w:rsidR="0041600E" w:rsidRPr="00DD2FDD" w:rsidRDefault="0041600E" w:rsidP="00B2228B">
      <w:pPr>
        <w:rPr>
          <w:rFonts w:cs="Arial"/>
        </w:rPr>
      </w:pPr>
    </w:p>
    <w:p w14:paraId="5FE2CB7E" w14:textId="77777777" w:rsidR="0041600E" w:rsidRPr="00DD2FDD" w:rsidRDefault="0041600E" w:rsidP="00B2228B">
      <w:pPr>
        <w:rPr>
          <w:rFonts w:cs="Arial"/>
        </w:rPr>
      </w:pPr>
    </w:p>
    <w:p w14:paraId="1AA58422" w14:textId="77777777" w:rsidR="0041600E" w:rsidRPr="00DD2FDD" w:rsidRDefault="0041600E" w:rsidP="00B2228B">
      <w:pPr>
        <w:rPr>
          <w:rFonts w:cs="Arial"/>
        </w:rPr>
      </w:pPr>
    </w:p>
    <w:p w14:paraId="5ACABA48" w14:textId="77777777" w:rsidR="0041600E" w:rsidRPr="00DD2FDD" w:rsidRDefault="0041600E" w:rsidP="00B2228B">
      <w:pPr>
        <w:rPr>
          <w:rFonts w:cs="Arial"/>
        </w:rPr>
      </w:pPr>
    </w:p>
    <w:p w14:paraId="2E594342" w14:textId="77777777" w:rsidR="0041600E" w:rsidRPr="00DD2FDD" w:rsidRDefault="0041600E" w:rsidP="00B2228B">
      <w:pPr>
        <w:rPr>
          <w:rFonts w:cs="Arial"/>
        </w:rPr>
      </w:pPr>
    </w:p>
    <w:p w14:paraId="3176126B" w14:textId="77777777" w:rsidR="0041600E" w:rsidRPr="00DD2FDD" w:rsidRDefault="000C43A0" w:rsidP="00B2228B">
      <w:pPr>
        <w:rPr>
          <w:rFonts w:cs="Arial"/>
        </w:rPr>
      </w:pPr>
      <w:r w:rsidRPr="00DD2FDD">
        <w:rPr>
          <w:rFonts w:cs="Arial"/>
          <w:noProof/>
          <w:lang w:eastAsia="en-AU"/>
        </w:rPr>
        <mc:AlternateContent>
          <mc:Choice Requires="wps">
            <w:drawing>
              <wp:anchor distT="0" distB="0" distL="114300" distR="114300" simplePos="0" relativeHeight="251658240" behindDoc="0" locked="0" layoutInCell="1" allowOverlap="1" wp14:anchorId="14BD6AF6" wp14:editId="41BD2AD2">
                <wp:simplePos x="0" y="0"/>
                <wp:positionH relativeFrom="margin">
                  <wp:align>right</wp:align>
                </wp:positionH>
                <wp:positionV relativeFrom="paragraph">
                  <wp:posOffset>6985</wp:posOffset>
                </wp:positionV>
                <wp:extent cx="5591175" cy="3573193"/>
                <wp:effectExtent l="0" t="0" r="9525" b="8255"/>
                <wp:wrapNone/>
                <wp:docPr id="1" name="Text Box 1"/>
                <wp:cNvGraphicFramePr/>
                <a:graphic xmlns:a="http://schemas.openxmlformats.org/drawingml/2006/main">
                  <a:graphicData uri="http://schemas.microsoft.com/office/word/2010/wordprocessingShape">
                    <wps:wsp>
                      <wps:cNvSpPr txBox="1"/>
                      <wps:spPr>
                        <a:xfrm>
                          <a:off x="0" y="0"/>
                          <a:ext cx="5591175" cy="35731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C2903" w14:textId="77777777" w:rsidR="00926EFD" w:rsidRPr="000C43A0" w:rsidRDefault="00926EFD" w:rsidP="000C43A0">
                            <w:pPr>
                              <w:pStyle w:val="NoSpacing"/>
                              <w:rPr>
                                <w:color w:val="002D62"/>
                                <w:sz w:val="60"/>
                                <w:szCs w:val="60"/>
                              </w:rPr>
                            </w:pPr>
                            <w:bookmarkStart w:id="1" w:name="_Toc430080897"/>
                            <w:bookmarkStart w:id="2" w:name="_Toc430080953"/>
                            <w:bookmarkStart w:id="3" w:name="_Toc430082885"/>
                            <w:bookmarkStart w:id="4" w:name="_Toc430341174"/>
                            <w:bookmarkStart w:id="5" w:name="_Toc430350395"/>
                            <w:bookmarkStart w:id="6" w:name="_Toc433875568"/>
                            <w:bookmarkStart w:id="7" w:name="_Toc433899042"/>
                            <w:bookmarkStart w:id="8" w:name="_Toc433922905"/>
                            <w:bookmarkStart w:id="9" w:name="_Toc433925845"/>
                            <w:r w:rsidRPr="000C43A0">
                              <w:rPr>
                                <w:color w:val="002D62"/>
                                <w:sz w:val="60"/>
                                <w:szCs w:val="60"/>
                              </w:rPr>
                              <w:t xml:space="preserve">Department of the Prime </w:t>
                            </w:r>
                            <w:r>
                              <w:rPr>
                                <w:color w:val="002D62"/>
                                <w:sz w:val="60"/>
                                <w:szCs w:val="60"/>
                              </w:rPr>
                              <w:t xml:space="preserve">Minister </w:t>
                            </w:r>
                            <w:r w:rsidRPr="000C43A0">
                              <w:rPr>
                                <w:color w:val="002D62"/>
                                <w:sz w:val="60"/>
                                <w:szCs w:val="60"/>
                              </w:rPr>
                              <w:t>&amp; Cabinet</w:t>
                            </w:r>
                          </w:p>
                          <w:p w14:paraId="7F3E3333" w14:textId="06B51DF5" w:rsidR="00926EFD" w:rsidRPr="000C43A0" w:rsidRDefault="00926EFD" w:rsidP="000C43A0">
                            <w:pPr>
                              <w:pStyle w:val="NoSpacing"/>
                              <w:rPr>
                                <w:color w:val="B2BB1E" w:themeColor="background2"/>
                                <w:sz w:val="30"/>
                                <w:szCs w:val="30"/>
                              </w:rPr>
                            </w:pPr>
                            <w:r w:rsidRPr="00F37A38">
                              <w:rPr>
                                <w:color w:val="B2BB1E" w:themeColor="background2"/>
                                <w:sz w:val="30"/>
                                <w:szCs w:val="30"/>
                              </w:rPr>
                              <w:t>Social Return on Investment analysis of the Warddeken Indigenous Protected Area and associated Indigenous ranger programme</w:t>
                            </w:r>
                            <w:r w:rsidRPr="000C43A0">
                              <w:rPr>
                                <w:color w:val="B2BB1E" w:themeColor="background2"/>
                                <w:sz w:val="30"/>
                                <w:szCs w:val="30"/>
                              </w:rPr>
                              <w:t xml:space="preserve"> </w:t>
                            </w:r>
                          </w:p>
                          <w:p w14:paraId="103F26F0" w14:textId="77777777" w:rsidR="00926EFD" w:rsidRDefault="00926EFD" w:rsidP="000250FA">
                            <w:pPr>
                              <w:rPr>
                                <w:rFonts w:cs="Arial"/>
                                <w:b/>
                                <w:color w:val="002D62"/>
                                <w:sz w:val="24"/>
                                <w:szCs w:val="24"/>
                              </w:rPr>
                            </w:pPr>
                          </w:p>
                          <w:p w14:paraId="61C57EF5" w14:textId="77777777" w:rsidR="00926EFD" w:rsidRPr="008539D0" w:rsidRDefault="00926EFD" w:rsidP="000250FA">
                            <w:pPr>
                              <w:rPr>
                                <w:rFonts w:cs="Arial"/>
                                <w:b/>
                                <w:color w:val="002D62"/>
                                <w:sz w:val="24"/>
                                <w:szCs w:val="24"/>
                              </w:rPr>
                            </w:pPr>
                            <w:r w:rsidRPr="008539D0">
                              <w:rPr>
                                <w:rFonts w:cs="Arial"/>
                                <w:b/>
                                <w:color w:val="002D62"/>
                                <w:sz w:val="24"/>
                                <w:szCs w:val="24"/>
                              </w:rPr>
                              <w:t>FULL REPORT</w:t>
                            </w:r>
                          </w:p>
                          <w:p w14:paraId="6BE68B2A" w14:textId="77777777" w:rsidR="00926EFD" w:rsidRDefault="00926EFD" w:rsidP="00DE3AF9">
                            <w:pPr>
                              <w:pStyle w:val="Heading4"/>
                            </w:pPr>
                          </w:p>
                          <w:p w14:paraId="0675B808" w14:textId="3118CD96" w:rsidR="00926EFD" w:rsidRPr="0041600E" w:rsidRDefault="00926EFD" w:rsidP="000C43A0">
                            <w:pPr>
                              <w:pStyle w:val="Heading4"/>
                            </w:pPr>
                            <w:r>
                              <w:t>February</w:t>
                            </w:r>
                            <w:r w:rsidRPr="00001F97">
                              <w:t xml:space="preserve"> 2016</w:t>
                            </w:r>
                            <w:bookmarkEnd w:id="1"/>
                            <w:bookmarkEnd w:id="2"/>
                            <w:bookmarkEnd w:id="3"/>
                            <w:bookmarkEnd w:id="4"/>
                            <w:bookmarkEnd w:id="5"/>
                            <w:bookmarkEnd w:id="6"/>
                            <w:bookmarkEnd w:id="7"/>
                            <w:bookmarkEnd w:id="8"/>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4BD6AF6" id="_x0000_t202" coordsize="21600,21600" o:spt="202" path="m,l,21600r21600,l21600,xe">
                <v:stroke joinstyle="miter"/>
                <v:path gradientshapeok="t" o:connecttype="rect"/>
              </v:shapetype>
              <v:shape id="Text Box 1" o:spid="_x0000_s1026" type="#_x0000_t202" style="position:absolute;margin-left:389.05pt;margin-top:.55pt;width:440.25pt;height:281.35pt;z-index:2516582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" fillcolor="white [3201]" stroked="f" strokeweight=".5pt">
                <v:textbox>
                  <w:txbxContent>
                    <w:p w14:paraId="5D7C2903" w14:textId="77777777" w:rsidR="00926EFD" w:rsidRPr="000C43A0" w:rsidRDefault="00926EFD" w:rsidP="000C43A0">
                      <w:pPr>
                        <w:pStyle w:val="NoSpacing"/>
                        <w:rPr>
                          <w:color w:val="002D62"/>
                          <w:sz w:val="60"/>
                          <w:szCs w:val="60"/>
                        </w:rPr>
                      </w:pPr>
                      <w:bookmarkStart w:id="10" w:name="_Toc430080897"/>
                      <w:bookmarkStart w:id="11" w:name="_Toc430080953"/>
                      <w:bookmarkStart w:id="12" w:name="_Toc430082885"/>
                      <w:bookmarkStart w:id="13" w:name="_Toc430341174"/>
                      <w:bookmarkStart w:id="14" w:name="_Toc430350395"/>
                      <w:bookmarkStart w:id="15" w:name="_Toc433875568"/>
                      <w:bookmarkStart w:id="16" w:name="_Toc433899042"/>
                      <w:bookmarkStart w:id="17" w:name="_Toc433922905"/>
                      <w:bookmarkStart w:id="18" w:name="_Toc433925845"/>
                      <w:r w:rsidRPr="000C43A0">
                        <w:rPr>
                          <w:color w:val="002D62"/>
                          <w:sz w:val="60"/>
                          <w:szCs w:val="60"/>
                        </w:rPr>
                        <w:t xml:space="preserve">Department of the Prime </w:t>
                      </w:r>
                      <w:r>
                        <w:rPr>
                          <w:color w:val="002D62"/>
                          <w:sz w:val="60"/>
                          <w:szCs w:val="60"/>
                        </w:rPr>
                        <w:t xml:space="preserve">Minister </w:t>
                      </w:r>
                      <w:r w:rsidRPr="000C43A0">
                        <w:rPr>
                          <w:color w:val="002D62"/>
                          <w:sz w:val="60"/>
                          <w:szCs w:val="60"/>
                        </w:rPr>
                        <w:t>&amp; Cabinet</w:t>
                      </w:r>
                    </w:p>
                    <w:p w14:paraId="7F3E3333" w14:textId="06B51DF5" w:rsidR="00926EFD" w:rsidRPr="000C43A0" w:rsidRDefault="00926EFD" w:rsidP="000C43A0">
                      <w:pPr>
                        <w:pStyle w:val="NoSpacing"/>
                        <w:rPr>
                          <w:color w:val="B2BB1E" w:themeColor="background2"/>
                          <w:sz w:val="30"/>
                          <w:szCs w:val="30"/>
                        </w:rPr>
                      </w:pPr>
                      <w:r w:rsidRPr="00F37A38">
                        <w:rPr>
                          <w:color w:val="B2BB1E" w:themeColor="background2"/>
                          <w:sz w:val="30"/>
                          <w:szCs w:val="30"/>
                        </w:rPr>
                        <w:t>Social Return on Investment analysis of the Warddeken Indigenous Protected Area and associated Indigenous ranger programme</w:t>
                      </w:r>
                      <w:r w:rsidRPr="000C43A0">
                        <w:rPr>
                          <w:color w:val="B2BB1E" w:themeColor="background2"/>
                          <w:sz w:val="30"/>
                          <w:szCs w:val="30"/>
                        </w:rPr>
                        <w:t xml:space="preserve"> </w:t>
                      </w:r>
                    </w:p>
                    <w:p w14:paraId="103F26F0" w14:textId="77777777" w:rsidR="00926EFD" w:rsidRDefault="00926EFD" w:rsidP="000250FA">
                      <w:pPr>
                        <w:rPr>
                          <w:rFonts w:cs="Arial"/>
                          <w:b/>
                          <w:color w:val="002D62"/>
                          <w:sz w:val="24"/>
                          <w:szCs w:val="24"/>
                        </w:rPr>
                      </w:pPr>
                    </w:p>
                    <w:p w14:paraId="61C57EF5" w14:textId="77777777" w:rsidR="00926EFD" w:rsidRPr="008539D0" w:rsidRDefault="00926EFD" w:rsidP="000250FA">
                      <w:pPr>
                        <w:rPr>
                          <w:rFonts w:cs="Arial"/>
                          <w:b/>
                          <w:color w:val="002D62"/>
                          <w:sz w:val="24"/>
                          <w:szCs w:val="24"/>
                        </w:rPr>
                      </w:pPr>
                      <w:r w:rsidRPr="008539D0">
                        <w:rPr>
                          <w:rFonts w:cs="Arial"/>
                          <w:b/>
                          <w:color w:val="002D62"/>
                          <w:sz w:val="24"/>
                          <w:szCs w:val="24"/>
                        </w:rPr>
                        <w:t>FULL REPORT</w:t>
                      </w:r>
                    </w:p>
                    <w:p w14:paraId="6BE68B2A" w14:textId="77777777" w:rsidR="00926EFD" w:rsidRDefault="00926EFD" w:rsidP="00DE3AF9">
                      <w:pPr>
                        <w:pStyle w:val="Heading4"/>
                      </w:pPr>
                    </w:p>
                    <w:p w14:paraId="0675B808" w14:textId="3118CD96" w:rsidR="00926EFD" w:rsidRPr="0041600E" w:rsidRDefault="00926EFD" w:rsidP="000C43A0">
                      <w:pPr>
                        <w:pStyle w:val="Heading4"/>
                      </w:pPr>
                      <w:r>
                        <w:t>February</w:t>
                      </w:r>
                      <w:r w:rsidRPr="00001F97">
                        <w:t xml:space="preserve"> 2016</w:t>
                      </w:r>
                      <w:bookmarkEnd w:id="10"/>
                      <w:bookmarkEnd w:id="11"/>
                      <w:bookmarkEnd w:id="12"/>
                      <w:bookmarkEnd w:id="13"/>
                      <w:bookmarkEnd w:id="14"/>
                      <w:bookmarkEnd w:id="15"/>
                      <w:bookmarkEnd w:id="16"/>
                      <w:bookmarkEnd w:id="17"/>
                      <w:bookmarkEnd w:id="18"/>
                    </w:p>
                  </w:txbxContent>
                </v:textbox>
                <w10:wrap anchorx="margin"/>
              </v:shape>
            </w:pict>
          </mc:Fallback>
        </mc:AlternateContent>
      </w:r>
    </w:p>
    <w:p w14:paraId="19AD6BBD" w14:textId="77777777" w:rsidR="0041600E" w:rsidRPr="00DD2FDD" w:rsidRDefault="0041600E" w:rsidP="00B2228B">
      <w:pPr>
        <w:rPr>
          <w:rFonts w:cs="Arial"/>
        </w:rPr>
      </w:pPr>
    </w:p>
    <w:p w14:paraId="2D0AF579" w14:textId="77777777" w:rsidR="0041600E" w:rsidRPr="00DD2FDD" w:rsidRDefault="0041600E" w:rsidP="00B2228B">
      <w:pPr>
        <w:rPr>
          <w:rFonts w:cs="Arial"/>
        </w:rPr>
      </w:pPr>
    </w:p>
    <w:p w14:paraId="1877E532" w14:textId="77777777" w:rsidR="0041600E" w:rsidRPr="00DD2FDD" w:rsidRDefault="0041600E" w:rsidP="00B2228B">
      <w:pPr>
        <w:rPr>
          <w:rFonts w:cs="Arial"/>
        </w:rPr>
      </w:pPr>
    </w:p>
    <w:p w14:paraId="4AA07885" w14:textId="77777777" w:rsidR="0041600E" w:rsidRPr="00DD2FDD" w:rsidRDefault="0041600E" w:rsidP="00B2228B">
      <w:pPr>
        <w:rPr>
          <w:rFonts w:cs="Arial"/>
        </w:rPr>
      </w:pPr>
    </w:p>
    <w:p w14:paraId="093C597E" w14:textId="77777777" w:rsidR="0041600E" w:rsidRPr="00DD2FDD" w:rsidRDefault="0041600E" w:rsidP="00B2228B">
      <w:pPr>
        <w:rPr>
          <w:rFonts w:cs="Arial"/>
        </w:rPr>
      </w:pPr>
    </w:p>
    <w:p w14:paraId="6B41DBB6" w14:textId="77777777" w:rsidR="0041600E" w:rsidRPr="00DD2FDD" w:rsidRDefault="0041600E" w:rsidP="00B2228B">
      <w:pPr>
        <w:rPr>
          <w:rFonts w:cs="Arial"/>
        </w:rPr>
      </w:pPr>
    </w:p>
    <w:p w14:paraId="5896C403" w14:textId="77777777" w:rsidR="0041600E" w:rsidRPr="00DD2FDD" w:rsidRDefault="0041600E" w:rsidP="00B2228B">
      <w:pPr>
        <w:rPr>
          <w:rFonts w:cs="Arial"/>
        </w:rPr>
      </w:pPr>
    </w:p>
    <w:p w14:paraId="2AEA7A56" w14:textId="77777777" w:rsidR="0041600E" w:rsidRPr="00DD2FDD" w:rsidRDefault="0041600E" w:rsidP="00B2228B">
      <w:pPr>
        <w:rPr>
          <w:rFonts w:cs="Arial"/>
        </w:rPr>
      </w:pPr>
    </w:p>
    <w:p w14:paraId="00640785" w14:textId="77777777" w:rsidR="0041600E" w:rsidRPr="00DD2FDD" w:rsidRDefault="0041600E" w:rsidP="00B2228B">
      <w:pPr>
        <w:rPr>
          <w:rFonts w:cs="Arial"/>
        </w:rPr>
      </w:pPr>
    </w:p>
    <w:p w14:paraId="1881175E" w14:textId="77777777" w:rsidR="0041600E" w:rsidRPr="00DD2FDD" w:rsidRDefault="0041600E" w:rsidP="00B2228B">
      <w:pPr>
        <w:rPr>
          <w:rFonts w:cs="Arial"/>
        </w:rPr>
      </w:pPr>
    </w:p>
    <w:p w14:paraId="2B6A1E68" w14:textId="77777777" w:rsidR="00703E47" w:rsidRPr="00DD2FDD" w:rsidRDefault="0041600E" w:rsidP="00B2228B">
      <w:pPr>
        <w:rPr>
          <w:rFonts w:cs="Arial"/>
        </w:rPr>
        <w:sectPr w:rsidR="00703E47" w:rsidRPr="00DD2FDD" w:rsidSect="00DB1BCF">
          <w:headerReference w:type="default" r:id="rId12"/>
          <w:footerReference w:type="default" r:id="rId13"/>
          <w:headerReference w:type="first" r:id="rId14"/>
          <w:footerReference w:type="first" r:id="rId15"/>
          <w:pgSz w:w="11906" w:h="16838" w:code="9"/>
          <w:pgMar w:top="1440" w:right="1440" w:bottom="1440" w:left="1440" w:header="709" w:footer="709" w:gutter="0"/>
          <w:pgNumType w:start="0"/>
          <w:cols w:space="708"/>
          <w:titlePg/>
          <w:docGrid w:linePitch="360"/>
        </w:sectPr>
      </w:pPr>
      <w:r w:rsidRPr="00DD2FDD">
        <w:rPr>
          <w:rFonts w:cs="Arial"/>
        </w:rPr>
        <w:br w:type="page"/>
      </w:r>
    </w:p>
    <w:p w14:paraId="211D58E7" w14:textId="77777777" w:rsidR="000250FA" w:rsidRPr="00DD2FDD" w:rsidRDefault="000250FA" w:rsidP="00B2228B">
      <w:pPr>
        <w:pStyle w:val="Heading1"/>
        <w:jc w:val="left"/>
        <w:rPr>
          <w:sz w:val="32"/>
        </w:rPr>
      </w:pPr>
      <w:bookmarkStart w:id="19" w:name="_Toc430080898"/>
      <w:bookmarkStart w:id="20" w:name="_Toc430080954"/>
      <w:bookmarkStart w:id="21" w:name="_Toc430082886"/>
      <w:bookmarkStart w:id="22" w:name="_Toc430341175"/>
      <w:bookmarkStart w:id="23" w:name="_Toc430350396"/>
      <w:bookmarkStart w:id="24" w:name="_Toc433875569"/>
      <w:bookmarkStart w:id="25" w:name="_Toc433899043"/>
      <w:bookmarkStart w:id="26" w:name="_Toc433922906"/>
      <w:bookmarkStart w:id="27" w:name="_Toc433925846"/>
      <w:bookmarkStart w:id="28" w:name="_Toc442282092"/>
      <w:r w:rsidRPr="00DD2FDD">
        <w:rPr>
          <w:sz w:val="32"/>
        </w:rPr>
        <w:lastRenderedPageBreak/>
        <w:t>About Social Ventures Australia</w:t>
      </w:r>
      <w:bookmarkEnd w:id="19"/>
      <w:bookmarkEnd w:id="20"/>
      <w:bookmarkEnd w:id="21"/>
      <w:bookmarkEnd w:id="22"/>
      <w:bookmarkEnd w:id="23"/>
      <w:bookmarkEnd w:id="24"/>
      <w:bookmarkEnd w:id="25"/>
      <w:bookmarkEnd w:id="26"/>
      <w:bookmarkEnd w:id="27"/>
      <w:bookmarkEnd w:id="28"/>
    </w:p>
    <w:p w14:paraId="7DE848CA" w14:textId="77777777" w:rsidR="008472E7" w:rsidRPr="00DD2FDD" w:rsidRDefault="008472E7" w:rsidP="008472E7">
      <w:pPr>
        <w:rPr>
          <w:rFonts w:cs="Arial"/>
        </w:rPr>
      </w:pPr>
      <w:r w:rsidRPr="001B02A6">
        <w:rPr>
          <w:rFonts w:cs="Arial"/>
        </w:rPr>
        <w:t>Social Ventures Australia (SVA) works with innovative partners to invest in social change. We help to create better outcomes for disadvantaged Australians by bringing the best of business to the for purpose sector, and by working with partners to strategically invest capital and expertise. SVA Impact Investing introduces new capital and innovative financial models to help solve entrenched problems. SVA Consulting partners with non-profits, philanthropists, corporations and governments to strengthen their capabilities and capacity to address pressing social problems.</w:t>
      </w:r>
      <w:r w:rsidRPr="00DD2FDD">
        <w:rPr>
          <w:rFonts w:cs="Arial"/>
        </w:rPr>
        <w:t xml:space="preserve"> </w:t>
      </w:r>
    </w:p>
    <w:p w14:paraId="533D7A66" w14:textId="77777777" w:rsidR="00703E47" w:rsidRPr="00DD2FDD" w:rsidRDefault="00703E47" w:rsidP="00B2228B">
      <w:pPr>
        <w:pStyle w:val="Title"/>
        <w:rPr>
          <w:rFonts w:ascii="Arial" w:hAnsi="Arial" w:cs="Arial"/>
          <w:color w:val="002D62" w:themeColor="text2"/>
          <w:sz w:val="32"/>
        </w:rPr>
      </w:pPr>
      <w:r w:rsidRPr="00DD2FDD">
        <w:rPr>
          <w:rFonts w:ascii="Arial" w:hAnsi="Arial" w:cs="Arial"/>
          <w:color w:val="002D62" w:themeColor="text2"/>
          <w:sz w:val="32"/>
        </w:rPr>
        <w:br w:type="page"/>
      </w:r>
    </w:p>
    <w:p w14:paraId="46145A58" w14:textId="77777777" w:rsidR="002A78D2" w:rsidRPr="00835494" w:rsidRDefault="002A78D2" w:rsidP="00835494">
      <w:pPr>
        <w:pStyle w:val="Heading1"/>
        <w:rPr>
          <w:sz w:val="32"/>
          <w:szCs w:val="32"/>
        </w:rPr>
      </w:pPr>
      <w:bookmarkStart w:id="29" w:name="_Toc442282093"/>
      <w:r w:rsidRPr="00835494">
        <w:rPr>
          <w:sz w:val="32"/>
          <w:szCs w:val="32"/>
        </w:rPr>
        <w:lastRenderedPageBreak/>
        <w:t>List of Abbreviations</w:t>
      </w:r>
      <w:bookmarkEnd w:id="29"/>
    </w:p>
    <w:p w14:paraId="6F20FC51" w14:textId="77777777" w:rsidR="002A78D2" w:rsidRPr="002A78D2" w:rsidRDefault="002A78D2" w:rsidP="00A23C9A">
      <w:pPr>
        <w:pStyle w:val="NoSpacing"/>
        <w:spacing w:line="240" w:lineRule="auto"/>
        <w:rPr>
          <w:lang w:val="en-GB"/>
        </w:rPr>
      </w:pPr>
      <w:r w:rsidRPr="002A78D2">
        <w:rPr>
          <w:lang w:val="en-GB"/>
        </w:rPr>
        <w:t>ALFA</w:t>
      </w:r>
      <w:r w:rsidRPr="002A78D2">
        <w:rPr>
          <w:lang w:val="en-GB"/>
        </w:rPr>
        <w:tab/>
      </w:r>
      <w:r w:rsidRPr="002A78D2">
        <w:rPr>
          <w:lang w:val="en-GB"/>
        </w:rPr>
        <w:tab/>
        <w:t>Arnhem Land Fire Abatement</w:t>
      </w:r>
    </w:p>
    <w:p w14:paraId="5F7CA5E3" w14:textId="77777777" w:rsidR="002A78D2" w:rsidRPr="002A78D2" w:rsidRDefault="002A78D2" w:rsidP="00A23C9A">
      <w:pPr>
        <w:pStyle w:val="NoSpacing"/>
        <w:spacing w:line="240" w:lineRule="auto"/>
        <w:rPr>
          <w:lang w:val="en-GB"/>
        </w:rPr>
      </w:pPr>
      <w:r w:rsidRPr="002A78D2">
        <w:rPr>
          <w:lang w:val="en-GB"/>
        </w:rPr>
        <w:t>CDEP</w:t>
      </w:r>
      <w:r w:rsidRPr="002A78D2">
        <w:rPr>
          <w:lang w:val="en-GB"/>
        </w:rPr>
        <w:tab/>
      </w:r>
      <w:r w:rsidRPr="002A78D2">
        <w:rPr>
          <w:lang w:val="en-GB"/>
        </w:rPr>
        <w:tab/>
        <w:t>Community Development Employment Projects</w:t>
      </w:r>
    </w:p>
    <w:p w14:paraId="4BF4D60C" w14:textId="77777777" w:rsidR="002A78D2" w:rsidRPr="002A78D2" w:rsidRDefault="002A78D2" w:rsidP="00A23C9A">
      <w:pPr>
        <w:pStyle w:val="NoSpacing"/>
        <w:spacing w:line="240" w:lineRule="auto"/>
        <w:rPr>
          <w:lang w:val="en-GB"/>
        </w:rPr>
      </w:pPr>
      <w:r w:rsidRPr="002A78D2">
        <w:rPr>
          <w:lang w:val="en-GB"/>
        </w:rPr>
        <w:t>DoE</w:t>
      </w:r>
      <w:r w:rsidRPr="002A78D2">
        <w:rPr>
          <w:lang w:val="en-GB"/>
        </w:rPr>
        <w:tab/>
      </w:r>
      <w:r w:rsidRPr="002A78D2">
        <w:rPr>
          <w:lang w:val="en-GB"/>
        </w:rPr>
        <w:tab/>
        <w:t>Department of the Environment</w:t>
      </w:r>
    </w:p>
    <w:p w14:paraId="0AC4695F" w14:textId="77777777" w:rsidR="002A78D2" w:rsidRPr="002A78D2" w:rsidRDefault="002A78D2" w:rsidP="00A23C9A">
      <w:pPr>
        <w:pStyle w:val="NoSpacing"/>
        <w:spacing w:line="240" w:lineRule="auto"/>
        <w:rPr>
          <w:lang w:val="en-GB"/>
        </w:rPr>
      </w:pPr>
      <w:r w:rsidRPr="002A78D2">
        <w:rPr>
          <w:lang w:val="en-GB"/>
        </w:rPr>
        <w:t>IAS</w:t>
      </w:r>
      <w:r w:rsidRPr="002A78D2">
        <w:rPr>
          <w:lang w:val="en-GB"/>
        </w:rPr>
        <w:tab/>
      </w:r>
      <w:r w:rsidRPr="002A78D2">
        <w:rPr>
          <w:lang w:val="en-GB"/>
        </w:rPr>
        <w:tab/>
        <w:t>Indigenous Advancement Strategy</w:t>
      </w:r>
    </w:p>
    <w:p w14:paraId="2C0B2147" w14:textId="77777777" w:rsidR="002A78D2" w:rsidRPr="002A78D2" w:rsidRDefault="002A78D2" w:rsidP="00A23C9A">
      <w:pPr>
        <w:pStyle w:val="NoSpacing"/>
        <w:spacing w:line="240" w:lineRule="auto"/>
        <w:rPr>
          <w:lang w:val="en-GB"/>
        </w:rPr>
      </w:pPr>
      <w:r w:rsidRPr="002A78D2">
        <w:rPr>
          <w:lang w:val="en-GB"/>
        </w:rPr>
        <w:t>IPA</w:t>
      </w:r>
      <w:r w:rsidRPr="002A78D2">
        <w:rPr>
          <w:lang w:val="en-GB"/>
        </w:rPr>
        <w:tab/>
      </w:r>
      <w:r w:rsidRPr="002A78D2">
        <w:rPr>
          <w:lang w:val="en-GB"/>
        </w:rPr>
        <w:tab/>
        <w:t>Indigenous Protected Area</w:t>
      </w:r>
    </w:p>
    <w:p w14:paraId="42086A5F" w14:textId="77777777" w:rsidR="002A78D2" w:rsidRPr="002A78D2" w:rsidRDefault="002A78D2" w:rsidP="00A23C9A">
      <w:pPr>
        <w:pStyle w:val="NoSpacing"/>
        <w:spacing w:line="240" w:lineRule="auto"/>
        <w:rPr>
          <w:lang w:val="en-GB"/>
        </w:rPr>
      </w:pPr>
      <w:r w:rsidRPr="002A78D2">
        <w:rPr>
          <w:lang w:val="en-GB"/>
        </w:rPr>
        <w:t>IUCN</w:t>
      </w:r>
      <w:r w:rsidRPr="002A78D2">
        <w:rPr>
          <w:lang w:val="en-GB"/>
        </w:rPr>
        <w:tab/>
      </w:r>
      <w:r w:rsidRPr="002A78D2">
        <w:rPr>
          <w:lang w:val="en-GB"/>
        </w:rPr>
        <w:tab/>
        <w:t>International Union for Conservation of Nature</w:t>
      </w:r>
    </w:p>
    <w:p w14:paraId="57E5A696" w14:textId="77777777" w:rsidR="002A78D2" w:rsidRPr="002A78D2" w:rsidRDefault="002A78D2" w:rsidP="00A23C9A">
      <w:pPr>
        <w:pStyle w:val="NoSpacing"/>
        <w:spacing w:line="240" w:lineRule="auto"/>
        <w:rPr>
          <w:lang w:val="en-GB"/>
        </w:rPr>
      </w:pPr>
      <w:r w:rsidRPr="002A78D2">
        <w:rPr>
          <w:lang w:val="en-GB"/>
        </w:rPr>
        <w:t>NERP</w:t>
      </w:r>
      <w:r w:rsidRPr="002A78D2">
        <w:rPr>
          <w:lang w:val="en-GB"/>
        </w:rPr>
        <w:tab/>
      </w:r>
      <w:r w:rsidRPr="002A78D2">
        <w:rPr>
          <w:lang w:val="en-GB"/>
        </w:rPr>
        <w:tab/>
        <w:t xml:space="preserve">National Environmental Research Programme </w:t>
      </w:r>
    </w:p>
    <w:p w14:paraId="2034ADCC" w14:textId="77777777" w:rsidR="002A78D2" w:rsidRPr="002A78D2" w:rsidRDefault="002A78D2" w:rsidP="00A23C9A">
      <w:pPr>
        <w:pStyle w:val="NoSpacing"/>
        <w:spacing w:line="240" w:lineRule="auto"/>
        <w:rPr>
          <w:lang w:val="en-GB"/>
        </w:rPr>
      </w:pPr>
      <w:r w:rsidRPr="002A78D2">
        <w:rPr>
          <w:lang w:val="en-GB"/>
        </w:rPr>
        <w:t>NGO</w:t>
      </w:r>
      <w:r w:rsidRPr="002A78D2">
        <w:rPr>
          <w:lang w:val="en-GB"/>
        </w:rPr>
        <w:tab/>
      </w:r>
      <w:r w:rsidRPr="002A78D2">
        <w:rPr>
          <w:lang w:val="en-GB"/>
        </w:rPr>
        <w:tab/>
        <w:t>Non-Government Organisation</w:t>
      </w:r>
    </w:p>
    <w:p w14:paraId="1FFC34C4" w14:textId="77777777" w:rsidR="002A78D2" w:rsidRPr="002A78D2" w:rsidRDefault="002A78D2" w:rsidP="00A23C9A">
      <w:pPr>
        <w:pStyle w:val="NoSpacing"/>
        <w:spacing w:line="240" w:lineRule="auto"/>
        <w:rPr>
          <w:lang w:val="en-GB"/>
        </w:rPr>
      </w:pPr>
      <w:r w:rsidRPr="002A78D2">
        <w:rPr>
          <w:lang w:val="en-GB"/>
        </w:rPr>
        <w:t>NRS</w:t>
      </w:r>
      <w:r w:rsidRPr="002A78D2">
        <w:rPr>
          <w:lang w:val="en-GB"/>
        </w:rPr>
        <w:tab/>
      </w:r>
      <w:r w:rsidRPr="002A78D2">
        <w:rPr>
          <w:lang w:val="en-GB"/>
        </w:rPr>
        <w:tab/>
        <w:t>National Reserve System</w:t>
      </w:r>
    </w:p>
    <w:p w14:paraId="29810BE3" w14:textId="77777777" w:rsidR="002A78D2" w:rsidRPr="002A78D2" w:rsidRDefault="002A78D2" w:rsidP="00A23C9A">
      <w:pPr>
        <w:pStyle w:val="NoSpacing"/>
        <w:spacing w:line="240" w:lineRule="auto"/>
        <w:rPr>
          <w:lang w:val="en-GB"/>
        </w:rPr>
      </w:pPr>
      <w:r w:rsidRPr="002A78D2">
        <w:rPr>
          <w:lang w:val="en-GB"/>
        </w:rPr>
        <w:t>NT</w:t>
      </w:r>
      <w:r w:rsidRPr="002A78D2">
        <w:rPr>
          <w:lang w:val="en-GB"/>
        </w:rPr>
        <w:tab/>
      </w:r>
      <w:r w:rsidRPr="002A78D2">
        <w:rPr>
          <w:lang w:val="en-GB"/>
        </w:rPr>
        <w:tab/>
        <w:t>Northern Territory</w:t>
      </w:r>
    </w:p>
    <w:p w14:paraId="56B1BE48" w14:textId="67619E89" w:rsidR="002A78D2" w:rsidRPr="002A78D2" w:rsidRDefault="002A78D2" w:rsidP="00A23C9A">
      <w:pPr>
        <w:pStyle w:val="NoSpacing"/>
        <w:spacing w:line="240" w:lineRule="auto"/>
        <w:rPr>
          <w:lang w:val="en-GB"/>
        </w:rPr>
      </w:pPr>
      <w:r w:rsidRPr="002A78D2">
        <w:rPr>
          <w:lang w:val="en-GB"/>
        </w:rPr>
        <w:t xml:space="preserve">PM&amp;C </w:t>
      </w:r>
      <w:r w:rsidRPr="002A78D2">
        <w:rPr>
          <w:lang w:val="en-GB"/>
        </w:rPr>
        <w:tab/>
      </w:r>
      <w:r w:rsidRPr="002A78D2">
        <w:rPr>
          <w:lang w:val="en-GB"/>
        </w:rPr>
        <w:tab/>
      </w:r>
      <w:r w:rsidR="006F3D19">
        <w:rPr>
          <w:lang w:val="en-GB"/>
        </w:rPr>
        <w:t xml:space="preserve">Department of </w:t>
      </w:r>
      <w:r w:rsidR="002F6A72">
        <w:rPr>
          <w:lang w:val="en-GB"/>
        </w:rPr>
        <w:t xml:space="preserve">the </w:t>
      </w:r>
      <w:r w:rsidRPr="002A78D2">
        <w:rPr>
          <w:lang w:val="en-GB"/>
        </w:rPr>
        <w:t>Prime Minister &amp; Cabinet</w:t>
      </w:r>
    </w:p>
    <w:p w14:paraId="7BDDC08C" w14:textId="77777777" w:rsidR="002A78D2" w:rsidRPr="002A78D2" w:rsidRDefault="002A78D2" w:rsidP="00A23C9A">
      <w:pPr>
        <w:pStyle w:val="NoSpacing"/>
        <w:spacing w:line="240" w:lineRule="auto"/>
        <w:rPr>
          <w:lang w:val="en-GB"/>
        </w:rPr>
      </w:pPr>
      <w:r w:rsidRPr="002A78D2">
        <w:rPr>
          <w:lang w:val="en-GB"/>
        </w:rPr>
        <w:t>SROI</w:t>
      </w:r>
      <w:r w:rsidRPr="002A78D2">
        <w:rPr>
          <w:lang w:val="en-GB"/>
        </w:rPr>
        <w:tab/>
      </w:r>
      <w:r w:rsidRPr="002A78D2">
        <w:rPr>
          <w:lang w:val="en-GB"/>
        </w:rPr>
        <w:tab/>
        <w:t>Social Return on Investment</w:t>
      </w:r>
    </w:p>
    <w:p w14:paraId="0530A663" w14:textId="77777777" w:rsidR="002A78D2" w:rsidRPr="002A78D2" w:rsidRDefault="002A78D2" w:rsidP="00A23C9A">
      <w:pPr>
        <w:pStyle w:val="NoSpacing"/>
        <w:spacing w:line="240" w:lineRule="auto"/>
        <w:rPr>
          <w:lang w:val="en-GB"/>
        </w:rPr>
      </w:pPr>
      <w:r w:rsidRPr="002A78D2">
        <w:rPr>
          <w:lang w:val="en-GB"/>
        </w:rPr>
        <w:t>SVA</w:t>
      </w:r>
      <w:r w:rsidRPr="002A78D2">
        <w:rPr>
          <w:lang w:val="en-GB"/>
        </w:rPr>
        <w:tab/>
      </w:r>
      <w:r w:rsidRPr="002A78D2">
        <w:rPr>
          <w:lang w:val="en-GB"/>
        </w:rPr>
        <w:tab/>
        <w:t>Social Ventures Australia</w:t>
      </w:r>
    </w:p>
    <w:p w14:paraId="366BCA41" w14:textId="77777777" w:rsidR="002A78D2" w:rsidRPr="002A78D2" w:rsidRDefault="002A78D2" w:rsidP="00A23C9A">
      <w:pPr>
        <w:pStyle w:val="NoSpacing"/>
        <w:spacing w:line="240" w:lineRule="auto"/>
        <w:rPr>
          <w:lang w:val="en-GB"/>
        </w:rPr>
      </w:pPr>
      <w:r w:rsidRPr="002A78D2">
        <w:rPr>
          <w:lang w:val="en-GB"/>
        </w:rPr>
        <w:t>TEK</w:t>
      </w:r>
      <w:r w:rsidRPr="002A78D2">
        <w:rPr>
          <w:lang w:val="en-GB"/>
        </w:rPr>
        <w:tab/>
      </w:r>
      <w:r w:rsidRPr="002A78D2">
        <w:rPr>
          <w:lang w:val="en-GB"/>
        </w:rPr>
        <w:tab/>
        <w:t>Traditional Ecological Knowledge</w:t>
      </w:r>
    </w:p>
    <w:p w14:paraId="603AF27B" w14:textId="77777777" w:rsidR="002A78D2" w:rsidRPr="002A78D2" w:rsidRDefault="002A78D2" w:rsidP="00A23C9A">
      <w:pPr>
        <w:pStyle w:val="NoSpacing"/>
        <w:spacing w:line="240" w:lineRule="auto"/>
        <w:rPr>
          <w:lang w:val="en-GB"/>
        </w:rPr>
      </w:pPr>
      <w:r w:rsidRPr="002A78D2">
        <w:rPr>
          <w:lang w:val="en-GB"/>
        </w:rPr>
        <w:t>WALFA</w:t>
      </w:r>
      <w:r w:rsidRPr="002A78D2">
        <w:rPr>
          <w:lang w:val="en-GB"/>
        </w:rPr>
        <w:tab/>
      </w:r>
      <w:r w:rsidRPr="002A78D2">
        <w:rPr>
          <w:lang w:val="en-GB"/>
        </w:rPr>
        <w:tab/>
        <w:t xml:space="preserve">West Arnhem Land Fire Abatement </w:t>
      </w:r>
    </w:p>
    <w:p w14:paraId="507554D7" w14:textId="77777777" w:rsidR="002A78D2" w:rsidRPr="002A78D2" w:rsidRDefault="002A78D2" w:rsidP="00A23C9A">
      <w:pPr>
        <w:pStyle w:val="NoSpacing"/>
        <w:spacing w:line="240" w:lineRule="auto"/>
        <w:rPr>
          <w:lang w:val="en-GB"/>
        </w:rPr>
      </w:pPr>
      <w:r w:rsidRPr="002A78D2">
        <w:rPr>
          <w:lang w:val="en-GB"/>
        </w:rPr>
        <w:t>WLML</w:t>
      </w:r>
      <w:r w:rsidRPr="002A78D2">
        <w:rPr>
          <w:lang w:val="en-GB"/>
        </w:rPr>
        <w:tab/>
      </w:r>
      <w:r w:rsidRPr="002A78D2">
        <w:rPr>
          <w:lang w:val="en-GB"/>
        </w:rPr>
        <w:tab/>
        <w:t xml:space="preserve">Warddeken Land Management Limited </w:t>
      </w:r>
    </w:p>
    <w:p w14:paraId="0D568A21" w14:textId="4AE96516" w:rsidR="002A78D2" w:rsidRDefault="002A78D2" w:rsidP="00A23C9A">
      <w:pPr>
        <w:pStyle w:val="NoSpacing"/>
        <w:spacing w:line="240" w:lineRule="auto"/>
        <w:rPr>
          <w:rFonts w:asciiTheme="minorHAnsi" w:hAnsiTheme="minorHAnsi"/>
          <w:sz w:val="48"/>
          <w:szCs w:val="48"/>
        </w:rPr>
      </w:pPr>
      <w:r w:rsidRPr="002A78D2">
        <w:rPr>
          <w:lang w:val="en-GB"/>
        </w:rPr>
        <w:t>WoC</w:t>
      </w:r>
      <w:r w:rsidRPr="002A78D2">
        <w:rPr>
          <w:lang w:val="en-GB"/>
        </w:rPr>
        <w:tab/>
      </w:r>
      <w:r w:rsidRPr="002A78D2">
        <w:rPr>
          <w:lang w:val="en-GB"/>
        </w:rPr>
        <w:tab/>
        <w:t>Working on Country</w:t>
      </w:r>
      <w:r>
        <w:br w:type="page"/>
      </w:r>
    </w:p>
    <w:p w14:paraId="788D6F32" w14:textId="146F4FD6" w:rsidR="005B57F0" w:rsidRPr="00DD2FDD" w:rsidRDefault="005B57F0" w:rsidP="002A78D2">
      <w:pPr>
        <w:pStyle w:val="Title"/>
        <w:rPr>
          <w:rFonts w:ascii="Arial" w:hAnsi="Arial" w:cs="Arial"/>
          <w:color w:val="002D62" w:themeColor="text2"/>
          <w:sz w:val="32"/>
        </w:rPr>
      </w:pPr>
      <w:r w:rsidRPr="00DD2FDD">
        <w:rPr>
          <w:rFonts w:ascii="Arial" w:hAnsi="Arial" w:cs="Arial"/>
          <w:color w:val="002D62" w:themeColor="text2"/>
          <w:sz w:val="32"/>
        </w:rPr>
        <w:lastRenderedPageBreak/>
        <w:t>Table of Contents</w:t>
      </w:r>
    </w:p>
    <w:p w14:paraId="165AAF07" w14:textId="77777777" w:rsidR="00835494" w:rsidRPr="00835494" w:rsidRDefault="005B57F0">
      <w:pPr>
        <w:pStyle w:val="TOC1"/>
        <w:tabs>
          <w:tab w:val="right" w:leader="dot" w:pos="9016"/>
        </w:tabs>
        <w:rPr>
          <w:rFonts w:ascii="Arial" w:eastAsiaTheme="minorEastAsia" w:hAnsi="Arial" w:cs="Arial"/>
          <w:noProof/>
          <w:sz w:val="20"/>
          <w:szCs w:val="20"/>
          <w:lang w:eastAsia="en-AU"/>
        </w:rPr>
      </w:pPr>
      <w:r w:rsidRPr="00835494">
        <w:rPr>
          <w:rFonts w:ascii="Arial" w:hAnsi="Arial" w:cs="Arial"/>
          <w:sz w:val="20"/>
          <w:szCs w:val="20"/>
        </w:rPr>
        <w:fldChar w:fldCharType="begin"/>
      </w:r>
      <w:r w:rsidRPr="00835494">
        <w:rPr>
          <w:rFonts w:ascii="Arial" w:hAnsi="Arial" w:cs="Arial"/>
          <w:sz w:val="20"/>
          <w:szCs w:val="20"/>
        </w:rPr>
        <w:instrText xml:space="preserve"> TOC \o "1-2" \h \z \u </w:instrText>
      </w:r>
      <w:r w:rsidRPr="00835494">
        <w:rPr>
          <w:rFonts w:ascii="Arial" w:hAnsi="Arial" w:cs="Arial"/>
          <w:sz w:val="20"/>
          <w:szCs w:val="20"/>
        </w:rPr>
        <w:fldChar w:fldCharType="separate"/>
      </w:r>
      <w:hyperlink w:anchor="_Toc442282092" w:history="1">
        <w:r w:rsidR="00835494" w:rsidRPr="00835494">
          <w:rPr>
            <w:rStyle w:val="Hyperlink"/>
            <w:rFonts w:ascii="Arial" w:hAnsi="Arial" w:cs="Arial"/>
            <w:noProof/>
            <w:sz w:val="20"/>
            <w:szCs w:val="20"/>
          </w:rPr>
          <w:t>About Social Ventures Australia</w:t>
        </w:r>
        <w:r w:rsidR="00835494" w:rsidRPr="00835494">
          <w:rPr>
            <w:rFonts w:ascii="Arial" w:hAnsi="Arial" w:cs="Arial"/>
            <w:noProof/>
            <w:webHidden/>
            <w:sz w:val="20"/>
            <w:szCs w:val="20"/>
          </w:rPr>
          <w:tab/>
        </w:r>
        <w:r w:rsidR="00835494" w:rsidRPr="00835494">
          <w:rPr>
            <w:rFonts w:ascii="Arial" w:hAnsi="Arial" w:cs="Arial"/>
            <w:noProof/>
            <w:webHidden/>
            <w:sz w:val="20"/>
            <w:szCs w:val="20"/>
          </w:rPr>
          <w:fldChar w:fldCharType="begin"/>
        </w:r>
        <w:r w:rsidR="00835494" w:rsidRPr="00835494">
          <w:rPr>
            <w:rFonts w:ascii="Arial" w:hAnsi="Arial" w:cs="Arial"/>
            <w:noProof/>
            <w:webHidden/>
            <w:sz w:val="20"/>
            <w:szCs w:val="20"/>
          </w:rPr>
          <w:instrText xml:space="preserve"> PAGEREF _Toc442282092 \h </w:instrText>
        </w:r>
        <w:r w:rsidR="00835494" w:rsidRPr="00835494">
          <w:rPr>
            <w:rFonts w:ascii="Arial" w:hAnsi="Arial" w:cs="Arial"/>
            <w:noProof/>
            <w:webHidden/>
            <w:sz w:val="20"/>
            <w:szCs w:val="20"/>
          </w:rPr>
        </w:r>
        <w:r w:rsidR="00835494" w:rsidRPr="00835494">
          <w:rPr>
            <w:rFonts w:ascii="Arial" w:hAnsi="Arial" w:cs="Arial"/>
            <w:noProof/>
            <w:webHidden/>
            <w:sz w:val="20"/>
            <w:szCs w:val="20"/>
          </w:rPr>
          <w:fldChar w:fldCharType="separate"/>
        </w:r>
        <w:r w:rsidR="00E578C1">
          <w:rPr>
            <w:rFonts w:ascii="Arial" w:hAnsi="Arial" w:cs="Arial"/>
            <w:noProof/>
            <w:webHidden/>
            <w:sz w:val="20"/>
            <w:szCs w:val="20"/>
          </w:rPr>
          <w:t>1</w:t>
        </w:r>
        <w:r w:rsidR="00835494" w:rsidRPr="00835494">
          <w:rPr>
            <w:rFonts w:ascii="Arial" w:hAnsi="Arial" w:cs="Arial"/>
            <w:noProof/>
            <w:webHidden/>
            <w:sz w:val="20"/>
            <w:szCs w:val="20"/>
          </w:rPr>
          <w:fldChar w:fldCharType="end"/>
        </w:r>
      </w:hyperlink>
    </w:p>
    <w:p w14:paraId="2FF95EEF" w14:textId="77777777" w:rsidR="00835494" w:rsidRPr="00835494" w:rsidRDefault="0016669D">
      <w:pPr>
        <w:pStyle w:val="TOC1"/>
        <w:tabs>
          <w:tab w:val="right" w:leader="dot" w:pos="9016"/>
        </w:tabs>
        <w:rPr>
          <w:rFonts w:ascii="Arial" w:eastAsiaTheme="minorEastAsia" w:hAnsi="Arial" w:cs="Arial"/>
          <w:noProof/>
          <w:sz w:val="20"/>
          <w:szCs w:val="20"/>
          <w:lang w:eastAsia="en-AU"/>
        </w:rPr>
      </w:pPr>
      <w:hyperlink w:anchor="_Toc442282093" w:history="1">
        <w:r w:rsidR="00835494" w:rsidRPr="00835494">
          <w:rPr>
            <w:rStyle w:val="Hyperlink"/>
            <w:rFonts w:ascii="Arial" w:hAnsi="Arial" w:cs="Arial"/>
            <w:noProof/>
            <w:sz w:val="20"/>
            <w:szCs w:val="20"/>
          </w:rPr>
          <w:t>List of Abbreviations</w:t>
        </w:r>
        <w:r w:rsidR="00835494" w:rsidRPr="00835494">
          <w:rPr>
            <w:rFonts w:ascii="Arial" w:hAnsi="Arial" w:cs="Arial"/>
            <w:noProof/>
            <w:webHidden/>
            <w:sz w:val="20"/>
            <w:szCs w:val="20"/>
          </w:rPr>
          <w:tab/>
        </w:r>
        <w:r w:rsidR="00835494" w:rsidRPr="00835494">
          <w:rPr>
            <w:rFonts w:ascii="Arial" w:hAnsi="Arial" w:cs="Arial"/>
            <w:noProof/>
            <w:webHidden/>
            <w:sz w:val="20"/>
            <w:szCs w:val="20"/>
          </w:rPr>
          <w:fldChar w:fldCharType="begin"/>
        </w:r>
        <w:r w:rsidR="00835494" w:rsidRPr="00835494">
          <w:rPr>
            <w:rFonts w:ascii="Arial" w:hAnsi="Arial" w:cs="Arial"/>
            <w:noProof/>
            <w:webHidden/>
            <w:sz w:val="20"/>
            <w:szCs w:val="20"/>
          </w:rPr>
          <w:instrText xml:space="preserve"> PAGEREF _Toc442282093 \h </w:instrText>
        </w:r>
        <w:r w:rsidR="00835494" w:rsidRPr="00835494">
          <w:rPr>
            <w:rFonts w:ascii="Arial" w:hAnsi="Arial" w:cs="Arial"/>
            <w:noProof/>
            <w:webHidden/>
            <w:sz w:val="20"/>
            <w:szCs w:val="20"/>
          </w:rPr>
        </w:r>
        <w:r w:rsidR="00835494" w:rsidRPr="00835494">
          <w:rPr>
            <w:rFonts w:ascii="Arial" w:hAnsi="Arial" w:cs="Arial"/>
            <w:noProof/>
            <w:webHidden/>
            <w:sz w:val="20"/>
            <w:szCs w:val="20"/>
          </w:rPr>
          <w:fldChar w:fldCharType="separate"/>
        </w:r>
        <w:r w:rsidR="00E578C1">
          <w:rPr>
            <w:rFonts w:ascii="Arial" w:hAnsi="Arial" w:cs="Arial"/>
            <w:noProof/>
            <w:webHidden/>
            <w:sz w:val="20"/>
            <w:szCs w:val="20"/>
          </w:rPr>
          <w:t>2</w:t>
        </w:r>
        <w:r w:rsidR="00835494" w:rsidRPr="00835494">
          <w:rPr>
            <w:rFonts w:ascii="Arial" w:hAnsi="Arial" w:cs="Arial"/>
            <w:noProof/>
            <w:webHidden/>
            <w:sz w:val="20"/>
            <w:szCs w:val="20"/>
          </w:rPr>
          <w:fldChar w:fldCharType="end"/>
        </w:r>
      </w:hyperlink>
    </w:p>
    <w:p w14:paraId="0CBBC3EE" w14:textId="77777777" w:rsidR="00835494" w:rsidRPr="00835494" w:rsidRDefault="0016669D">
      <w:pPr>
        <w:pStyle w:val="TOC1"/>
        <w:tabs>
          <w:tab w:val="right" w:leader="dot" w:pos="9016"/>
        </w:tabs>
        <w:rPr>
          <w:rFonts w:ascii="Arial" w:eastAsiaTheme="minorEastAsia" w:hAnsi="Arial" w:cs="Arial"/>
          <w:noProof/>
          <w:sz w:val="20"/>
          <w:szCs w:val="20"/>
          <w:lang w:eastAsia="en-AU"/>
        </w:rPr>
      </w:pPr>
      <w:hyperlink w:anchor="_Toc442282094" w:history="1">
        <w:r w:rsidR="00835494" w:rsidRPr="00835494">
          <w:rPr>
            <w:rStyle w:val="Hyperlink"/>
            <w:rFonts w:ascii="Arial" w:hAnsi="Arial" w:cs="Arial"/>
            <w:noProof/>
            <w:sz w:val="20"/>
            <w:szCs w:val="20"/>
          </w:rPr>
          <w:t>Executive Summary</w:t>
        </w:r>
        <w:r w:rsidR="00835494" w:rsidRPr="00835494">
          <w:rPr>
            <w:rFonts w:ascii="Arial" w:hAnsi="Arial" w:cs="Arial"/>
            <w:noProof/>
            <w:webHidden/>
            <w:sz w:val="20"/>
            <w:szCs w:val="20"/>
          </w:rPr>
          <w:tab/>
        </w:r>
        <w:r w:rsidR="00835494" w:rsidRPr="00835494">
          <w:rPr>
            <w:rFonts w:ascii="Arial" w:hAnsi="Arial" w:cs="Arial"/>
            <w:noProof/>
            <w:webHidden/>
            <w:sz w:val="20"/>
            <w:szCs w:val="20"/>
          </w:rPr>
          <w:fldChar w:fldCharType="begin"/>
        </w:r>
        <w:r w:rsidR="00835494" w:rsidRPr="00835494">
          <w:rPr>
            <w:rFonts w:ascii="Arial" w:hAnsi="Arial" w:cs="Arial"/>
            <w:noProof/>
            <w:webHidden/>
            <w:sz w:val="20"/>
            <w:szCs w:val="20"/>
          </w:rPr>
          <w:instrText xml:space="preserve"> PAGEREF _Toc442282094 \h </w:instrText>
        </w:r>
        <w:r w:rsidR="00835494" w:rsidRPr="00835494">
          <w:rPr>
            <w:rFonts w:ascii="Arial" w:hAnsi="Arial" w:cs="Arial"/>
            <w:noProof/>
            <w:webHidden/>
            <w:sz w:val="20"/>
            <w:szCs w:val="20"/>
          </w:rPr>
        </w:r>
        <w:r w:rsidR="00835494" w:rsidRPr="00835494">
          <w:rPr>
            <w:rFonts w:ascii="Arial" w:hAnsi="Arial" w:cs="Arial"/>
            <w:noProof/>
            <w:webHidden/>
            <w:sz w:val="20"/>
            <w:szCs w:val="20"/>
          </w:rPr>
          <w:fldChar w:fldCharType="separate"/>
        </w:r>
        <w:r w:rsidR="00E578C1">
          <w:rPr>
            <w:rFonts w:ascii="Arial" w:hAnsi="Arial" w:cs="Arial"/>
            <w:noProof/>
            <w:webHidden/>
            <w:sz w:val="20"/>
            <w:szCs w:val="20"/>
          </w:rPr>
          <w:t>4</w:t>
        </w:r>
        <w:r w:rsidR="00835494" w:rsidRPr="00835494">
          <w:rPr>
            <w:rFonts w:ascii="Arial" w:hAnsi="Arial" w:cs="Arial"/>
            <w:noProof/>
            <w:webHidden/>
            <w:sz w:val="20"/>
            <w:szCs w:val="20"/>
          </w:rPr>
          <w:fldChar w:fldCharType="end"/>
        </w:r>
      </w:hyperlink>
    </w:p>
    <w:p w14:paraId="1A58316B" w14:textId="77777777" w:rsidR="00835494" w:rsidRPr="00835494" w:rsidRDefault="0016669D">
      <w:pPr>
        <w:pStyle w:val="TOC1"/>
        <w:tabs>
          <w:tab w:val="right" w:leader="dot" w:pos="9016"/>
        </w:tabs>
        <w:rPr>
          <w:rFonts w:ascii="Arial" w:eastAsiaTheme="minorEastAsia" w:hAnsi="Arial" w:cs="Arial"/>
          <w:noProof/>
          <w:sz w:val="20"/>
          <w:szCs w:val="20"/>
          <w:lang w:eastAsia="en-AU"/>
        </w:rPr>
      </w:pPr>
      <w:hyperlink w:anchor="_Toc442282095" w:history="1">
        <w:r w:rsidR="00835494" w:rsidRPr="00835494">
          <w:rPr>
            <w:rStyle w:val="Hyperlink"/>
            <w:rFonts w:ascii="Arial" w:hAnsi="Arial" w:cs="Arial"/>
            <w:noProof/>
            <w:sz w:val="20"/>
            <w:szCs w:val="20"/>
          </w:rPr>
          <w:t>1 Introduction</w:t>
        </w:r>
        <w:r w:rsidR="00835494" w:rsidRPr="00835494">
          <w:rPr>
            <w:rFonts w:ascii="Arial" w:hAnsi="Arial" w:cs="Arial"/>
            <w:noProof/>
            <w:webHidden/>
            <w:sz w:val="20"/>
            <w:szCs w:val="20"/>
          </w:rPr>
          <w:tab/>
        </w:r>
        <w:r w:rsidR="00835494" w:rsidRPr="00835494">
          <w:rPr>
            <w:rFonts w:ascii="Arial" w:hAnsi="Arial" w:cs="Arial"/>
            <w:noProof/>
            <w:webHidden/>
            <w:sz w:val="20"/>
            <w:szCs w:val="20"/>
          </w:rPr>
          <w:fldChar w:fldCharType="begin"/>
        </w:r>
        <w:r w:rsidR="00835494" w:rsidRPr="00835494">
          <w:rPr>
            <w:rFonts w:ascii="Arial" w:hAnsi="Arial" w:cs="Arial"/>
            <w:noProof/>
            <w:webHidden/>
            <w:sz w:val="20"/>
            <w:szCs w:val="20"/>
          </w:rPr>
          <w:instrText xml:space="preserve"> PAGEREF _Toc442282095 \h </w:instrText>
        </w:r>
        <w:r w:rsidR="00835494" w:rsidRPr="00835494">
          <w:rPr>
            <w:rFonts w:ascii="Arial" w:hAnsi="Arial" w:cs="Arial"/>
            <w:noProof/>
            <w:webHidden/>
            <w:sz w:val="20"/>
            <w:szCs w:val="20"/>
          </w:rPr>
        </w:r>
        <w:r w:rsidR="00835494" w:rsidRPr="00835494">
          <w:rPr>
            <w:rFonts w:ascii="Arial" w:hAnsi="Arial" w:cs="Arial"/>
            <w:noProof/>
            <w:webHidden/>
            <w:sz w:val="20"/>
            <w:szCs w:val="20"/>
          </w:rPr>
          <w:fldChar w:fldCharType="separate"/>
        </w:r>
        <w:r w:rsidR="00E578C1">
          <w:rPr>
            <w:rFonts w:ascii="Arial" w:hAnsi="Arial" w:cs="Arial"/>
            <w:noProof/>
            <w:webHidden/>
            <w:sz w:val="20"/>
            <w:szCs w:val="20"/>
          </w:rPr>
          <w:t>8</w:t>
        </w:r>
        <w:r w:rsidR="00835494" w:rsidRPr="00835494">
          <w:rPr>
            <w:rFonts w:ascii="Arial" w:hAnsi="Arial" w:cs="Arial"/>
            <w:noProof/>
            <w:webHidden/>
            <w:sz w:val="20"/>
            <w:szCs w:val="20"/>
          </w:rPr>
          <w:fldChar w:fldCharType="end"/>
        </w:r>
      </w:hyperlink>
    </w:p>
    <w:p w14:paraId="446C92F0" w14:textId="77777777" w:rsidR="00835494" w:rsidRPr="00835494" w:rsidRDefault="0016669D">
      <w:pPr>
        <w:pStyle w:val="TOC2"/>
        <w:rPr>
          <w:rFonts w:ascii="Arial" w:eastAsiaTheme="minorEastAsia" w:hAnsi="Arial" w:cs="Arial"/>
          <w:noProof/>
          <w:sz w:val="20"/>
          <w:szCs w:val="20"/>
          <w:lang w:eastAsia="en-AU"/>
        </w:rPr>
      </w:pPr>
      <w:hyperlink w:anchor="_Toc442282096" w:history="1">
        <w:r w:rsidR="00835494" w:rsidRPr="00835494">
          <w:rPr>
            <w:rStyle w:val="Hyperlink"/>
            <w:rFonts w:ascii="Arial" w:hAnsi="Arial" w:cs="Arial"/>
            <w:noProof/>
            <w:sz w:val="20"/>
            <w:szCs w:val="20"/>
          </w:rPr>
          <w:t>1.1 Project objective</w:t>
        </w:r>
        <w:r w:rsidR="00835494" w:rsidRPr="00835494">
          <w:rPr>
            <w:rFonts w:ascii="Arial" w:hAnsi="Arial" w:cs="Arial"/>
            <w:noProof/>
            <w:webHidden/>
            <w:sz w:val="20"/>
            <w:szCs w:val="20"/>
          </w:rPr>
          <w:tab/>
        </w:r>
        <w:r w:rsidR="00835494" w:rsidRPr="00835494">
          <w:rPr>
            <w:rFonts w:ascii="Arial" w:hAnsi="Arial" w:cs="Arial"/>
            <w:noProof/>
            <w:webHidden/>
            <w:sz w:val="20"/>
            <w:szCs w:val="20"/>
          </w:rPr>
          <w:fldChar w:fldCharType="begin"/>
        </w:r>
        <w:r w:rsidR="00835494" w:rsidRPr="00835494">
          <w:rPr>
            <w:rFonts w:ascii="Arial" w:hAnsi="Arial" w:cs="Arial"/>
            <w:noProof/>
            <w:webHidden/>
            <w:sz w:val="20"/>
            <w:szCs w:val="20"/>
          </w:rPr>
          <w:instrText xml:space="preserve"> PAGEREF _Toc442282096 \h </w:instrText>
        </w:r>
        <w:r w:rsidR="00835494" w:rsidRPr="00835494">
          <w:rPr>
            <w:rFonts w:ascii="Arial" w:hAnsi="Arial" w:cs="Arial"/>
            <w:noProof/>
            <w:webHidden/>
            <w:sz w:val="20"/>
            <w:szCs w:val="20"/>
          </w:rPr>
        </w:r>
        <w:r w:rsidR="00835494" w:rsidRPr="00835494">
          <w:rPr>
            <w:rFonts w:ascii="Arial" w:hAnsi="Arial" w:cs="Arial"/>
            <w:noProof/>
            <w:webHidden/>
            <w:sz w:val="20"/>
            <w:szCs w:val="20"/>
          </w:rPr>
          <w:fldChar w:fldCharType="separate"/>
        </w:r>
        <w:r w:rsidR="00E578C1">
          <w:rPr>
            <w:rFonts w:ascii="Arial" w:hAnsi="Arial" w:cs="Arial"/>
            <w:noProof/>
            <w:webHidden/>
            <w:sz w:val="20"/>
            <w:szCs w:val="20"/>
          </w:rPr>
          <w:t>8</w:t>
        </w:r>
        <w:r w:rsidR="00835494" w:rsidRPr="00835494">
          <w:rPr>
            <w:rFonts w:ascii="Arial" w:hAnsi="Arial" w:cs="Arial"/>
            <w:noProof/>
            <w:webHidden/>
            <w:sz w:val="20"/>
            <w:szCs w:val="20"/>
          </w:rPr>
          <w:fldChar w:fldCharType="end"/>
        </w:r>
      </w:hyperlink>
    </w:p>
    <w:p w14:paraId="144DDC74" w14:textId="77777777" w:rsidR="00835494" w:rsidRPr="00835494" w:rsidRDefault="0016669D">
      <w:pPr>
        <w:pStyle w:val="TOC2"/>
        <w:rPr>
          <w:rFonts w:ascii="Arial" w:eastAsiaTheme="minorEastAsia" w:hAnsi="Arial" w:cs="Arial"/>
          <w:noProof/>
          <w:sz w:val="20"/>
          <w:szCs w:val="20"/>
          <w:lang w:eastAsia="en-AU"/>
        </w:rPr>
      </w:pPr>
      <w:hyperlink w:anchor="_Toc442282097" w:history="1">
        <w:r w:rsidR="00835494" w:rsidRPr="00835494">
          <w:rPr>
            <w:rStyle w:val="Hyperlink"/>
            <w:rFonts w:ascii="Arial" w:hAnsi="Arial" w:cs="Arial"/>
            <w:noProof/>
            <w:sz w:val="20"/>
            <w:szCs w:val="20"/>
          </w:rPr>
          <w:t>1.2 Project scope</w:t>
        </w:r>
        <w:r w:rsidR="00835494" w:rsidRPr="00835494">
          <w:rPr>
            <w:rFonts w:ascii="Arial" w:hAnsi="Arial" w:cs="Arial"/>
            <w:noProof/>
            <w:webHidden/>
            <w:sz w:val="20"/>
            <w:szCs w:val="20"/>
          </w:rPr>
          <w:tab/>
        </w:r>
        <w:r w:rsidR="00835494" w:rsidRPr="00835494">
          <w:rPr>
            <w:rFonts w:ascii="Arial" w:hAnsi="Arial" w:cs="Arial"/>
            <w:noProof/>
            <w:webHidden/>
            <w:sz w:val="20"/>
            <w:szCs w:val="20"/>
          </w:rPr>
          <w:fldChar w:fldCharType="begin"/>
        </w:r>
        <w:r w:rsidR="00835494" w:rsidRPr="00835494">
          <w:rPr>
            <w:rFonts w:ascii="Arial" w:hAnsi="Arial" w:cs="Arial"/>
            <w:noProof/>
            <w:webHidden/>
            <w:sz w:val="20"/>
            <w:szCs w:val="20"/>
          </w:rPr>
          <w:instrText xml:space="preserve"> PAGEREF _Toc442282097 \h </w:instrText>
        </w:r>
        <w:r w:rsidR="00835494" w:rsidRPr="00835494">
          <w:rPr>
            <w:rFonts w:ascii="Arial" w:hAnsi="Arial" w:cs="Arial"/>
            <w:noProof/>
            <w:webHidden/>
            <w:sz w:val="20"/>
            <w:szCs w:val="20"/>
          </w:rPr>
        </w:r>
        <w:r w:rsidR="00835494" w:rsidRPr="00835494">
          <w:rPr>
            <w:rFonts w:ascii="Arial" w:hAnsi="Arial" w:cs="Arial"/>
            <w:noProof/>
            <w:webHidden/>
            <w:sz w:val="20"/>
            <w:szCs w:val="20"/>
          </w:rPr>
          <w:fldChar w:fldCharType="separate"/>
        </w:r>
        <w:r w:rsidR="00E578C1">
          <w:rPr>
            <w:rFonts w:ascii="Arial" w:hAnsi="Arial" w:cs="Arial"/>
            <w:noProof/>
            <w:webHidden/>
            <w:sz w:val="20"/>
            <w:szCs w:val="20"/>
          </w:rPr>
          <w:t>8</w:t>
        </w:r>
        <w:r w:rsidR="00835494" w:rsidRPr="00835494">
          <w:rPr>
            <w:rFonts w:ascii="Arial" w:hAnsi="Arial" w:cs="Arial"/>
            <w:noProof/>
            <w:webHidden/>
            <w:sz w:val="20"/>
            <w:szCs w:val="20"/>
          </w:rPr>
          <w:fldChar w:fldCharType="end"/>
        </w:r>
      </w:hyperlink>
    </w:p>
    <w:p w14:paraId="0A0F0AC3" w14:textId="77777777" w:rsidR="00835494" w:rsidRPr="00835494" w:rsidRDefault="0016669D">
      <w:pPr>
        <w:pStyle w:val="TOC2"/>
        <w:rPr>
          <w:rFonts w:ascii="Arial" w:eastAsiaTheme="minorEastAsia" w:hAnsi="Arial" w:cs="Arial"/>
          <w:noProof/>
          <w:sz w:val="20"/>
          <w:szCs w:val="20"/>
          <w:lang w:eastAsia="en-AU"/>
        </w:rPr>
      </w:pPr>
      <w:hyperlink w:anchor="_Toc442282098" w:history="1">
        <w:r w:rsidR="00835494" w:rsidRPr="00835494">
          <w:rPr>
            <w:rStyle w:val="Hyperlink"/>
            <w:rFonts w:ascii="Arial" w:hAnsi="Arial" w:cs="Arial"/>
            <w:noProof/>
            <w:sz w:val="20"/>
            <w:szCs w:val="20"/>
          </w:rPr>
          <w:t>1.3 Report structure</w:t>
        </w:r>
        <w:r w:rsidR="00835494" w:rsidRPr="00835494">
          <w:rPr>
            <w:rFonts w:ascii="Arial" w:hAnsi="Arial" w:cs="Arial"/>
            <w:noProof/>
            <w:webHidden/>
            <w:sz w:val="20"/>
            <w:szCs w:val="20"/>
          </w:rPr>
          <w:tab/>
        </w:r>
        <w:r w:rsidR="00835494" w:rsidRPr="00835494">
          <w:rPr>
            <w:rFonts w:ascii="Arial" w:hAnsi="Arial" w:cs="Arial"/>
            <w:noProof/>
            <w:webHidden/>
            <w:sz w:val="20"/>
            <w:szCs w:val="20"/>
          </w:rPr>
          <w:fldChar w:fldCharType="begin"/>
        </w:r>
        <w:r w:rsidR="00835494" w:rsidRPr="00835494">
          <w:rPr>
            <w:rFonts w:ascii="Arial" w:hAnsi="Arial" w:cs="Arial"/>
            <w:noProof/>
            <w:webHidden/>
            <w:sz w:val="20"/>
            <w:szCs w:val="20"/>
          </w:rPr>
          <w:instrText xml:space="preserve"> PAGEREF _Toc442282098 \h </w:instrText>
        </w:r>
        <w:r w:rsidR="00835494" w:rsidRPr="00835494">
          <w:rPr>
            <w:rFonts w:ascii="Arial" w:hAnsi="Arial" w:cs="Arial"/>
            <w:noProof/>
            <w:webHidden/>
            <w:sz w:val="20"/>
            <w:szCs w:val="20"/>
          </w:rPr>
        </w:r>
        <w:r w:rsidR="00835494" w:rsidRPr="00835494">
          <w:rPr>
            <w:rFonts w:ascii="Arial" w:hAnsi="Arial" w:cs="Arial"/>
            <w:noProof/>
            <w:webHidden/>
            <w:sz w:val="20"/>
            <w:szCs w:val="20"/>
          </w:rPr>
          <w:fldChar w:fldCharType="separate"/>
        </w:r>
        <w:r w:rsidR="00E578C1">
          <w:rPr>
            <w:rFonts w:ascii="Arial" w:hAnsi="Arial" w:cs="Arial"/>
            <w:noProof/>
            <w:webHidden/>
            <w:sz w:val="20"/>
            <w:szCs w:val="20"/>
          </w:rPr>
          <w:t>9</w:t>
        </w:r>
        <w:r w:rsidR="00835494" w:rsidRPr="00835494">
          <w:rPr>
            <w:rFonts w:ascii="Arial" w:hAnsi="Arial" w:cs="Arial"/>
            <w:noProof/>
            <w:webHidden/>
            <w:sz w:val="20"/>
            <w:szCs w:val="20"/>
          </w:rPr>
          <w:fldChar w:fldCharType="end"/>
        </w:r>
      </w:hyperlink>
    </w:p>
    <w:p w14:paraId="7E1C8C4A" w14:textId="77777777" w:rsidR="00835494" w:rsidRPr="00835494" w:rsidRDefault="0016669D">
      <w:pPr>
        <w:pStyle w:val="TOC1"/>
        <w:tabs>
          <w:tab w:val="right" w:leader="dot" w:pos="9016"/>
        </w:tabs>
        <w:rPr>
          <w:rFonts w:ascii="Arial" w:eastAsiaTheme="minorEastAsia" w:hAnsi="Arial" w:cs="Arial"/>
          <w:noProof/>
          <w:sz w:val="20"/>
          <w:szCs w:val="20"/>
          <w:lang w:eastAsia="en-AU"/>
        </w:rPr>
      </w:pPr>
      <w:hyperlink w:anchor="_Toc442282099" w:history="1">
        <w:r w:rsidR="00835494" w:rsidRPr="00835494">
          <w:rPr>
            <w:rStyle w:val="Hyperlink"/>
            <w:rFonts w:ascii="Arial" w:hAnsi="Arial" w:cs="Arial"/>
            <w:noProof/>
            <w:sz w:val="20"/>
            <w:szCs w:val="20"/>
          </w:rPr>
          <w:t>2 Context</w:t>
        </w:r>
        <w:r w:rsidR="00835494" w:rsidRPr="00835494">
          <w:rPr>
            <w:rFonts w:ascii="Arial" w:hAnsi="Arial" w:cs="Arial"/>
            <w:noProof/>
            <w:webHidden/>
            <w:sz w:val="20"/>
            <w:szCs w:val="20"/>
          </w:rPr>
          <w:tab/>
        </w:r>
        <w:r w:rsidR="00835494" w:rsidRPr="00835494">
          <w:rPr>
            <w:rFonts w:ascii="Arial" w:hAnsi="Arial" w:cs="Arial"/>
            <w:noProof/>
            <w:webHidden/>
            <w:sz w:val="20"/>
            <w:szCs w:val="20"/>
          </w:rPr>
          <w:fldChar w:fldCharType="begin"/>
        </w:r>
        <w:r w:rsidR="00835494" w:rsidRPr="00835494">
          <w:rPr>
            <w:rFonts w:ascii="Arial" w:hAnsi="Arial" w:cs="Arial"/>
            <w:noProof/>
            <w:webHidden/>
            <w:sz w:val="20"/>
            <w:szCs w:val="20"/>
          </w:rPr>
          <w:instrText xml:space="preserve"> PAGEREF _Toc442282099 \h </w:instrText>
        </w:r>
        <w:r w:rsidR="00835494" w:rsidRPr="00835494">
          <w:rPr>
            <w:rFonts w:ascii="Arial" w:hAnsi="Arial" w:cs="Arial"/>
            <w:noProof/>
            <w:webHidden/>
            <w:sz w:val="20"/>
            <w:szCs w:val="20"/>
          </w:rPr>
        </w:r>
        <w:r w:rsidR="00835494" w:rsidRPr="00835494">
          <w:rPr>
            <w:rFonts w:ascii="Arial" w:hAnsi="Arial" w:cs="Arial"/>
            <w:noProof/>
            <w:webHidden/>
            <w:sz w:val="20"/>
            <w:szCs w:val="20"/>
          </w:rPr>
          <w:fldChar w:fldCharType="separate"/>
        </w:r>
        <w:r w:rsidR="00E578C1">
          <w:rPr>
            <w:rFonts w:ascii="Arial" w:hAnsi="Arial" w:cs="Arial"/>
            <w:noProof/>
            <w:webHidden/>
            <w:sz w:val="20"/>
            <w:szCs w:val="20"/>
          </w:rPr>
          <w:t>10</w:t>
        </w:r>
        <w:r w:rsidR="00835494" w:rsidRPr="00835494">
          <w:rPr>
            <w:rFonts w:ascii="Arial" w:hAnsi="Arial" w:cs="Arial"/>
            <w:noProof/>
            <w:webHidden/>
            <w:sz w:val="20"/>
            <w:szCs w:val="20"/>
          </w:rPr>
          <w:fldChar w:fldCharType="end"/>
        </w:r>
      </w:hyperlink>
    </w:p>
    <w:p w14:paraId="283EEE97" w14:textId="77777777" w:rsidR="00835494" w:rsidRPr="00835494" w:rsidRDefault="0016669D">
      <w:pPr>
        <w:pStyle w:val="TOC2"/>
        <w:rPr>
          <w:rFonts w:ascii="Arial" w:eastAsiaTheme="minorEastAsia" w:hAnsi="Arial" w:cs="Arial"/>
          <w:noProof/>
          <w:sz w:val="20"/>
          <w:szCs w:val="20"/>
          <w:lang w:eastAsia="en-AU"/>
        </w:rPr>
      </w:pPr>
      <w:hyperlink w:anchor="_Toc442282100" w:history="1">
        <w:r w:rsidR="00835494" w:rsidRPr="00835494">
          <w:rPr>
            <w:rStyle w:val="Hyperlink"/>
            <w:rFonts w:ascii="Arial" w:hAnsi="Arial" w:cs="Arial"/>
            <w:noProof/>
            <w:sz w:val="20"/>
            <w:szCs w:val="20"/>
          </w:rPr>
          <w:t>2.1 Indigenous Protected Areas</w:t>
        </w:r>
        <w:r w:rsidR="00835494" w:rsidRPr="00835494">
          <w:rPr>
            <w:rFonts w:ascii="Arial" w:hAnsi="Arial" w:cs="Arial"/>
            <w:noProof/>
            <w:webHidden/>
            <w:sz w:val="20"/>
            <w:szCs w:val="20"/>
          </w:rPr>
          <w:tab/>
        </w:r>
        <w:r w:rsidR="00835494" w:rsidRPr="00835494">
          <w:rPr>
            <w:rFonts w:ascii="Arial" w:hAnsi="Arial" w:cs="Arial"/>
            <w:noProof/>
            <w:webHidden/>
            <w:sz w:val="20"/>
            <w:szCs w:val="20"/>
          </w:rPr>
          <w:fldChar w:fldCharType="begin"/>
        </w:r>
        <w:r w:rsidR="00835494" w:rsidRPr="00835494">
          <w:rPr>
            <w:rFonts w:ascii="Arial" w:hAnsi="Arial" w:cs="Arial"/>
            <w:noProof/>
            <w:webHidden/>
            <w:sz w:val="20"/>
            <w:szCs w:val="20"/>
          </w:rPr>
          <w:instrText xml:space="preserve"> PAGEREF _Toc442282100 \h </w:instrText>
        </w:r>
        <w:r w:rsidR="00835494" w:rsidRPr="00835494">
          <w:rPr>
            <w:rFonts w:ascii="Arial" w:hAnsi="Arial" w:cs="Arial"/>
            <w:noProof/>
            <w:webHidden/>
            <w:sz w:val="20"/>
            <w:szCs w:val="20"/>
          </w:rPr>
        </w:r>
        <w:r w:rsidR="00835494" w:rsidRPr="00835494">
          <w:rPr>
            <w:rFonts w:ascii="Arial" w:hAnsi="Arial" w:cs="Arial"/>
            <w:noProof/>
            <w:webHidden/>
            <w:sz w:val="20"/>
            <w:szCs w:val="20"/>
          </w:rPr>
          <w:fldChar w:fldCharType="separate"/>
        </w:r>
        <w:r w:rsidR="00E578C1">
          <w:rPr>
            <w:rFonts w:ascii="Arial" w:hAnsi="Arial" w:cs="Arial"/>
            <w:noProof/>
            <w:webHidden/>
            <w:sz w:val="20"/>
            <w:szCs w:val="20"/>
          </w:rPr>
          <w:t>10</w:t>
        </w:r>
        <w:r w:rsidR="00835494" w:rsidRPr="00835494">
          <w:rPr>
            <w:rFonts w:ascii="Arial" w:hAnsi="Arial" w:cs="Arial"/>
            <w:noProof/>
            <w:webHidden/>
            <w:sz w:val="20"/>
            <w:szCs w:val="20"/>
          </w:rPr>
          <w:fldChar w:fldCharType="end"/>
        </w:r>
      </w:hyperlink>
    </w:p>
    <w:p w14:paraId="1153EC80" w14:textId="77777777" w:rsidR="00835494" w:rsidRPr="00835494" w:rsidRDefault="0016669D">
      <w:pPr>
        <w:pStyle w:val="TOC2"/>
        <w:rPr>
          <w:rFonts w:ascii="Arial" w:eastAsiaTheme="minorEastAsia" w:hAnsi="Arial" w:cs="Arial"/>
          <w:noProof/>
          <w:sz w:val="20"/>
          <w:szCs w:val="20"/>
          <w:lang w:eastAsia="en-AU"/>
        </w:rPr>
      </w:pPr>
      <w:hyperlink w:anchor="_Toc442282101" w:history="1">
        <w:r w:rsidR="00835494" w:rsidRPr="00835494">
          <w:rPr>
            <w:rStyle w:val="Hyperlink"/>
            <w:rFonts w:ascii="Arial" w:hAnsi="Arial" w:cs="Arial"/>
            <w:noProof/>
            <w:sz w:val="20"/>
            <w:szCs w:val="20"/>
          </w:rPr>
          <w:t>2.2 Working on Country programme</w:t>
        </w:r>
        <w:r w:rsidR="00835494" w:rsidRPr="00835494">
          <w:rPr>
            <w:rFonts w:ascii="Arial" w:hAnsi="Arial" w:cs="Arial"/>
            <w:noProof/>
            <w:webHidden/>
            <w:sz w:val="20"/>
            <w:szCs w:val="20"/>
          </w:rPr>
          <w:tab/>
        </w:r>
        <w:r w:rsidR="00835494" w:rsidRPr="00835494">
          <w:rPr>
            <w:rFonts w:ascii="Arial" w:hAnsi="Arial" w:cs="Arial"/>
            <w:noProof/>
            <w:webHidden/>
            <w:sz w:val="20"/>
            <w:szCs w:val="20"/>
          </w:rPr>
          <w:fldChar w:fldCharType="begin"/>
        </w:r>
        <w:r w:rsidR="00835494" w:rsidRPr="00835494">
          <w:rPr>
            <w:rFonts w:ascii="Arial" w:hAnsi="Arial" w:cs="Arial"/>
            <w:noProof/>
            <w:webHidden/>
            <w:sz w:val="20"/>
            <w:szCs w:val="20"/>
          </w:rPr>
          <w:instrText xml:space="preserve"> PAGEREF _Toc442282101 \h </w:instrText>
        </w:r>
        <w:r w:rsidR="00835494" w:rsidRPr="00835494">
          <w:rPr>
            <w:rFonts w:ascii="Arial" w:hAnsi="Arial" w:cs="Arial"/>
            <w:noProof/>
            <w:webHidden/>
            <w:sz w:val="20"/>
            <w:szCs w:val="20"/>
          </w:rPr>
        </w:r>
        <w:r w:rsidR="00835494" w:rsidRPr="00835494">
          <w:rPr>
            <w:rFonts w:ascii="Arial" w:hAnsi="Arial" w:cs="Arial"/>
            <w:noProof/>
            <w:webHidden/>
            <w:sz w:val="20"/>
            <w:szCs w:val="20"/>
          </w:rPr>
          <w:fldChar w:fldCharType="separate"/>
        </w:r>
        <w:r w:rsidR="00E578C1">
          <w:rPr>
            <w:rFonts w:ascii="Arial" w:hAnsi="Arial" w:cs="Arial"/>
            <w:noProof/>
            <w:webHidden/>
            <w:sz w:val="20"/>
            <w:szCs w:val="20"/>
          </w:rPr>
          <w:t>11</w:t>
        </w:r>
        <w:r w:rsidR="00835494" w:rsidRPr="00835494">
          <w:rPr>
            <w:rFonts w:ascii="Arial" w:hAnsi="Arial" w:cs="Arial"/>
            <w:noProof/>
            <w:webHidden/>
            <w:sz w:val="20"/>
            <w:szCs w:val="20"/>
          </w:rPr>
          <w:fldChar w:fldCharType="end"/>
        </w:r>
      </w:hyperlink>
    </w:p>
    <w:p w14:paraId="5BA4B594" w14:textId="77777777" w:rsidR="00835494" w:rsidRPr="00835494" w:rsidRDefault="0016669D">
      <w:pPr>
        <w:pStyle w:val="TOC2"/>
        <w:rPr>
          <w:rFonts w:ascii="Arial" w:eastAsiaTheme="minorEastAsia" w:hAnsi="Arial" w:cs="Arial"/>
          <w:noProof/>
          <w:sz w:val="20"/>
          <w:szCs w:val="20"/>
          <w:lang w:eastAsia="en-AU"/>
        </w:rPr>
      </w:pPr>
      <w:hyperlink w:anchor="_Toc442282102" w:history="1">
        <w:r w:rsidR="00835494" w:rsidRPr="00835494">
          <w:rPr>
            <w:rStyle w:val="Hyperlink"/>
            <w:rFonts w:ascii="Arial" w:hAnsi="Arial" w:cs="Arial"/>
            <w:noProof/>
            <w:sz w:val="20"/>
            <w:szCs w:val="20"/>
          </w:rPr>
          <w:t>2.3 About the Warddeken IPA and associated Indigenous ranger programme</w:t>
        </w:r>
        <w:r w:rsidR="00835494" w:rsidRPr="00835494">
          <w:rPr>
            <w:rFonts w:ascii="Arial" w:hAnsi="Arial" w:cs="Arial"/>
            <w:noProof/>
            <w:webHidden/>
            <w:sz w:val="20"/>
            <w:szCs w:val="20"/>
          </w:rPr>
          <w:tab/>
        </w:r>
        <w:r w:rsidR="00835494" w:rsidRPr="00835494">
          <w:rPr>
            <w:rFonts w:ascii="Arial" w:hAnsi="Arial" w:cs="Arial"/>
            <w:noProof/>
            <w:webHidden/>
            <w:sz w:val="20"/>
            <w:szCs w:val="20"/>
          </w:rPr>
          <w:fldChar w:fldCharType="begin"/>
        </w:r>
        <w:r w:rsidR="00835494" w:rsidRPr="00835494">
          <w:rPr>
            <w:rFonts w:ascii="Arial" w:hAnsi="Arial" w:cs="Arial"/>
            <w:noProof/>
            <w:webHidden/>
            <w:sz w:val="20"/>
            <w:szCs w:val="20"/>
          </w:rPr>
          <w:instrText xml:space="preserve"> PAGEREF _Toc442282102 \h </w:instrText>
        </w:r>
        <w:r w:rsidR="00835494" w:rsidRPr="00835494">
          <w:rPr>
            <w:rFonts w:ascii="Arial" w:hAnsi="Arial" w:cs="Arial"/>
            <w:noProof/>
            <w:webHidden/>
            <w:sz w:val="20"/>
            <w:szCs w:val="20"/>
          </w:rPr>
        </w:r>
        <w:r w:rsidR="00835494" w:rsidRPr="00835494">
          <w:rPr>
            <w:rFonts w:ascii="Arial" w:hAnsi="Arial" w:cs="Arial"/>
            <w:noProof/>
            <w:webHidden/>
            <w:sz w:val="20"/>
            <w:szCs w:val="20"/>
          </w:rPr>
          <w:fldChar w:fldCharType="separate"/>
        </w:r>
        <w:r w:rsidR="00E578C1">
          <w:rPr>
            <w:rFonts w:ascii="Arial" w:hAnsi="Arial" w:cs="Arial"/>
            <w:noProof/>
            <w:webHidden/>
            <w:sz w:val="20"/>
            <w:szCs w:val="20"/>
          </w:rPr>
          <w:t>12</w:t>
        </w:r>
        <w:r w:rsidR="00835494" w:rsidRPr="00835494">
          <w:rPr>
            <w:rFonts w:ascii="Arial" w:hAnsi="Arial" w:cs="Arial"/>
            <w:noProof/>
            <w:webHidden/>
            <w:sz w:val="20"/>
            <w:szCs w:val="20"/>
          </w:rPr>
          <w:fldChar w:fldCharType="end"/>
        </w:r>
      </w:hyperlink>
    </w:p>
    <w:p w14:paraId="58D6C8C1" w14:textId="77777777" w:rsidR="00835494" w:rsidRPr="00835494" w:rsidRDefault="0016669D">
      <w:pPr>
        <w:pStyle w:val="TOC2"/>
        <w:rPr>
          <w:rFonts w:ascii="Arial" w:eastAsiaTheme="minorEastAsia" w:hAnsi="Arial" w:cs="Arial"/>
          <w:noProof/>
          <w:sz w:val="20"/>
          <w:szCs w:val="20"/>
          <w:lang w:eastAsia="en-AU"/>
        </w:rPr>
      </w:pPr>
      <w:hyperlink w:anchor="_Toc442282103" w:history="1">
        <w:r w:rsidR="00835494" w:rsidRPr="00835494">
          <w:rPr>
            <w:rStyle w:val="Hyperlink"/>
            <w:rFonts w:ascii="Arial" w:hAnsi="Arial" w:cs="Arial"/>
            <w:noProof/>
            <w:sz w:val="20"/>
            <w:szCs w:val="20"/>
          </w:rPr>
          <w:t>2.4 Investment (inputs)</w:t>
        </w:r>
        <w:r w:rsidR="00835494" w:rsidRPr="00835494">
          <w:rPr>
            <w:rFonts w:ascii="Arial" w:hAnsi="Arial" w:cs="Arial"/>
            <w:noProof/>
            <w:webHidden/>
            <w:sz w:val="20"/>
            <w:szCs w:val="20"/>
          </w:rPr>
          <w:tab/>
        </w:r>
        <w:r w:rsidR="00835494" w:rsidRPr="00835494">
          <w:rPr>
            <w:rFonts w:ascii="Arial" w:hAnsi="Arial" w:cs="Arial"/>
            <w:noProof/>
            <w:webHidden/>
            <w:sz w:val="20"/>
            <w:szCs w:val="20"/>
          </w:rPr>
          <w:fldChar w:fldCharType="begin"/>
        </w:r>
        <w:r w:rsidR="00835494" w:rsidRPr="00835494">
          <w:rPr>
            <w:rFonts w:ascii="Arial" w:hAnsi="Arial" w:cs="Arial"/>
            <w:noProof/>
            <w:webHidden/>
            <w:sz w:val="20"/>
            <w:szCs w:val="20"/>
          </w:rPr>
          <w:instrText xml:space="preserve"> PAGEREF _Toc442282103 \h </w:instrText>
        </w:r>
        <w:r w:rsidR="00835494" w:rsidRPr="00835494">
          <w:rPr>
            <w:rFonts w:ascii="Arial" w:hAnsi="Arial" w:cs="Arial"/>
            <w:noProof/>
            <w:webHidden/>
            <w:sz w:val="20"/>
            <w:szCs w:val="20"/>
          </w:rPr>
        </w:r>
        <w:r w:rsidR="00835494" w:rsidRPr="00835494">
          <w:rPr>
            <w:rFonts w:ascii="Arial" w:hAnsi="Arial" w:cs="Arial"/>
            <w:noProof/>
            <w:webHidden/>
            <w:sz w:val="20"/>
            <w:szCs w:val="20"/>
          </w:rPr>
          <w:fldChar w:fldCharType="separate"/>
        </w:r>
        <w:r w:rsidR="00E578C1">
          <w:rPr>
            <w:rFonts w:ascii="Arial" w:hAnsi="Arial" w:cs="Arial"/>
            <w:noProof/>
            <w:webHidden/>
            <w:sz w:val="20"/>
            <w:szCs w:val="20"/>
          </w:rPr>
          <w:t>14</w:t>
        </w:r>
        <w:r w:rsidR="00835494" w:rsidRPr="00835494">
          <w:rPr>
            <w:rFonts w:ascii="Arial" w:hAnsi="Arial" w:cs="Arial"/>
            <w:noProof/>
            <w:webHidden/>
            <w:sz w:val="20"/>
            <w:szCs w:val="20"/>
          </w:rPr>
          <w:fldChar w:fldCharType="end"/>
        </w:r>
      </w:hyperlink>
    </w:p>
    <w:p w14:paraId="42E073B9" w14:textId="77777777" w:rsidR="00835494" w:rsidRPr="00835494" w:rsidRDefault="0016669D">
      <w:pPr>
        <w:pStyle w:val="TOC1"/>
        <w:tabs>
          <w:tab w:val="right" w:leader="dot" w:pos="9016"/>
        </w:tabs>
        <w:rPr>
          <w:rFonts w:ascii="Arial" w:eastAsiaTheme="minorEastAsia" w:hAnsi="Arial" w:cs="Arial"/>
          <w:noProof/>
          <w:sz w:val="20"/>
          <w:szCs w:val="20"/>
          <w:lang w:eastAsia="en-AU"/>
        </w:rPr>
      </w:pPr>
      <w:hyperlink w:anchor="_Toc442282104" w:history="1">
        <w:r w:rsidR="00835494" w:rsidRPr="00835494">
          <w:rPr>
            <w:rStyle w:val="Hyperlink"/>
            <w:rFonts w:ascii="Arial" w:hAnsi="Arial" w:cs="Arial"/>
            <w:noProof/>
            <w:sz w:val="20"/>
            <w:szCs w:val="20"/>
          </w:rPr>
          <w:t>3 Methodology for this project</w:t>
        </w:r>
        <w:r w:rsidR="00835494" w:rsidRPr="00835494">
          <w:rPr>
            <w:rFonts w:ascii="Arial" w:hAnsi="Arial" w:cs="Arial"/>
            <w:noProof/>
            <w:webHidden/>
            <w:sz w:val="20"/>
            <w:szCs w:val="20"/>
          </w:rPr>
          <w:tab/>
        </w:r>
        <w:r w:rsidR="00835494" w:rsidRPr="00835494">
          <w:rPr>
            <w:rFonts w:ascii="Arial" w:hAnsi="Arial" w:cs="Arial"/>
            <w:noProof/>
            <w:webHidden/>
            <w:sz w:val="20"/>
            <w:szCs w:val="20"/>
          </w:rPr>
          <w:fldChar w:fldCharType="begin"/>
        </w:r>
        <w:r w:rsidR="00835494" w:rsidRPr="00835494">
          <w:rPr>
            <w:rFonts w:ascii="Arial" w:hAnsi="Arial" w:cs="Arial"/>
            <w:noProof/>
            <w:webHidden/>
            <w:sz w:val="20"/>
            <w:szCs w:val="20"/>
          </w:rPr>
          <w:instrText xml:space="preserve"> PAGEREF _Toc442282104 \h </w:instrText>
        </w:r>
        <w:r w:rsidR="00835494" w:rsidRPr="00835494">
          <w:rPr>
            <w:rFonts w:ascii="Arial" w:hAnsi="Arial" w:cs="Arial"/>
            <w:noProof/>
            <w:webHidden/>
            <w:sz w:val="20"/>
            <w:szCs w:val="20"/>
          </w:rPr>
        </w:r>
        <w:r w:rsidR="00835494" w:rsidRPr="00835494">
          <w:rPr>
            <w:rFonts w:ascii="Arial" w:hAnsi="Arial" w:cs="Arial"/>
            <w:noProof/>
            <w:webHidden/>
            <w:sz w:val="20"/>
            <w:szCs w:val="20"/>
          </w:rPr>
          <w:fldChar w:fldCharType="separate"/>
        </w:r>
        <w:r w:rsidR="00E578C1">
          <w:rPr>
            <w:rFonts w:ascii="Arial" w:hAnsi="Arial" w:cs="Arial"/>
            <w:noProof/>
            <w:webHidden/>
            <w:sz w:val="20"/>
            <w:szCs w:val="20"/>
          </w:rPr>
          <w:t>16</w:t>
        </w:r>
        <w:r w:rsidR="00835494" w:rsidRPr="00835494">
          <w:rPr>
            <w:rFonts w:ascii="Arial" w:hAnsi="Arial" w:cs="Arial"/>
            <w:noProof/>
            <w:webHidden/>
            <w:sz w:val="20"/>
            <w:szCs w:val="20"/>
          </w:rPr>
          <w:fldChar w:fldCharType="end"/>
        </w:r>
      </w:hyperlink>
    </w:p>
    <w:p w14:paraId="37C4515B" w14:textId="77777777" w:rsidR="00835494" w:rsidRPr="00835494" w:rsidRDefault="0016669D">
      <w:pPr>
        <w:pStyle w:val="TOC2"/>
        <w:rPr>
          <w:rFonts w:ascii="Arial" w:eastAsiaTheme="minorEastAsia" w:hAnsi="Arial" w:cs="Arial"/>
          <w:noProof/>
          <w:sz w:val="20"/>
          <w:szCs w:val="20"/>
          <w:lang w:eastAsia="en-AU"/>
        </w:rPr>
      </w:pPr>
      <w:hyperlink w:anchor="_Toc442282105" w:history="1">
        <w:r w:rsidR="00835494" w:rsidRPr="00835494">
          <w:rPr>
            <w:rStyle w:val="Hyperlink"/>
            <w:rFonts w:ascii="Arial" w:hAnsi="Arial" w:cs="Arial"/>
            <w:noProof/>
            <w:sz w:val="20"/>
            <w:szCs w:val="20"/>
          </w:rPr>
          <w:t>3.1 Understanding change</w:t>
        </w:r>
        <w:r w:rsidR="00835494" w:rsidRPr="00835494">
          <w:rPr>
            <w:rFonts w:ascii="Arial" w:hAnsi="Arial" w:cs="Arial"/>
            <w:noProof/>
            <w:webHidden/>
            <w:sz w:val="20"/>
            <w:szCs w:val="20"/>
          </w:rPr>
          <w:tab/>
        </w:r>
        <w:r w:rsidR="00835494" w:rsidRPr="00835494">
          <w:rPr>
            <w:rFonts w:ascii="Arial" w:hAnsi="Arial" w:cs="Arial"/>
            <w:noProof/>
            <w:webHidden/>
            <w:sz w:val="20"/>
            <w:szCs w:val="20"/>
          </w:rPr>
          <w:fldChar w:fldCharType="begin"/>
        </w:r>
        <w:r w:rsidR="00835494" w:rsidRPr="00835494">
          <w:rPr>
            <w:rFonts w:ascii="Arial" w:hAnsi="Arial" w:cs="Arial"/>
            <w:noProof/>
            <w:webHidden/>
            <w:sz w:val="20"/>
            <w:szCs w:val="20"/>
          </w:rPr>
          <w:instrText xml:space="preserve"> PAGEREF _Toc442282105 \h </w:instrText>
        </w:r>
        <w:r w:rsidR="00835494" w:rsidRPr="00835494">
          <w:rPr>
            <w:rFonts w:ascii="Arial" w:hAnsi="Arial" w:cs="Arial"/>
            <w:noProof/>
            <w:webHidden/>
            <w:sz w:val="20"/>
            <w:szCs w:val="20"/>
          </w:rPr>
        </w:r>
        <w:r w:rsidR="00835494" w:rsidRPr="00835494">
          <w:rPr>
            <w:rFonts w:ascii="Arial" w:hAnsi="Arial" w:cs="Arial"/>
            <w:noProof/>
            <w:webHidden/>
            <w:sz w:val="20"/>
            <w:szCs w:val="20"/>
          </w:rPr>
          <w:fldChar w:fldCharType="separate"/>
        </w:r>
        <w:r w:rsidR="00E578C1">
          <w:rPr>
            <w:rFonts w:ascii="Arial" w:hAnsi="Arial" w:cs="Arial"/>
            <w:noProof/>
            <w:webHidden/>
            <w:sz w:val="20"/>
            <w:szCs w:val="20"/>
          </w:rPr>
          <w:t>16</w:t>
        </w:r>
        <w:r w:rsidR="00835494" w:rsidRPr="00835494">
          <w:rPr>
            <w:rFonts w:ascii="Arial" w:hAnsi="Arial" w:cs="Arial"/>
            <w:noProof/>
            <w:webHidden/>
            <w:sz w:val="20"/>
            <w:szCs w:val="20"/>
          </w:rPr>
          <w:fldChar w:fldCharType="end"/>
        </w:r>
      </w:hyperlink>
    </w:p>
    <w:p w14:paraId="0171DF0A" w14:textId="77777777" w:rsidR="00835494" w:rsidRPr="00835494" w:rsidRDefault="0016669D">
      <w:pPr>
        <w:pStyle w:val="TOC2"/>
        <w:rPr>
          <w:rFonts w:ascii="Arial" w:eastAsiaTheme="minorEastAsia" w:hAnsi="Arial" w:cs="Arial"/>
          <w:noProof/>
          <w:sz w:val="20"/>
          <w:szCs w:val="20"/>
          <w:lang w:eastAsia="en-AU"/>
        </w:rPr>
      </w:pPr>
      <w:hyperlink w:anchor="_Toc442282106" w:history="1">
        <w:r w:rsidR="00835494" w:rsidRPr="00835494">
          <w:rPr>
            <w:rStyle w:val="Hyperlink"/>
            <w:rFonts w:ascii="Arial" w:hAnsi="Arial" w:cs="Arial"/>
            <w:noProof/>
            <w:sz w:val="20"/>
            <w:szCs w:val="20"/>
          </w:rPr>
          <w:t>3.2 Measuring change</w:t>
        </w:r>
        <w:r w:rsidR="00835494" w:rsidRPr="00835494">
          <w:rPr>
            <w:rFonts w:ascii="Arial" w:hAnsi="Arial" w:cs="Arial"/>
            <w:noProof/>
            <w:webHidden/>
            <w:sz w:val="20"/>
            <w:szCs w:val="20"/>
          </w:rPr>
          <w:tab/>
        </w:r>
        <w:r w:rsidR="00835494" w:rsidRPr="00835494">
          <w:rPr>
            <w:rFonts w:ascii="Arial" w:hAnsi="Arial" w:cs="Arial"/>
            <w:noProof/>
            <w:webHidden/>
            <w:sz w:val="20"/>
            <w:szCs w:val="20"/>
          </w:rPr>
          <w:fldChar w:fldCharType="begin"/>
        </w:r>
        <w:r w:rsidR="00835494" w:rsidRPr="00835494">
          <w:rPr>
            <w:rFonts w:ascii="Arial" w:hAnsi="Arial" w:cs="Arial"/>
            <w:noProof/>
            <w:webHidden/>
            <w:sz w:val="20"/>
            <w:szCs w:val="20"/>
          </w:rPr>
          <w:instrText xml:space="preserve"> PAGEREF _Toc442282106 \h </w:instrText>
        </w:r>
        <w:r w:rsidR="00835494" w:rsidRPr="00835494">
          <w:rPr>
            <w:rFonts w:ascii="Arial" w:hAnsi="Arial" w:cs="Arial"/>
            <w:noProof/>
            <w:webHidden/>
            <w:sz w:val="20"/>
            <w:szCs w:val="20"/>
          </w:rPr>
        </w:r>
        <w:r w:rsidR="00835494" w:rsidRPr="00835494">
          <w:rPr>
            <w:rFonts w:ascii="Arial" w:hAnsi="Arial" w:cs="Arial"/>
            <w:noProof/>
            <w:webHidden/>
            <w:sz w:val="20"/>
            <w:szCs w:val="20"/>
          </w:rPr>
          <w:fldChar w:fldCharType="separate"/>
        </w:r>
        <w:r w:rsidR="00E578C1">
          <w:rPr>
            <w:rFonts w:ascii="Arial" w:hAnsi="Arial" w:cs="Arial"/>
            <w:noProof/>
            <w:webHidden/>
            <w:sz w:val="20"/>
            <w:szCs w:val="20"/>
          </w:rPr>
          <w:t>18</w:t>
        </w:r>
        <w:r w:rsidR="00835494" w:rsidRPr="00835494">
          <w:rPr>
            <w:rFonts w:ascii="Arial" w:hAnsi="Arial" w:cs="Arial"/>
            <w:noProof/>
            <w:webHidden/>
            <w:sz w:val="20"/>
            <w:szCs w:val="20"/>
          </w:rPr>
          <w:fldChar w:fldCharType="end"/>
        </w:r>
      </w:hyperlink>
    </w:p>
    <w:p w14:paraId="088620FC" w14:textId="77777777" w:rsidR="00835494" w:rsidRPr="00835494" w:rsidRDefault="0016669D">
      <w:pPr>
        <w:pStyle w:val="TOC2"/>
        <w:rPr>
          <w:rFonts w:ascii="Arial" w:eastAsiaTheme="minorEastAsia" w:hAnsi="Arial" w:cs="Arial"/>
          <w:noProof/>
          <w:sz w:val="20"/>
          <w:szCs w:val="20"/>
          <w:lang w:eastAsia="en-AU"/>
        </w:rPr>
      </w:pPr>
      <w:hyperlink w:anchor="_Toc442282107" w:history="1">
        <w:r w:rsidR="00835494" w:rsidRPr="00835494">
          <w:rPr>
            <w:rStyle w:val="Hyperlink"/>
            <w:rFonts w:ascii="Arial" w:hAnsi="Arial" w:cs="Arial"/>
            <w:noProof/>
            <w:sz w:val="20"/>
            <w:szCs w:val="20"/>
          </w:rPr>
          <w:t>3.3 Valuing change</w:t>
        </w:r>
        <w:r w:rsidR="00835494" w:rsidRPr="00835494">
          <w:rPr>
            <w:rFonts w:ascii="Arial" w:hAnsi="Arial" w:cs="Arial"/>
            <w:noProof/>
            <w:webHidden/>
            <w:sz w:val="20"/>
            <w:szCs w:val="20"/>
          </w:rPr>
          <w:tab/>
        </w:r>
        <w:r w:rsidR="00835494" w:rsidRPr="00835494">
          <w:rPr>
            <w:rFonts w:ascii="Arial" w:hAnsi="Arial" w:cs="Arial"/>
            <w:noProof/>
            <w:webHidden/>
            <w:sz w:val="20"/>
            <w:szCs w:val="20"/>
          </w:rPr>
          <w:fldChar w:fldCharType="begin"/>
        </w:r>
        <w:r w:rsidR="00835494" w:rsidRPr="00835494">
          <w:rPr>
            <w:rFonts w:ascii="Arial" w:hAnsi="Arial" w:cs="Arial"/>
            <w:noProof/>
            <w:webHidden/>
            <w:sz w:val="20"/>
            <w:szCs w:val="20"/>
          </w:rPr>
          <w:instrText xml:space="preserve"> PAGEREF _Toc442282107 \h </w:instrText>
        </w:r>
        <w:r w:rsidR="00835494" w:rsidRPr="00835494">
          <w:rPr>
            <w:rFonts w:ascii="Arial" w:hAnsi="Arial" w:cs="Arial"/>
            <w:noProof/>
            <w:webHidden/>
            <w:sz w:val="20"/>
            <w:szCs w:val="20"/>
          </w:rPr>
        </w:r>
        <w:r w:rsidR="00835494" w:rsidRPr="00835494">
          <w:rPr>
            <w:rFonts w:ascii="Arial" w:hAnsi="Arial" w:cs="Arial"/>
            <w:noProof/>
            <w:webHidden/>
            <w:sz w:val="20"/>
            <w:szCs w:val="20"/>
          </w:rPr>
          <w:fldChar w:fldCharType="separate"/>
        </w:r>
        <w:r w:rsidR="00E578C1">
          <w:rPr>
            <w:rFonts w:ascii="Arial" w:hAnsi="Arial" w:cs="Arial"/>
            <w:noProof/>
            <w:webHidden/>
            <w:sz w:val="20"/>
            <w:szCs w:val="20"/>
          </w:rPr>
          <w:t>19</w:t>
        </w:r>
        <w:r w:rsidR="00835494" w:rsidRPr="00835494">
          <w:rPr>
            <w:rFonts w:ascii="Arial" w:hAnsi="Arial" w:cs="Arial"/>
            <w:noProof/>
            <w:webHidden/>
            <w:sz w:val="20"/>
            <w:szCs w:val="20"/>
          </w:rPr>
          <w:fldChar w:fldCharType="end"/>
        </w:r>
      </w:hyperlink>
    </w:p>
    <w:p w14:paraId="1CAC0651" w14:textId="77777777" w:rsidR="00835494" w:rsidRPr="00835494" w:rsidRDefault="0016669D">
      <w:pPr>
        <w:pStyle w:val="TOC2"/>
        <w:rPr>
          <w:rFonts w:ascii="Arial" w:eastAsiaTheme="minorEastAsia" w:hAnsi="Arial" w:cs="Arial"/>
          <w:noProof/>
          <w:sz w:val="20"/>
          <w:szCs w:val="20"/>
          <w:lang w:eastAsia="en-AU"/>
        </w:rPr>
      </w:pPr>
      <w:hyperlink w:anchor="_Toc442282108" w:history="1">
        <w:r w:rsidR="00835494" w:rsidRPr="00835494">
          <w:rPr>
            <w:rStyle w:val="Hyperlink"/>
            <w:rFonts w:ascii="Arial" w:hAnsi="Arial" w:cs="Arial"/>
            <w:noProof/>
            <w:sz w:val="20"/>
            <w:szCs w:val="20"/>
          </w:rPr>
          <w:t>3.4 SROI ratio</w:t>
        </w:r>
        <w:r w:rsidR="00835494" w:rsidRPr="00835494">
          <w:rPr>
            <w:rFonts w:ascii="Arial" w:hAnsi="Arial" w:cs="Arial"/>
            <w:noProof/>
            <w:webHidden/>
            <w:sz w:val="20"/>
            <w:szCs w:val="20"/>
          </w:rPr>
          <w:tab/>
        </w:r>
        <w:r w:rsidR="00835494" w:rsidRPr="00835494">
          <w:rPr>
            <w:rFonts w:ascii="Arial" w:hAnsi="Arial" w:cs="Arial"/>
            <w:noProof/>
            <w:webHidden/>
            <w:sz w:val="20"/>
            <w:szCs w:val="20"/>
          </w:rPr>
          <w:fldChar w:fldCharType="begin"/>
        </w:r>
        <w:r w:rsidR="00835494" w:rsidRPr="00835494">
          <w:rPr>
            <w:rFonts w:ascii="Arial" w:hAnsi="Arial" w:cs="Arial"/>
            <w:noProof/>
            <w:webHidden/>
            <w:sz w:val="20"/>
            <w:szCs w:val="20"/>
          </w:rPr>
          <w:instrText xml:space="preserve"> PAGEREF _Toc442282108 \h </w:instrText>
        </w:r>
        <w:r w:rsidR="00835494" w:rsidRPr="00835494">
          <w:rPr>
            <w:rFonts w:ascii="Arial" w:hAnsi="Arial" w:cs="Arial"/>
            <w:noProof/>
            <w:webHidden/>
            <w:sz w:val="20"/>
            <w:szCs w:val="20"/>
          </w:rPr>
        </w:r>
        <w:r w:rsidR="00835494" w:rsidRPr="00835494">
          <w:rPr>
            <w:rFonts w:ascii="Arial" w:hAnsi="Arial" w:cs="Arial"/>
            <w:noProof/>
            <w:webHidden/>
            <w:sz w:val="20"/>
            <w:szCs w:val="20"/>
          </w:rPr>
          <w:fldChar w:fldCharType="separate"/>
        </w:r>
        <w:r w:rsidR="00E578C1">
          <w:rPr>
            <w:rFonts w:ascii="Arial" w:hAnsi="Arial" w:cs="Arial"/>
            <w:noProof/>
            <w:webHidden/>
            <w:sz w:val="20"/>
            <w:szCs w:val="20"/>
          </w:rPr>
          <w:t>20</w:t>
        </w:r>
        <w:r w:rsidR="00835494" w:rsidRPr="00835494">
          <w:rPr>
            <w:rFonts w:ascii="Arial" w:hAnsi="Arial" w:cs="Arial"/>
            <w:noProof/>
            <w:webHidden/>
            <w:sz w:val="20"/>
            <w:szCs w:val="20"/>
          </w:rPr>
          <w:fldChar w:fldCharType="end"/>
        </w:r>
      </w:hyperlink>
    </w:p>
    <w:p w14:paraId="0E7B1B32" w14:textId="77777777" w:rsidR="00835494" w:rsidRPr="00835494" w:rsidRDefault="0016669D">
      <w:pPr>
        <w:pStyle w:val="TOC1"/>
        <w:tabs>
          <w:tab w:val="right" w:leader="dot" w:pos="9016"/>
        </w:tabs>
        <w:rPr>
          <w:rFonts w:ascii="Arial" w:eastAsiaTheme="minorEastAsia" w:hAnsi="Arial" w:cs="Arial"/>
          <w:noProof/>
          <w:sz w:val="20"/>
          <w:szCs w:val="20"/>
          <w:lang w:eastAsia="en-AU"/>
        </w:rPr>
      </w:pPr>
      <w:hyperlink w:anchor="_Toc442282109" w:history="1">
        <w:r w:rsidR="00835494" w:rsidRPr="00835494">
          <w:rPr>
            <w:rStyle w:val="Hyperlink"/>
            <w:rFonts w:ascii="Arial" w:hAnsi="Arial" w:cs="Arial"/>
            <w:noProof/>
            <w:sz w:val="20"/>
            <w:szCs w:val="20"/>
          </w:rPr>
          <w:t>4 Impact of the Warddeken IPA and associated Indigenous ranger programme</w:t>
        </w:r>
        <w:r w:rsidR="00835494" w:rsidRPr="00835494">
          <w:rPr>
            <w:rFonts w:ascii="Arial" w:hAnsi="Arial" w:cs="Arial"/>
            <w:noProof/>
            <w:webHidden/>
            <w:sz w:val="20"/>
            <w:szCs w:val="20"/>
          </w:rPr>
          <w:tab/>
        </w:r>
        <w:r w:rsidR="00835494" w:rsidRPr="00835494">
          <w:rPr>
            <w:rFonts w:ascii="Arial" w:hAnsi="Arial" w:cs="Arial"/>
            <w:noProof/>
            <w:webHidden/>
            <w:sz w:val="20"/>
            <w:szCs w:val="20"/>
          </w:rPr>
          <w:fldChar w:fldCharType="begin"/>
        </w:r>
        <w:r w:rsidR="00835494" w:rsidRPr="00835494">
          <w:rPr>
            <w:rFonts w:ascii="Arial" w:hAnsi="Arial" w:cs="Arial"/>
            <w:noProof/>
            <w:webHidden/>
            <w:sz w:val="20"/>
            <w:szCs w:val="20"/>
          </w:rPr>
          <w:instrText xml:space="preserve"> PAGEREF _Toc442282109 \h </w:instrText>
        </w:r>
        <w:r w:rsidR="00835494" w:rsidRPr="00835494">
          <w:rPr>
            <w:rFonts w:ascii="Arial" w:hAnsi="Arial" w:cs="Arial"/>
            <w:noProof/>
            <w:webHidden/>
            <w:sz w:val="20"/>
            <w:szCs w:val="20"/>
          </w:rPr>
        </w:r>
        <w:r w:rsidR="00835494" w:rsidRPr="00835494">
          <w:rPr>
            <w:rFonts w:ascii="Arial" w:hAnsi="Arial" w:cs="Arial"/>
            <w:noProof/>
            <w:webHidden/>
            <w:sz w:val="20"/>
            <w:szCs w:val="20"/>
          </w:rPr>
          <w:fldChar w:fldCharType="separate"/>
        </w:r>
        <w:r w:rsidR="00E578C1">
          <w:rPr>
            <w:rFonts w:ascii="Arial" w:hAnsi="Arial" w:cs="Arial"/>
            <w:noProof/>
            <w:webHidden/>
            <w:sz w:val="20"/>
            <w:szCs w:val="20"/>
          </w:rPr>
          <w:t>21</w:t>
        </w:r>
        <w:r w:rsidR="00835494" w:rsidRPr="00835494">
          <w:rPr>
            <w:rFonts w:ascii="Arial" w:hAnsi="Arial" w:cs="Arial"/>
            <w:noProof/>
            <w:webHidden/>
            <w:sz w:val="20"/>
            <w:szCs w:val="20"/>
          </w:rPr>
          <w:fldChar w:fldCharType="end"/>
        </w:r>
      </w:hyperlink>
    </w:p>
    <w:p w14:paraId="23CF0D1E" w14:textId="77777777" w:rsidR="00835494" w:rsidRPr="00835494" w:rsidRDefault="0016669D">
      <w:pPr>
        <w:pStyle w:val="TOC2"/>
        <w:rPr>
          <w:rFonts w:ascii="Arial" w:eastAsiaTheme="minorEastAsia" w:hAnsi="Arial" w:cs="Arial"/>
          <w:noProof/>
          <w:sz w:val="20"/>
          <w:szCs w:val="20"/>
          <w:lang w:eastAsia="en-AU"/>
        </w:rPr>
      </w:pPr>
      <w:hyperlink w:anchor="_Toc442282110" w:history="1">
        <w:r w:rsidR="00835494" w:rsidRPr="00835494">
          <w:rPr>
            <w:rStyle w:val="Hyperlink"/>
            <w:rFonts w:ascii="Arial" w:hAnsi="Arial" w:cs="Arial"/>
            <w:noProof/>
            <w:sz w:val="20"/>
            <w:szCs w:val="20"/>
          </w:rPr>
          <w:t>4.1 Understanding the change</w:t>
        </w:r>
        <w:r w:rsidR="00835494" w:rsidRPr="00835494">
          <w:rPr>
            <w:rFonts w:ascii="Arial" w:hAnsi="Arial" w:cs="Arial"/>
            <w:noProof/>
            <w:webHidden/>
            <w:sz w:val="20"/>
            <w:szCs w:val="20"/>
          </w:rPr>
          <w:tab/>
        </w:r>
        <w:r w:rsidR="00835494" w:rsidRPr="00835494">
          <w:rPr>
            <w:rFonts w:ascii="Arial" w:hAnsi="Arial" w:cs="Arial"/>
            <w:noProof/>
            <w:webHidden/>
            <w:sz w:val="20"/>
            <w:szCs w:val="20"/>
          </w:rPr>
          <w:fldChar w:fldCharType="begin"/>
        </w:r>
        <w:r w:rsidR="00835494" w:rsidRPr="00835494">
          <w:rPr>
            <w:rFonts w:ascii="Arial" w:hAnsi="Arial" w:cs="Arial"/>
            <w:noProof/>
            <w:webHidden/>
            <w:sz w:val="20"/>
            <w:szCs w:val="20"/>
          </w:rPr>
          <w:instrText xml:space="preserve"> PAGEREF _Toc442282110 \h </w:instrText>
        </w:r>
        <w:r w:rsidR="00835494" w:rsidRPr="00835494">
          <w:rPr>
            <w:rFonts w:ascii="Arial" w:hAnsi="Arial" w:cs="Arial"/>
            <w:noProof/>
            <w:webHidden/>
            <w:sz w:val="20"/>
            <w:szCs w:val="20"/>
          </w:rPr>
        </w:r>
        <w:r w:rsidR="00835494" w:rsidRPr="00835494">
          <w:rPr>
            <w:rFonts w:ascii="Arial" w:hAnsi="Arial" w:cs="Arial"/>
            <w:noProof/>
            <w:webHidden/>
            <w:sz w:val="20"/>
            <w:szCs w:val="20"/>
          </w:rPr>
          <w:fldChar w:fldCharType="separate"/>
        </w:r>
        <w:r w:rsidR="00E578C1">
          <w:rPr>
            <w:rFonts w:ascii="Arial" w:hAnsi="Arial" w:cs="Arial"/>
            <w:noProof/>
            <w:webHidden/>
            <w:sz w:val="20"/>
            <w:szCs w:val="20"/>
          </w:rPr>
          <w:t>21</w:t>
        </w:r>
        <w:r w:rsidR="00835494" w:rsidRPr="00835494">
          <w:rPr>
            <w:rFonts w:ascii="Arial" w:hAnsi="Arial" w:cs="Arial"/>
            <w:noProof/>
            <w:webHidden/>
            <w:sz w:val="20"/>
            <w:szCs w:val="20"/>
          </w:rPr>
          <w:fldChar w:fldCharType="end"/>
        </w:r>
      </w:hyperlink>
    </w:p>
    <w:p w14:paraId="5936FFB7" w14:textId="77777777" w:rsidR="00835494" w:rsidRPr="00835494" w:rsidRDefault="0016669D">
      <w:pPr>
        <w:pStyle w:val="TOC2"/>
        <w:rPr>
          <w:rFonts w:ascii="Arial" w:eastAsiaTheme="minorEastAsia" w:hAnsi="Arial" w:cs="Arial"/>
          <w:noProof/>
          <w:sz w:val="20"/>
          <w:szCs w:val="20"/>
          <w:lang w:eastAsia="en-AU"/>
        </w:rPr>
      </w:pPr>
      <w:hyperlink w:anchor="_Toc442282111" w:history="1">
        <w:r w:rsidR="00835494" w:rsidRPr="00835494">
          <w:rPr>
            <w:rStyle w:val="Hyperlink"/>
            <w:rFonts w:ascii="Arial" w:hAnsi="Arial" w:cs="Arial"/>
            <w:noProof/>
            <w:sz w:val="20"/>
            <w:szCs w:val="20"/>
          </w:rPr>
          <w:t>4.2 Stakeholder outcomes</w:t>
        </w:r>
        <w:r w:rsidR="00835494" w:rsidRPr="00835494">
          <w:rPr>
            <w:rFonts w:ascii="Arial" w:hAnsi="Arial" w:cs="Arial"/>
            <w:noProof/>
            <w:webHidden/>
            <w:sz w:val="20"/>
            <w:szCs w:val="20"/>
          </w:rPr>
          <w:tab/>
        </w:r>
        <w:r w:rsidR="00835494" w:rsidRPr="00835494">
          <w:rPr>
            <w:rFonts w:ascii="Arial" w:hAnsi="Arial" w:cs="Arial"/>
            <w:noProof/>
            <w:webHidden/>
            <w:sz w:val="20"/>
            <w:szCs w:val="20"/>
          </w:rPr>
          <w:fldChar w:fldCharType="begin"/>
        </w:r>
        <w:r w:rsidR="00835494" w:rsidRPr="00835494">
          <w:rPr>
            <w:rFonts w:ascii="Arial" w:hAnsi="Arial" w:cs="Arial"/>
            <w:noProof/>
            <w:webHidden/>
            <w:sz w:val="20"/>
            <w:szCs w:val="20"/>
          </w:rPr>
          <w:instrText xml:space="preserve"> PAGEREF _Toc442282111 \h </w:instrText>
        </w:r>
        <w:r w:rsidR="00835494" w:rsidRPr="00835494">
          <w:rPr>
            <w:rFonts w:ascii="Arial" w:hAnsi="Arial" w:cs="Arial"/>
            <w:noProof/>
            <w:webHidden/>
            <w:sz w:val="20"/>
            <w:szCs w:val="20"/>
          </w:rPr>
        </w:r>
        <w:r w:rsidR="00835494" w:rsidRPr="00835494">
          <w:rPr>
            <w:rFonts w:ascii="Arial" w:hAnsi="Arial" w:cs="Arial"/>
            <w:noProof/>
            <w:webHidden/>
            <w:sz w:val="20"/>
            <w:szCs w:val="20"/>
          </w:rPr>
          <w:fldChar w:fldCharType="separate"/>
        </w:r>
        <w:r w:rsidR="00E578C1">
          <w:rPr>
            <w:rFonts w:ascii="Arial" w:hAnsi="Arial" w:cs="Arial"/>
            <w:noProof/>
            <w:webHidden/>
            <w:sz w:val="20"/>
            <w:szCs w:val="20"/>
          </w:rPr>
          <w:t>27</w:t>
        </w:r>
        <w:r w:rsidR="00835494" w:rsidRPr="00835494">
          <w:rPr>
            <w:rFonts w:ascii="Arial" w:hAnsi="Arial" w:cs="Arial"/>
            <w:noProof/>
            <w:webHidden/>
            <w:sz w:val="20"/>
            <w:szCs w:val="20"/>
          </w:rPr>
          <w:fldChar w:fldCharType="end"/>
        </w:r>
      </w:hyperlink>
    </w:p>
    <w:p w14:paraId="2DFD0070" w14:textId="77777777" w:rsidR="00835494" w:rsidRPr="00835494" w:rsidRDefault="0016669D">
      <w:pPr>
        <w:pStyle w:val="TOC2"/>
        <w:rPr>
          <w:rFonts w:ascii="Arial" w:eastAsiaTheme="minorEastAsia" w:hAnsi="Arial" w:cs="Arial"/>
          <w:noProof/>
          <w:sz w:val="20"/>
          <w:szCs w:val="20"/>
          <w:lang w:eastAsia="en-AU"/>
        </w:rPr>
      </w:pPr>
      <w:hyperlink w:anchor="_Toc442282112" w:history="1">
        <w:r w:rsidR="00835494" w:rsidRPr="00835494">
          <w:rPr>
            <w:rStyle w:val="Hyperlink"/>
            <w:rFonts w:ascii="Arial" w:hAnsi="Arial" w:cs="Arial"/>
            <w:noProof/>
            <w:sz w:val="20"/>
            <w:szCs w:val="20"/>
          </w:rPr>
          <w:t>4.3 Measuring the change</w:t>
        </w:r>
        <w:r w:rsidR="00835494" w:rsidRPr="00835494">
          <w:rPr>
            <w:rFonts w:ascii="Arial" w:hAnsi="Arial" w:cs="Arial"/>
            <w:noProof/>
            <w:webHidden/>
            <w:sz w:val="20"/>
            <w:szCs w:val="20"/>
          </w:rPr>
          <w:tab/>
        </w:r>
        <w:r w:rsidR="00835494" w:rsidRPr="00835494">
          <w:rPr>
            <w:rFonts w:ascii="Arial" w:hAnsi="Arial" w:cs="Arial"/>
            <w:noProof/>
            <w:webHidden/>
            <w:sz w:val="20"/>
            <w:szCs w:val="20"/>
          </w:rPr>
          <w:fldChar w:fldCharType="begin"/>
        </w:r>
        <w:r w:rsidR="00835494" w:rsidRPr="00835494">
          <w:rPr>
            <w:rFonts w:ascii="Arial" w:hAnsi="Arial" w:cs="Arial"/>
            <w:noProof/>
            <w:webHidden/>
            <w:sz w:val="20"/>
            <w:szCs w:val="20"/>
          </w:rPr>
          <w:instrText xml:space="preserve"> PAGEREF _Toc442282112 \h </w:instrText>
        </w:r>
        <w:r w:rsidR="00835494" w:rsidRPr="00835494">
          <w:rPr>
            <w:rFonts w:ascii="Arial" w:hAnsi="Arial" w:cs="Arial"/>
            <w:noProof/>
            <w:webHidden/>
            <w:sz w:val="20"/>
            <w:szCs w:val="20"/>
          </w:rPr>
        </w:r>
        <w:r w:rsidR="00835494" w:rsidRPr="00835494">
          <w:rPr>
            <w:rFonts w:ascii="Arial" w:hAnsi="Arial" w:cs="Arial"/>
            <w:noProof/>
            <w:webHidden/>
            <w:sz w:val="20"/>
            <w:szCs w:val="20"/>
          </w:rPr>
          <w:fldChar w:fldCharType="separate"/>
        </w:r>
        <w:r w:rsidR="00E578C1">
          <w:rPr>
            <w:rFonts w:ascii="Arial" w:hAnsi="Arial" w:cs="Arial"/>
            <w:noProof/>
            <w:webHidden/>
            <w:sz w:val="20"/>
            <w:szCs w:val="20"/>
          </w:rPr>
          <w:t>41</w:t>
        </w:r>
        <w:r w:rsidR="00835494" w:rsidRPr="00835494">
          <w:rPr>
            <w:rFonts w:ascii="Arial" w:hAnsi="Arial" w:cs="Arial"/>
            <w:noProof/>
            <w:webHidden/>
            <w:sz w:val="20"/>
            <w:szCs w:val="20"/>
          </w:rPr>
          <w:fldChar w:fldCharType="end"/>
        </w:r>
      </w:hyperlink>
    </w:p>
    <w:p w14:paraId="5E068886" w14:textId="77777777" w:rsidR="00835494" w:rsidRPr="00835494" w:rsidRDefault="0016669D">
      <w:pPr>
        <w:pStyle w:val="TOC2"/>
        <w:rPr>
          <w:rFonts w:ascii="Arial" w:eastAsiaTheme="minorEastAsia" w:hAnsi="Arial" w:cs="Arial"/>
          <w:noProof/>
          <w:sz w:val="20"/>
          <w:szCs w:val="20"/>
          <w:lang w:eastAsia="en-AU"/>
        </w:rPr>
      </w:pPr>
      <w:hyperlink w:anchor="_Toc442282113" w:history="1">
        <w:r w:rsidR="00835494" w:rsidRPr="00835494">
          <w:rPr>
            <w:rStyle w:val="Hyperlink"/>
            <w:rFonts w:ascii="Arial" w:hAnsi="Arial" w:cs="Arial"/>
            <w:noProof/>
            <w:sz w:val="20"/>
            <w:szCs w:val="20"/>
          </w:rPr>
          <w:t>4.4 Valuing the change</w:t>
        </w:r>
        <w:r w:rsidR="00835494" w:rsidRPr="00835494">
          <w:rPr>
            <w:rFonts w:ascii="Arial" w:hAnsi="Arial" w:cs="Arial"/>
            <w:noProof/>
            <w:webHidden/>
            <w:sz w:val="20"/>
            <w:szCs w:val="20"/>
          </w:rPr>
          <w:tab/>
        </w:r>
        <w:r w:rsidR="00835494" w:rsidRPr="00835494">
          <w:rPr>
            <w:rFonts w:ascii="Arial" w:hAnsi="Arial" w:cs="Arial"/>
            <w:noProof/>
            <w:webHidden/>
            <w:sz w:val="20"/>
            <w:szCs w:val="20"/>
          </w:rPr>
          <w:fldChar w:fldCharType="begin"/>
        </w:r>
        <w:r w:rsidR="00835494" w:rsidRPr="00835494">
          <w:rPr>
            <w:rFonts w:ascii="Arial" w:hAnsi="Arial" w:cs="Arial"/>
            <w:noProof/>
            <w:webHidden/>
            <w:sz w:val="20"/>
            <w:szCs w:val="20"/>
          </w:rPr>
          <w:instrText xml:space="preserve"> PAGEREF _Toc442282113 \h </w:instrText>
        </w:r>
        <w:r w:rsidR="00835494" w:rsidRPr="00835494">
          <w:rPr>
            <w:rFonts w:ascii="Arial" w:hAnsi="Arial" w:cs="Arial"/>
            <w:noProof/>
            <w:webHidden/>
            <w:sz w:val="20"/>
            <w:szCs w:val="20"/>
          </w:rPr>
        </w:r>
        <w:r w:rsidR="00835494" w:rsidRPr="00835494">
          <w:rPr>
            <w:rFonts w:ascii="Arial" w:hAnsi="Arial" w:cs="Arial"/>
            <w:noProof/>
            <w:webHidden/>
            <w:sz w:val="20"/>
            <w:szCs w:val="20"/>
          </w:rPr>
          <w:fldChar w:fldCharType="separate"/>
        </w:r>
        <w:r w:rsidR="00E578C1">
          <w:rPr>
            <w:rFonts w:ascii="Arial" w:hAnsi="Arial" w:cs="Arial"/>
            <w:noProof/>
            <w:webHidden/>
            <w:sz w:val="20"/>
            <w:szCs w:val="20"/>
          </w:rPr>
          <w:t>46</w:t>
        </w:r>
        <w:r w:rsidR="00835494" w:rsidRPr="00835494">
          <w:rPr>
            <w:rFonts w:ascii="Arial" w:hAnsi="Arial" w:cs="Arial"/>
            <w:noProof/>
            <w:webHidden/>
            <w:sz w:val="20"/>
            <w:szCs w:val="20"/>
          </w:rPr>
          <w:fldChar w:fldCharType="end"/>
        </w:r>
      </w:hyperlink>
    </w:p>
    <w:p w14:paraId="3BB07397" w14:textId="77777777" w:rsidR="00835494" w:rsidRPr="00835494" w:rsidRDefault="0016669D">
      <w:pPr>
        <w:pStyle w:val="TOC2"/>
        <w:rPr>
          <w:rFonts w:ascii="Arial" w:eastAsiaTheme="minorEastAsia" w:hAnsi="Arial" w:cs="Arial"/>
          <w:noProof/>
          <w:sz w:val="20"/>
          <w:szCs w:val="20"/>
          <w:lang w:eastAsia="en-AU"/>
        </w:rPr>
      </w:pPr>
      <w:hyperlink w:anchor="_Toc442282114" w:history="1">
        <w:r w:rsidR="00835494" w:rsidRPr="00835494">
          <w:rPr>
            <w:rStyle w:val="Hyperlink"/>
            <w:rFonts w:ascii="Arial" w:hAnsi="Arial" w:cs="Arial"/>
            <w:noProof/>
            <w:sz w:val="20"/>
            <w:szCs w:val="20"/>
          </w:rPr>
          <w:t>4.5 Calculating the SROI</w:t>
        </w:r>
        <w:r w:rsidR="00835494" w:rsidRPr="00835494">
          <w:rPr>
            <w:rFonts w:ascii="Arial" w:hAnsi="Arial" w:cs="Arial"/>
            <w:noProof/>
            <w:webHidden/>
            <w:sz w:val="20"/>
            <w:szCs w:val="20"/>
          </w:rPr>
          <w:tab/>
        </w:r>
        <w:r w:rsidR="00835494" w:rsidRPr="00835494">
          <w:rPr>
            <w:rFonts w:ascii="Arial" w:hAnsi="Arial" w:cs="Arial"/>
            <w:noProof/>
            <w:webHidden/>
            <w:sz w:val="20"/>
            <w:szCs w:val="20"/>
          </w:rPr>
          <w:fldChar w:fldCharType="begin"/>
        </w:r>
        <w:r w:rsidR="00835494" w:rsidRPr="00835494">
          <w:rPr>
            <w:rFonts w:ascii="Arial" w:hAnsi="Arial" w:cs="Arial"/>
            <w:noProof/>
            <w:webHidden/>
            <w:sz w:val="20"/>
            <w:szCs w:val="20"/>
          </w:rPr>
          <w:instrText xml:space="preserve"> PAGEREF _Toc442282114 \h </w:instrText>
        </w:r>
        <w:r w:rsidR="00835494" w:rsidRPr="00835494">
          <w:rPr>
            <w:rFonts w:ascii="Arial" w:hAnsi="Arial" w:cs="Arial"/>
            <w:noProof/>
            <w:webHidden/>
            <w:sz w:val="20"/>
            <w:szCs w:val="20"/>
          </w:rPr>
        </w:r>
        <w:r w:rsidR="00835494" w:rsidRPr="00835494">
          <w:rPr>
            <w:rFonts w:ascii="Arial" w:hAnsi="Arial" w:cs="Arial"/>
            <w:noProof/>
            <w:webHidden/>
            <w:sz w:val="20"/>
            <w:szCs w:val="20"/>
          </w:rPr>
          <w:fldChar w:fldCharType="separate"/>
        </w:r>
        <w:r w:rsidR="00E578C1">
          <w:rPr>
            <w:rFonts w:ascii="Arial" w:hAnsi="Arial" w:cs="Arial"/>
            <w:noProof/>
            <w:webHidden/>
            <w:sz w:val="20"/>
            <w:szCs w:val="20"/>
          </w:rPr>
          <w:t>49</w:t>
        </w:r>
        <w:r w:rsidR="00835494" w:rsidRPr="00835494">
          <w:rPr>
            <w:rFonts w:ascii="Arial" w:hAnsi="Arial" w:cs="Arial"/>
            <w:noProof/>
            <w:webHidden/>
            <w:sz w:val="20"/>
            <w:szCs w:val="20"/>
          </w:rPr>
          <w:fldChar w:fldCharType="end"/>
        </w:r>
      </w:hyperlink>
    </w:p>
    <w:p w14:paraId="7B4F4BCE" w14:textId="77777777" w:rsidR="00835494" w:rsidRPr="00835494" w:rsidRDefault="0016669D">
      <w:pPr>
        <w:pStyle w:val="TOC1"/>
        <w:tabs>
          <w:tab w:val="right" w:leader="dot" w:pos="9016"/>
        </w:tabs>
        <w:rPr>
          <w:rFonts w:ascii="Arial" w:eastAsiaTheme="minorEastAsia" w:hAnsi="Arial" w:cs="Arial"/>
          <w:noProof/>
          <w:sz w:val="20"/>
          <w:szCs w:val="20"/>
          <w:lang w:eastAsia="en-AU"/>
        </w:rPr>
      </w:pPr>
      <w:hyperlink w:anchor="_Toc442282115" w:history="1">
        <w:r w:rsidR="00835494" w:rsidRPr="00835494">
          <w:rPr>
            <w:rStyle w:val="Hyperlink"/>
            <w:rFonts w:ascii="Arial" w:hAnsi="Arial" w:cs="Arial"/>
            <w:noProof/>
            <w:sz w:val="20"/>
            <w:szCs w:val="20"/>
          </w:rPr>
          <w:t>5 Conclusion</w:t>
        </w:r>
        <w:r w:rsidR="00835494" w:rsidRPr="00835494">
          <w:rPr>
            <w:rFonts w:ascii="Arial" w:hAnsi="Arial" w:cs="Arial"/>
            <w:noProof/>
            <w:webHidden/>
            <w:sz w:val="20"/>
            <w:szCs w:val="20"/>
          </w:rPr>
          <w:tab/>
        </w:r>
        <w:r w:rsidR="00835494" w:rsidRPr="00835494">
          <w:rPr>
            <w:rFonts w:ascii="Arial" w:hAnsi="Arial" w:cs="Arial"/>
            <w:noProof/>
            <w:webHidden/>
            <w:sz w:val="20"/>
            <w:szCs w:val="20"/>
          </w:rPr>
          <w:fldChar w:fldCharType="begin"/>
        </w:r>
        <w:r w:rsidR="00835494" w:rsidRPr="00835494">
          <w:rPr>
            <w:rFonts w:ascii="Arial" w:hAnsi="Arial" w:cs="Arial"/>
            <w:noProof/>
            <w:webHidden/>
            <w:sz w:val="20"/>
            <w:szCs w:val="20"/>
          </w:rPr>
          <w:instrText xml:space="preserve"> PAGEREF _Toc442282115 \h </w:instrText>
        </w:r>
        <w:r w:rsidR="00835494" w:rsidRPr="00835494">
          <w:rPr>
            <w:rFonts w:ascii="Arial" w:hAnsi="Arial" w:cs="Arial"/>
            <w:noProof/>
            <w:webHidden/>
            <w:sz w:val="20"/>
            <w:szCs w:val="20"/>
          </w:rPr>
        </w:r>
        <w:r w:rsidR="00835494" w:rsidRPr="00835494">
          <w:rPr>
            <w:rFonts w:ascii="Arial" w:hAnsi="Arial" w:cs="Arial"/>
            <w:noProof/>
            <w:webHidden/>
            <w:sz w:val="20"/>
            <w:szCs w:val="20"/>
          </w:rPr>
          <w:fldChar w:fldCharType="separate"/>
        </w:r>
        <w:r w:rsidR="00E578C1">
          <w:rPr>
            <w:rFonts w:ascii="Arial" w:hAnsi="Arial" w:cs="Arial"/>
            <w:noProof/>
            <w:webHidden/>
            <w:sz w:val="20"/>
            <w:szCs w:val="20"/>
          </w:rPr>
          <w:t>56</w:t>
        </w:r>
        <w:r w:rsidR="00835494" w:rsidRPr="00835494">
          <w:rPr>
            <w:rFonts w:ascii="Arial" w:hAnsi="Arial" w:cs="Arial"/>
            <w:noProof/>
            <w:webHidden/>
            <w:sz w:val="20"/>
            <w:szCs w:val="20"/>
          </w:rPr>
          <w:fldChar w:fldCharType="end"/>
        </w:r>
      </w:hyperlink>
    </w:p>
    <w:p w14:paraId="2C1C29E1" w14:textId="77777777" w:rsidR="00835494" w:rsidRPr="00835494" w:rsidRDefault="0016669D">
      <w:pPr>
        <w:pStyle w:val="TOC1"/>
        <w:tabs>
          <w:tab w:val="right" w:leader="dot" w:pos="9016"/>
        </w:tabs>
        <w:rPr>
          <w:rFonts w:ascii="Arial" w:eastAsiaTheme="minorEastAsia" w:hAnsi="Arial" w:cs="Arial"/>
          <w:noProof/>
          <w:sz w:val="20"/>
          <w:szCs w:val="20"/>
          <w:lang w:eastAsia="en-AU"/>
        </w:rPr>
      </w:pPr>
      <w:hyperlink w:anchor="_Toc442282116" w:history="1">
        <w:r w:rsidR="00835494" w:rsidRPr="00835494">
          <w:rPr>
            <w:rStyle w:val="Hyperlink"/>
            <w:rFonts w:ascii="Arial" w:hAnsi="Arial" w:cs="Arial"/>
            <w:noProof/>
            <w:sz w:val="20"/>
            <w:szCs w:val="20"/>
          </w:rPr>
          <w:t>6 Appendices</w:t>
        </w:r>
        <w:r w:rsidR="00835494" w:rsidRPr="00835494">
          <w:rPr>
            <w:rFonts w:ascii="Arial" w:hAnsi="Arial" w:cs="Arial"/>
            <w:noProof/>
            <w:webHidden/>
            <w:sz w:val="20"/>
            <w:szCs w:val="20"/>
          </w:rPr>
          <w:tab/>
        </w:r>
        <w:r w:rsidR="00835494" w:rsidRPr="00835494">
          <w:rPr>
            <w:rFonts w:ascii="Arial" w:hAnsi="Arial" w:cs="Arial"/>
            <w:noProof/>
            <w:webHidden/>
            <w:sz w:val="20"/>
            <w:szCs w:val="20"/>
          </w:rPr>
          <w:fldChar w:fldCharType="begin"/>
        </w:r>
        <w:r w:rsidR="00835494" w:rsidRPr="00835494">
          <w:rPr>
            <w:rFonts w:ascii="Arial" w:hAnsi="Arial" w:cs="Arial"/>
            <w:noProof/>
            <w:webHidden/>
            <w:sz w:val="20"/>
            <w:szCs w:val="20"/>
          </w:rPr>
          <w:instrText xml:space="preserve"> PAGEREF _Toc442282116 \h </w:instrText>
        </w:r>
        <w:r w:rsidR="00835494" w:rsidRPr="00835494">
          <w:rPr>
            <w:rFonts w:ascii="Arial" w:hAnsi="Arial" w:cs="Arial"/>
            <w:noProof/>
            <w:webHidden/>
            <w:sz w:val="20"/>
            <w:szCs w:val="20"/>
          </w:rPr>
        </w:r>
        <w:r w:rsidR="00835494" w:rsidRPr="00835494">
          <w:rPr>
            <w:rFonts w:ascii="Arial" w:hAnsi="Arial" w:cs="Arial"/>
            <w:noProof/>
            <w:webHidden/>
            <w:sz w:val="20"/>
            <w:szCs w:val="20"/>
          </w:rPr>
          <w:fldChar w:fldCharType="separate"/>
        </w:r>
        <w:r w:rsidR="00E578C1">
          <w:rPr>
            <w:rFonts w:ascii="Arial" w:hAnsi="Arial" w:cs="Arial"/>
            <w:noProof/>
            <w:webHidden/>
            <w:sz w:val="20"/>
            <w:szCs w:val="20"/>
          </w:rPr>
          <w:t>59</w:t>
        </w:r>
        <w:r w:rsidR="00835494" w:rsidRPr="00835494">
          <w:rPr>
            <w:rFonts w:ascii="Arial" w:hAnsi="Arial" w:cs="Arial"/>
            <w:noProof/>
            <w:webHidden/>
            <w:sz w:val="20"/>
            <w:szCs w:val="20"/>
          </w:rPr>
          <w:fldChar w:fldCharType="end"/>
        </w:r>
      </w:hyperlink>
    </w:p>
    <w:p w14:paraId="50F9C6A9" w14:textId="77777777" w:rsidR="0057005A" w:rsidRPr="0005375B" w:rsidRDefault="005B57F0" w:rsidP="0057005A">
      <w:pPr>
        <w:tabs>
          <w:tab w:val="left" w:pos="5970"/>
        </w:tabs>
        <w:rPr>
          <w:rFonts w:cs="Arial"/>
          <w:szCs w:val="20"/>
        </w:rPr>
      </w:pPr>
      <w:r w:rsidRPr="00835494">
        <w:rPr>
          <w:rFonts w:cs="Arial"/>
          <w:szCs w:val="20"/>
        </w:rPr>
        <w:fldChar w:fldCharType="end"/>
      </w:r>
      <w:r w:rsidR="0057005A" w:rsidRPr="0005375B">
        <w:rPr>
          <w:rFonts w:cs="Arial"/>
          <w:szCs w:val="20"/>
        </w:rPr>
        <w:tab/>
      </w:r>
    </w:p>
    <w:p w14:paraId="578802FE" w14:textId="7EDC6957" w:rsidR="000250FA" w:rsidRPr="000222C0" w:rsidRDefault="005B57F0" w:rsidP="000222C0">
      <w:pPr>
        <w:pStyle w:val="Heading1"/>
        <w:rPr>
          <w:sz w:val="32"/>
          <w:szCs w:val="32"/>
        </w:rPr>
      </w:pPr>
      <w:r w:rsidRPr="00DD2FDD">
        <w:rPr>
          <w:szCs w:val="20"/>
        </w:rPr>
        <w:br w:type="page"/>
      </w:r>
      <w:bookmarkStart w:id="30" w:name="_Toc442282094"/>
      <w:r w:rsidR="006A52EA" w:rsidRPr="000222C0">
        <w:rPr>
          <w:sz w:val="32"/>
          <w:szCs w:val="32"/>
        </w:rPr>
        <w:lastRenderedPageBreak/>
        <w:t>Executive</w:t>
      </w:r>
      <w:r w:rsidR="000250FA" w:rsidRPr="000222C0">
        <w:rPr>
          <w:sz w:val="32"/>
          <w:szCs w:val="32"/>
        </w:rPr>
        <w:t xml:space="preserve"> Summary</w:t>
      </w:r>
      <w:bookmarkStart w:id="31" w:name="_Toc351417030"/>
      <w:bookmarkEnd w:id="30"/>
    </w:p>
    <w:p w14:paraId="5FB817BA" w14:textId="1284E28D" w:rsidR="00001F97" w:rsidRDefault="00001F97" w:rsidP="006A7CF6">
      <w:pPr>
        <w:rPr>
          <w:rFonts w:cs="Arial"/>
        </w:rPr>
      </w:pPr>
      <w:r w:rsidRPr="00DD2FDD">
        <w:rPr>
          <w:rFonts w:cs="Arial"/>
          <w:bCs/>
          <w:iCs/>
          <w:noProof/>
          <w:lang w:eastAsia="en-AU"/>
        </w:rPr>
        <mc:AlternateContent>
          <mc:Choice Requires="wps">
            <w:drawing>
              <wp:inline distT="0" distB="0" distL="0" distR="0" wp14:anchorId="0EF3F106" wp14:editId="675FA3C0">
                <wp:extent cx="5715000" cy="3194756"/>
                <wp:effectExtent l="0" t="0" r="0" b="5715"/>
                <wp:docPr id="20"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194756"/>
                        </a:xfrm>
                        <a:prstGeom prst="rect">
                          <a:avLst/>
                        </a:prstGeom>
                        <a:solidFill>
                          <a:schemeClr val="accent5">
                            <a:lumMod val="20000"/>
                            <a:lumOff val="80000"/>
                          </a:schemeClr>
                        </a:solidFill>
                        <a:ln>
                          <a:noFill/>
                        </a:ln>
                        <a:extLst/>
                      </wps:spPr>
                      <wps:txbx>
                        <w:txbxContent>
                          <w:p w14:paraId="34731A41" w14:textId="77777777" w:rsidR="00926EFD" w:rsidRPr="00AA4592" w:rsidRDefault="00926EFD" w:rsidP="00001F97">
                            <w:pPr>
                              <w:spacing w:before="120"/>
                              <w:jc w:val="center"/>
                              <w:rPr>
                                <w:rFonts w:cs="Arial"/>
                                <w:b/>
                                <w:color w:val="002D62" w:themeColor="text2"/>
                                <w:sz w:val="22"/>
                              </w:rPr>
                            </w:pPr>
                            <w:r w:rsidRPr="00AA4592">
                              <w:rPr>
                                <w:rFonts w:cs="Arial"/>
                                <w:b/>
                                <w:color w:val="002D62" w:themeColor="text2"/>
                                <w:sz w:val="22"/>
                              </w:rPr>
                              <w:t>Insights</w:t>
                            </w:r>
                          </w:p>
                          <w:p w14:paraId="02663CCE" w14:textId="77777777" w:rsidR="00926EFD" w:rsidRPr="009B6564" w:rsidRDefault="00926EFD" w:rsidP="000222C0">
                            <w:pPr>
                              <w:pStyle w:val="ListParagraph"/>
                              <w:numPr>
                                <w:ilvl w:val="0"/>
                                <w:numId w:val="43"/>
                              </w:numPr>
                              <w:spacing w:after="40"/>
                              <w:contextualSpacing w:val="0"/>
                              <w:rPr>
                                <w:rFonts w:ascii="Arial" w:hAnsi="Arial" w:cs="Arial"/>
                                <w:color w:val="002D62" w:themeColor="text2"/>
                                <w:sz w:val="20"/>
                                <w:szCs w:val="20"/>
                              </w:rPr>
                            </w:pPr>
                            <w:r w:rsidRPr="009B6564">
                              <w:rPr>
                                <w:rFonts w:ascii="Arial" w:hAnsi="Arial" w:cs="Arial"/>
                                <w:color w:val="002D62" w:themeColor="text2"/>
                                <w:sz w:val="20"/>
                                <w:szCs w:val="20"/>
                              </w:rPr>
                              <w:t>The Indigenous Protected Areas (IPA) and associated Indigenous ranger programmes have demonstrated successes across a broad range of outcome areas, effectively overcoming barriers to addressing Indigenous disadvantage</w:t>
                            </w:r>
                            <w:r>
                              <w:rPr>
                                <w:rFonts w:ascii="Arial" w:hAnsi="Arial" w:cs="Arial"/>
                                <w:color w:val="002D62" w:themeColor="text2"/>
                                <w:sz w:val="20"/>
                                <w:szCs w:val="20"/>
                              </w:rPr>
                              <w:t xml:space="preserve"> and </w:t>
                            </w:r>
                            <w:r w:rsidRPr="009B6564">
                              <w:rPr>
                                <w:rFonts w:ascii="Arial" w:hAnsi="Arial" w:cs="Arial"/>
                                <w:color w:val="002D62" w:themeColor="text2"/>
                                <w:sz w:val="20"/>
                                <w:szCs w:val="20"/>
                              </w:rPr>
                              <w:t>engaging Indigenous Australians in meaningful employment to achieve large scale conservation outcomes, thus aligning the interests of Indigenous Australians and the broader community</w:t>
                            </w:r>
                          </w:p>
                          <w:p w14:paraId="6C261235" w14:textId="7159F11C" w:rsidR="00926EFD" w:rsidRPr="00001F97" w:rsidRDefault="00926EFD" w:rsidP="00001F97">
                            <w:pPr>
                              <w:pStyle w:val="ListParagraph"/>
                              <w:numPr>
                                <w:ilvl w:val="0"/>
                                <w:numId w:val="43"/>
                              </w:numPr>
                              <w:spacing w:after="40"/>
                              <w:rPr>
                                <w:rFonts w:ascii="Arial" w:hAnsi="Arial" w:cs="Arial"/>
                                <w:color w:val="002D62" w:themeColor="text2"/>
                                <w:sz w:val="20"/>
                                <w:szCs w:val="20"/>
                              </w:rPr>
                            </w:pPr>
                            <w:r w:rsidRPr="00001F97">
                              <w:rPr>
                                <w:rFonts w:ascii="Arial" w:hAnsi="Arial" w:cs="Arial"/>
                                <w:color w:val="002D62" w:themeColor="text2"/>
                                <w:sz w:val="20"/>
                                <w:szCs w:val="20"/>
                              </w:rPr>
                              <w:t xml:space="preserve">The Warddeken IPA and </w:t>
                            </w:r>
                            <w:r>
                              <w:rPr>
                                <w:rFonts w:ascii="Arial" w:hAnsi="Arial" w:cs="Arial"/>
                                <w:color w:val="002D62" w:themeColor="text2"/>
                                <w:sz w:val="20"/>
                                <w:szCs w:val="20"/>
                              </w:rPr>
                              <w:t>associated Indigenous ranger programme</w:t>
                            </w:r>
                            <w:r w:rsidRPr="00001F97">
                              <w:rPr>
                                <w:rFonts w:ascii="Arial" w:hAnsi="Arial" w:cs="Arial"/>
                                <w:color w:val="002D62" w:themeColor="text2"/>
                                <w:sz w:val="20"/>
                                <w:szCs w:val="20"/>
                              </w:rPr>
                              <w:t xml:space="preserve"> has had a transformative effect on Nawarddeken, to whom the land belongs, enabling them to stay living on country and manage their land while connecting with culture and ancestors</w:t>
                            </w:r>
                          </w:p>
                          <w:p w14:paraId="7E56AE7B" w14:textId="5401C353" w:rsidR="00926EFD" w:rsidRDefault="00926EFD" w:rsidP="00EC66CB">
                            <w:pPr>
                              <w:pStyle w:val="ListParagraph"/>
                              <w:numPr>
                                <w:ilvl w:val="0"/>
                                <w:numId w:val="43"/>
                              </w:numPr>
                              <w:spacing w:after="40"/>
                              <w:rPr>
                                <w:rFonts w:ascii="Arial" w:hAnsi="Arial" w:cs="Arial"/>
                                <w:color w:val="002D62" w:themeColor="text2"/>
                                <w:sz w:val="20"/>
                                <w:szCs w:val="20"/>
                              </w:rPr>
                            </w:pPr>
                            <w:r w:rsidRPr="00001F97">
                              <w:rPr>
                                <w:rFonts w:ascii="Arial" w:hAnsi="Arial" w:cs="Arial"/>
                                <w:color w:val="002D62" w:themeColor="text2"/>
                                <w:sz w:val="20"/>
                                <w:szCs w:val="20"/>
                              </w:rPr>
                              <w:t xml:space="preserve">Significant value is derived from the IPA’s fire management work conducted by Rangers on country using traditional </w:t>
                            </w:r>
                            <w:r>
                              <w:rPr>
                                <w:rFonts w:ascii="Arial" w:hAnsi="Arial" w:cs="Arial"/>
                                <w:color w:val="002D62" w:themeColor="text2"/>
                                <w:sz w:val="20"/>
                                <w:szCs w:val="20"/>
                              </w:rPr>
                              <w:t xml:space="preserve">and contemporary </w:t>
                            </w:r>
                            <w:r w:rsidRPr="00001F97">
                              <w:rPr>
                                <w:rFonts w:ascii="Arial" w:hAnsi="Arial" w:cs="Arial"/>
                                <w:color w:val="002D62" w:themeColor="text2"/>
                                <w:sz w:val="20"/>
                                <w:szCs w:val="20"/>
                              </w:rPr>
                              <w:t xml:space="preserve">practices, which has generated substantial revenue for </w:t>
                            </w:r>
                            <w:r w:rsidRPr="00EC66CB">
                              <w:rPr>
                                <w:rFonts w:ascii="Arial" w:hAnsi="Arial" w:cs="Arial"/>
                                <w:color w:val="002D62" w:themeColor="text2"/>
                                <w:sz w:val="20"/>
                                <w:szCs w:val="20"/>
                              </w:rPr>
                              <w:t>Nawarddeken</w:t>
                            </w:r>
                            <w:r w:rsidRPr="00001F97">
                              <w:rPr>
                                <w:rFonts w:ascii="Arial" w:hAnsi="Arial" w:cs="Arial"/>
                                <w:color w:val="002D62" w:themeColor="text2"/>
                                <w:sz w:val="20"/>
                                <w:szCs w:val="20"/>
                              </w:rPr>
                              <w:t xml:space="preserve"> as a result of carbon offset sales facilitated through innovative partnerships including the West Arnhem Lan</w:t>
                            </w:r>
                            <w:r>
                              <w:rPr>
                                <w:rFonts w:ascii="Arial" w:hAnsi="Arial" w:cs="Arial"/>
                                <w:color w:val="002D62" w:themeColor="text2"/>
                                <w:sz w:val="20"/>
                                <w:szCs w:val="20"/>
                              </w:rPr>
                              <w:t>d Fire Abatement (WALFA) project</w:t>
                            </w:r>
                          </w:p>
                          <w:p w14:paraId="5E1FD633" w14:textId="0DF5FABB" w:rsidR="00926EFD" w:rsidRPr="009D6602" w:rsidRDefault="00926EFD" w:rsidP="009D6602">
                            <w:pPr>
                              <w:pStyle w:val="ListParagraph"/>
                              <w:numPr>
                                <w:ilvl w:val="0"/>
                                <w:numId w:val="43"/>
                              </w:numPr>
                              <w:spacing w:after="40"/>
                              <w:rPr>
                                <w:rFonts w:ascii="Arial" w:hAnsi="Arial" w:cs="Arial"/>
                                <w:color w:val="002D62" w:themeColor="text2"/>
                                <w:sz w:val="20"/>
                                <w:szCs w:val="20"/>
                              </w:rPr>
                            </w:pPr>
                            <w:r w:rsidRPr="009D6602">
                              <w:rPr>
                                <w:rFonts w:ascii="Arial" w:hAnsi="Arial" w:cs="Arial"/>
                                <w:color w:val="002D62" w:themeColor="text2"/>
                                <w:sz w:val="20"/>
                                <w:szCs w:val="20"/>
                              </w:rPr>
                              <w:t>The IPA has developed deep, longstanding relationships with NGO and Research partners including Bush Heritage Australia, The Nature Conservancy and The Pew Charitable Trusts which has enabled them to successfully pursue shared conservation management outco</w:t>
                            </w:r>
                            <w:r>
                              <w:rPr>
                                <w:rFonts w:ascii="Arial" w:hAnsi="Arial" w:cs="Arial"/>
                                <w:color w:val="002D62" w:themeColor="text2"/>
                                <w:sz w:val="20"/>
                                <w:szCs w:val="20"/>
                              </w:rPr>
                              <w:t>mes.</w:t>
                            </w:r>
                          </w:p>
                        </w:txbxContent>
                      </wps:txbx>
                      <wps:bodyPr rot="0" vert="horz" wrap="square" lIns="91440" tIns="45720" rIns="91440" bIns="45720" anchor="t" anchorCtr="0" upright="1">
                        <a:noAutofit/>
                      </wps:bodyPr>
                    </wps:wsp>
                  </a:graphicData>
                </a:graphic>
              </wp:inline>
            </w:drawing>
          </mc:Choice>
          <mc:Fallback>
            <w:pict>
              <v:rect w14:anchorId="0EF3F106" id="Rectangle 161" o:spid="_x0000_s1027" style="width:450pt;height:25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" fillcolor="#e0effa [664]" stroked="f">
                <v:textbox>
                  <w:txbxContent>
                    <w:p w14:paraId="34731A41" w14:textId="77777777" w:rsidR="00926EFD" w:rsidRPr="00AA4592" w:rsidRDefault="00926EFD" w:rsidP="00001F97">
                      <w:pPr>
                        <w:spacing w:before="120"/>
                        <w:jc w:val="center"/>
                        <w:rPr>
                          <w:rFonts w:cs="Arial"/>
                          <w:b/>
                          <w:color w:val="002D62" w:themeColor="text2"/>
                          <w:sz w:val="22"/>
                        </w:rPr>
                      </w:pPr>
                      <w:r w:rsidRPr="00AA4592">
                        <w:rPr>
                          <w:rFonts w:cs="Arial"/>
                          <w:b/>
                          <w:color w:val="002D62" w:themeColor="text2"/>
                          <w:sz w:val="22"/>
                        </w:rPr>
                        <w:t>Insights</w:t>
                      </w:r>
                    </w:p>
                    <w:p w14:paraId="02663CCE" w14:textId="77777777" w:rsidR="00926EFD" w:rsidRPr="009B6564" w:rsidRDefault="00926EFD" w:rsidP="000222C0">
                      <w:pPr>
                        <w:pStyle w:val="ListParagraph"/>
                        <w:numPr>
                          <w:ilvl w:val="0"/>
                          <w:numId w:val="43"/>
                        </w:numPr>
                        <w:spacing w:after="40"/>
                        <w:contextualSpacing w:val="0"/>
                        <w:rPr>
                          <w:rFonts w:ascii="Arial" w:hAnsi="Arial" w:cs="Arial"/>
                          <w:color w:val="002D62" w:themeColor="text2"/>
                          <w:sz w:val="20"/>
                          <w:szCs w:val="20"/>
                        </w:rPr>
                      </w:pPr>
                      <w:r w:rsidRPr="009B6564">
                        <w:rPr>
                          <w:rFonts w:ascii="Arial" w:hAnsi="Arial" w:cs="Arial"/>
                          <w:color w:val="002D62" w:themeColor="text2"/>
                          <w:sz w:val="20"/>
                          <w:szCs w:val="20"/>
                        </w:rPr>
                        <w:t>The Indigenous Protected Areas (IPA) and associated Indigenous ranger programmes have demonstrated successes across a broad range of outcome areas, effectively overcoming barriers to addressing Indigenous disadvantage</w:t>
                      </w:r>
                      <w:r>
                        <w:rPr>
                          <w:rFonts w:ascii="Arial" w:hAnsi="Arial" w:cs="Arial"/>
                          <w:color w:val="002D62" w:themeColor="text2"/>
                          <w:sz w:val="20"/>
                          <w:szCs w:val="20"/>
                        </w:rPr>
                        <w:t xml:space="preserve"> and </w:t>
                      </w:r>
                      <w:r w:rsidRPr="009B6564">
                        <w:rPr>
                          <w:rFonts w:ascii="Arial" w:hAnsi="Arial" w:cs="Arial"/>
                          <w:color w:val="002D62" w:themeColor="text2"/>
                          <w:sz w:val="20"/>
                          <w:szCs w:val="20"/>
                        </w:rPr>
                        <w:t>engaging Indigenous Australians in meaningful employment to achieve large scale conservation outcomes, thus aligning the interests of Indigenous Australians and the broader community</w:t>
                      </w:r>
                    </w:p>
                    <w:p w14:paraId="6C261235" w14:textId="7159F11C" w:rsidR="00926EFD" w:rsidRPr="00001F97" w:rsidRDefault="00926EFD" w:rsidP="00001F97">
                      <w:pPr>
                        <w:pStyle w:val="ListParagraph"/>
                        <w:numPr>
                          <w:ilvl w:val="0"/>
                          <w:numId w:val="43"/>
                        </w:numPr>
                        <w:spacing w:after="40"/>
                        <w:rPr>
                          <w:rFonts w:ascii="Arial" w:hAnsi="Arial" w:cs="Arial"/>
                          <w:color w:val="002D62" w:themeColor="text2"/>
                          <w:sz w:val="20"/>
                          <w:szCs w:val="20"/>
                        </w:rPr>
                      </w:pPr>
                      <w:r w:rsidRPr="00001F97">
                        <w:rPr>
                          <w:rFonts w:ascii="Arial" w:hAnsi="Arial" w:cs="Arial"/>
                          <w:color w:val="002D62" w:themeColor="text2"/>
                          <w:sz w:val="20"/>
                          <w:szCs w:val="20"/>
                        </w:rPr>
                        <w:t xml:space="preserve">The Warddeken IPA and </w:t>
                      </w:r>
                      <w:r>
                        <w:rPr>
                          <w:rFonts w:ascii="Arial" w:hAnsi="Arial" w:cs="Arial"/>
                          <w:color w:val="002D62" w:themeColor="text2"/>
                          <w:sz w:val="20"/>
                          <w:szCs w:val="20"/>
                        </w:rPr>
                        <w:t>associated Indigenous ranger programme</w:t>
                      </w:r>
                      <w:r w:rsidRPr="00001F97">
                        <w:rPr>
                          <w:rFonts w:ascii="Arial" w:hAnsi="Arial" w:cs="Arial"/>
                          <w:color w:val="002D62" w:themeColor="text2"/>
                          <w:sz w:val="20"/>
                          <w:szCs w:val="20"/>
                        </w:rPr>
                        <w:t xml:space="preserve"> has had a transformative effect on Nawarddeken, to whom the land belongs, enabling them to stay living on country and manage their land while connecting with culture and ancestors</w:t>
                      </w:r>
                    </w:p>
                    <w:p w14:paraId="7E56AE7B" w14:textId="5401C353" w:rsidR="00926EFD" w:rsidRDefault="00926EFD" w:rsidP="00EC66CB">
                      <w:pPr>
                        <w:pStyle w:val="ListParagraph"/>
                        <w:numPr>
                          <w:ilvl w:val="0"/>
                          <w:numId w:val="43"/>
                        </w:numPr>
                        <w:spacing w:after="40"/>
                        <w:rPr>
                          <w:rFonts w:ascii="Arial" w:hAnsi="Arial" w:cs="Arial"/>
                          <w:color w:val="002D62" w:themeColor="text2"/>
                          <w:sz w:val="20"/>
                          <w:szCs w:val="20"/>
                        </w:rPr>
                      </w:pPr>
                      <w:r w:rsidRPr="00001F97">
                        <w:rPr>
                          <w:rFonts w:ascii="Arial" w:hAnsi="Arial" w:cs="Arial"/>
                          <w:color w:val="002D62" w:themeColor="text2"/>
                          <w:sz w:val="20"/>
                          <w:szCs w:val="20"/>
                        </w:rPr>
                        <w:t xml:space="preserve">Significant value is derived from the IPA’s fire management work conducted by Rangers on country using traditional </w:t>
                      </w:r>
                      <w:r>
                        <w:rPr>
                          <w:rFonts w:ascii="Arial" w:hAnsi="Arial" w:cs="Arial"/>
                          <w:color w:val="002D62" w:themeColor="text2"/>
                          <w:sz w:val="20"/>
                          <w:szCs w:val="20"/>
                        </w:rPr>
                        <w:t xml:space="preserve">and contemporary </w:t>
                      </w:r>
                      <w:r w:rsidRPr="00001F97">
                        <w:rPr>
                          <w:rFonts w:ascii="Arial" w:hAnsi="Arial" w:cs="Arial"/>
                          <w:color w:val="002D62" w:themeColor="text2"/>
                          <w:sz w:val="20"/>
                          <w:szCs w:val="20"/>
                        </w:rPr>
                        <w:t xml:space="preserve">practices, which has generated substantial revenue for </w:t>
                      </w:r>
                      <w:r w:rsidRPr="00EC66CB">
                        <w:rPr>
                          <w:rFonts w:ascii="Arial" w:hAnsi="Arial" w:cs="Arial"/>
                          <w:color w:val="002D62" w:themeColor="text2"/>
                          <w:sz w:val="20"/>
                          <w:szCs w:val="20"/>
                        </w:rPr>
                        <w:t>Nawarddeken</w:t>
                      </w:r>
                      <w:r w:rsidRPr="00001F97">
                        <w:rPr>
                          <w:rFonts w:ascii="Arial" w:hAnsi="Arial" w:cs="Arial"/>
                          <w:color w:val="002D62" w:themeColor="text2"/>
                          <w:sz w:val="20"/>
                          <w:szCs w:val="20"/>
                        </w:rPr>
                        <w:t xml:space="preserve"> as a result of carbon offset sales facilitated through innovative partnerships including the West Arnhem Lan</w:t>
                      </w:r>
                      <w:r>
                        <w:rPr>
                          <w:rFonts w:ascii="Arial" w:hAnsi="Arial" w:cs="Arial"/>
                          <w:color w:val="002D62" w:themeColor="text2"/>
                          <w:sz w:val="20"/>
                          <w:szCs w:val="20"/>
                        </w:rPr>
                        <w:t>d Fire Abatement (WALFA) project</w:t>
                      </w:r>
                    </w:p>
                    <w:p w14:paraId="5E1FD633" w14:textId="0DF5FABB" w:rsidR="00926EFD" w:rsidRPr="009D6602" w:rsidRDefault="00926EFD" w:rsidP="009D6602">
                      <w:pPr>
                        <w:pStyle w:val="ListParagraph"/>
                        <w:numPr>
                          <w:ilvl w:val="0"/>
                          <w:numId w:val="43"/>
                        </w:numPr>
                        <w:spacing w:after="40"/>
                        <w:rPr>
                          <w:rFonts w:ascii="Arial" w:hAnsi="Arial" w:cs="Arial"/>
                          <w:color w:val="002D62" w:themeColor="text2"/>
                          <w:sz w:val="20"/>
                          <w:szCs w:val="20"/>
                        </w:rPr>
                      </w:pPr>
                      <w:r w:rsidRPr="009D6602">
                        <w:rPr>
                          <w:rFonts w:ascii="Arial" w:hAnsi="Arial" w:cs="Arial"/>
                          <w:color w:val="002D62" w:themeColor="text2"/>
                          <w:sz w:val="20"/>
                          <w:szCs w:val="20"/>
                        </w:rPr>
                        <w:t>The IPA has developed deep, longstanding relationships with NGO and Research partners including Bush Heritage Australia, The Nature Conservancy and The Pew Charitable Trusts which has enabled them to successfully pursue shared conservation management outco</w:t>
                      </w:r>
                      <w:r>
                        <w:rPr>
                          <w:rFonts w:ascii="Arial" w:hAnsi="Arial" w:cs="Arial"/>
                          <w:color w:val="002D62" w:themeColor="text2"/>
                          <w:sz w:val="20"/>
                          <w:szCs w:val="20"/>
                        </w:rPr>
                        <w:t>mes.</w:t>
                      </w:r>
                    </w:p>
                  </w:txbxContent>
                </v:textbox>
                <w10:anchorlock/>
              </v:rect>
            </w:pict>
          </mc:Fallback>
        </mc:AlternateContent>
      </w:r>
    </w:p>
    <w:p w14:paraId="57B266FA" w14:textId="4ADA69F1" w:rsidR="00125C4E" w:rsidRPr="00DD2FDD" w:rsidRDefault="00125C4E" w:rsidP="00125C4E">
      <w:pPr>
        <w:spacing w:after="60"/>
        <w:rPr>
          <w:rFonts w:cs="Arial"/>
          <w:b/>
          <w:szCs w:val="20"/>
        </w:rPr>
      </w:pPr>
      <w:r w:rsidRPr="00DD2FDD">
        <w:rPr>
          <w:rFonts w:cs="Arial"/>
          <w:b/>
          <w:szCs w:val="20"/>
        </w:rPr>
        <w:t xml:space="preserve">About the Warddeken IPA and </w:t>
      </w:r>
      <w:r w:rsidR="00F37A38">
        <w:rPr>
          <w:rFonts w:cs="Arial"/>
          <w:b/>
          <w:szCs w:val="20"/>
        </w:rPr>
        <w:t>associated Indigenous ranger programme</w:t>
      </w:r>
      <w:r w:rsidRPr="00DD2FDD">
        <w:rPr>
          <w:rFonts w:cs="Arial"/>
          <w:b/>
          <w:szCs w:val="20"/>
        </w:rPr>
        <w:t xml:space="preserve"> </w:t>
      </w:r>
    </w:p>
    <w:p w14:paraId="73068EFB" w14:textId="77777777" w:rsidR="00125C4E" w:rsidRPr="00125C4E" w:rsidRDefault="00125C4E" w:rsidP="00125C4E">
      <w:pPr>
        <w:rPr>
          <w:rFonts w:cs="Arial"/>
        </w:rPr>
      </w:pPr>
      <w:r w:rsidRPr="00125C4E">
        <w:rPr>
          <w:rFonts w:cs="Arial"/>
        </w:rPr>
        <w:t xml:space="preserve">The Warddeken IPA consists of approximately 1.4 million ha of stone and gorge country in West Arnhem Land, Northern Territory (NT) and was declared in September 2009. The land belongs to Nawarddeken, who are traditional owners from at least 30 clan groups of the Bininj Kunwok language group. The land within the IPA is of high biodiversity significance and contains very important cultural, rock art and archaeological sites.   </w:t>
      </w:r>
    </w:p>
    <w:p w14:paraId="5DA830D6" w14:textId="77777777" w:rsidR="00125C4E" w:rsidRPr="00125C4E" w:rsidRDefault="00125C4E" w:rsidP="00125C4E">
      <w:pPr>
        <w:rPr>
          <w:rFonts w:cs="Arial"/>
        </w:rPr>
      </w:pPr>
      <w:r w:rsidRPr="00125C4E">
        <w:rPr>
          <w:rFonts w:cs="Arial"/>
        </w:rPr>
        <w:t xml:space="preserve">The main activities conducted on the IPA include extensive fire management, feral animal and weed control, and monitoring threatened species, which support Nawarddeken to take ownership of the natural and heritage management of their country. Culturally-focused activities are a strong focus, providing an opportunity for Rangers and Community members to return to places of cultural and historical significance, and transfer knowledge to younger generations. </w:t>
      </w:r>
    </w:p>
    <w:p w14:paraId="3FCFBB80" w14:textId="49066BE6" w:rsidR="00125C4E" w:rsidRDefault="00125C4E" w:rsidP="00125C4E">
      <w:pPr>
        <w:rPr>
          <w:rFonts w:cs="Arial"/>
        </w:rPr>
        <w:sectPr w:rsidR="00125C4E" w:rsidSect="000222C0">
          <w:pgSz w:w="11906" w:h="16838" w:code="9"/>
          <w:pgMar w:top="1440" w:right="1440" w:bottom="1440" w:left="1440" w:header="709" w:footer="709" w:gutter="0"/>
          <w:pgNumType w:start="1"/>
          <w:cols w:space="708"/>
          <w:docGrid w:linePitch="360"/>
        </w:sectPr>
      </w:pPr>
      <w:r w:rsidRPr="00125C4E">
        <w:rPr>
          <w:rFonts w:cs="Arial"/>
        </w:rPr>
        <w:t>The IPA has been leveraged for numerous economic opportunities, the most significant of which is carbon offset sales to buyers including the IPA’s corporate partner ConocoPhillips. The IPA has also played a pivotal role in the development of Indigenous corporations in Arnhem Land, which has resulted in significant financial benefits to a wide range of communities through the carbon market.</w:t>
      </w:r>
      <w:r w:rsidR="001D18B3">
        <w:rPr>
          <w:rFonts w:cs="Arial"/>
        </w:rPr>
        <w:t xml:space="preserve"> </w:t>
      </w:r>
      <w:r w:rsidRPr="00125C4E">
        <w:rPr>
          <w:rFonts w:cs="Arial"/>
        </w:rPr>
        <w:t xml:space="preserve">During the seven year period of investment covered by this analysis, 253 Indigenous people, mostly traditional owners, worked on the IPA.  </w:t>
      </w:r>
    </w:p>
    <w:p w14:paraId="1624A38D" w14:textId="1A32754A" w:rsidR="00125C4E" w:rsidRPr="00DD2FDD" w:rsidRDefault="00125C4E" w:rsidP="00125C4E">
      <w:pPr>
        <w:spacing w:after="60"/>
        <w:rPr>
          <w:rFonts w:cs="Arial"/>
          <w:b/>
          <w:szCs w:val="20"/>
        </w:rPr>
      </w:pPr>
      <w:r w:rsidRPr="00DD2FDD">
        <w:rPr>
          <w:rFonts w:cs="Arial"/>
          <w:b/>
          <w:szCs w:val="20"/>
        </w:rPr>
        <w:lastRenderedPageBreak/>
        <w:t xml:space="preserve">Impact of the Warddeken IPA and </w:t>
      </w:r>
      <w:r w:rsidR="00F37A38">
        <w:rPr>
          <w:rFonts w:cs="Arial"/>
          <w:b/>
          <w:szCs w:val="20"/>
        </w:rPr>
        <w:t>associated Indigenous ranger programme</w:t>
      </w:r>
    </w:p>
    <w:p w14:paraId="16A308DB" w14:textId="77777777" w:rsidR="00125C4E" w:rsidRPr="00DD2FDD" w:rsidRDefault="00125C4E" w:rsidP="00125C4E">
      <w:pPr>
        <w:spacing w:after="60"/>
        <w:rPr>
          <w:rFonts w:cs="Arial"/>
          <w:szCs w:val="20"/>
        </w:rPr>
      </w:pPr>
      <w:r w:rsidRPr="00DD2FDD">
        <w:rPr>
          <w:rFonts w:cs="Arial"/>
          <w:bCs/>
          <w:iCs/>
          <w:noProof/>
          <w:lang w:eastAsia="en-AU"/>
        </w:rPr>
        <mc:AlternateContent>
          <mc:Choice Requires="wps">
            <w:drawing>
              <wp:inline distT="0" distB="0" distL="0" distR="0" wp14:anchorId="5125E8D0" wp14:editId="2AE9BE17">
                <wp:extent cx="5715000" cy="643944"/>
                <wp:effectExtent l="0" t="0" r="0" b="3810"/>
                <wp:docPr id="1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43944"/>
                        </a:xfrm>
                        <a:prstGeom prst="rect">
                          <a:avLst/>
                        </a:prstGeom>
                        <a:solidFill>
                          <a:schemeClr val="accent5">
                            <a:lumMod val="20000"/>
                            <a:lumOff val="80000"/>
                          </a:schemeClr>
                        </a:solidFill>
                        <a:ln>
                          <a:noFill/>
                        </a:ln>
                        <a:extLst/>
                      </wps:spPr>
                      <wps:txbx>
                        <w:txbxContent>
                          <w:p w14:paraId="495560DF" w14:textId="30FC0E76" w:rsidR="00926EFD" w:rsidRDefault="00926EFD" w:rsidP="00125C4E">
                            <w:pPr>
                              <w:rPr>
                                <w:rFonts w:cs="Arial"/>
                                <w:i/>
                                <w:color w:val="002D62" w:themeColor="text2"/>
                                <w:szCs w:val="19"/>
                              </w:rPr>
                            </w:pPr>
                            <w:r w:rsidRPr="00FF2986">
                              <w:rPr>
                                <w:rFonts w:cs="Arial"/>
                                <w:i/>
                                <w:color w:val="002D62" w:themeColor="text2"/>
                                <w:szCs w:val="19"/>
                              </w:rPr>
                              <w:t>“</w:t>
                            </w:r>
                            <w:r>
                              <w:rPr>
                                <w:rFonts w:cs="Arial"/>
                                <w:i/>
                                <w:color w:val="002D62" w:themeColor="text2"/>
                                <w:szCs w:val="19"/>
                              </w:rPr>
                              <w:t xml:space="preserve">Here we </w:t>
                            </w:r>
                            <w:r w:rsidRPr="00035013">
                              <w:rPr>
                                <w:rFonts w:cs="Arial"/>
                                <w:i/>
                                <w:color w:val="002D62" w:themeColor="text2"/>
                                <w:szCs w:val="19"/>
                              </w:rPr>
                              <w:t xml:space="preserve">have healthy country and culture, and everyone </w:t>
                            </w:r>
                            <w:r>
                              <w:rPr>
                                <w:rFonts w:cs="Arial"/>
                                <w:i/>
                                <w:color w:val="002D62" w:themeColor="text2"/>
                                <w:szCs w:val="19"/>
                              </w:rPr>
                              <w:t>has</w:t>
                            </w:r>
                            <w:r w:rsidRPr="00035013">
                              <w:rPr>
                                <w:rFonts w:cs="Arial"/>
                                <w:i/>
                                <w:color w:val="002D62" w:themeColor="text2"/>
                                <w:szCs w:val="19"/>
                              </w:rPr>
                              <w:t xml:space="preserve"> a healthy body and healthy mind.</w:t>
                            </w:r>
                            <w:r>
                              <w:rPr>
                                <w:rFonts w:cs="Arial"/>
                                <w:i/>
                                <w:color w:val="002D62" w:themeColor="text2"/>
                                <w:szCs w:val="19"/>
                              </w:rPr>
                              <w:t>”</w:t>
                            </w:r>
                          </w:p>
                          <w:p w14:paraId="6B722C91" w14:textId="77777777" w:rsidR="00926EFD" w:rsidRPr="00BF715D" w:rsidRDefault="00926EFD" w:rsidP="00125C4E">
                            <w:pPr>
                              <w:jc w:val="right"/>
                              <w:rPr>
                                <w:rFonts w:cs="Arial"/>
                                <w:color w:val="002D62" w:themeColor="text2"/>
                                <w:szCs w:val="19"/>
                              </w:rPr>
                            </w:pPr>
                            <w:r w:rsidRPr="00035013">
                              <w:rPr>
                                <w:rFonts w:cs="Arial"/>
                                <w:color w:val="002D62" w:themeColor="text2"/>
                                <w:szCs w:val="19"/>
                              </w:rPr>
                              <w:t>Terrah</w:t>
                            </w:r>
                            <w:r>
                              <w:rPr>
                                <w:rFonts w:cs="Arial"/>
                                <w:color w:val="002D62" w:themeColor="text2"/>
                                <w:szCs w:val="19"/>
                              </w:rPr>
                              <w:t xml:space="preserve"> Guymala, Senior Ranger</w:t>
                            </w:r>
                          </w:p>
                        </w:txbxContent>
                      </wps:txbx>
                      <wps:bodyPr rot="0" vert="horz" wrap="square" lIns="91440" tIns="45720" rIns="91440" bIns="45720" anchor="t" anchorCtr="0" upright="1">
                        <a:noAutofit/>
                      </wps:bodyPr>
                    </wps:wsp>
                  </a:graphicData>
                </a:graphic>
              </wp:inline>
            </w:drawing>
          </mc:Choice>
          <mc:Fallback>
            <w:pict>
              <v:rect w14:anchorId="5125E8D0" id="_x0000_s1028" style="width:450pt;height: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" fillcolor="#e0effa [664]" stroked="f">
                <v:textbox>
                  <w:txbxContent>
                    <w:p w14:paraId="495560DF" w14:textId="30FC0E76" w:rsidR="00926EFD" w:rsidRDefault="00926EFD" w:rsidP="00125C4E">
                      <w:pPr>
                        <w:rPr>
                          <w:rFonts w:cs="Arial"/>
                          <w:i/>
                          <w:color w:val="002D62" w:themeColor="text2"/>
                          <w:szCs w:val="19"/>
                        </w:rPr>
                      </w:pPr>
                      <w:r w:rsidRPr="00FF2986">
                        <w:rPr>
                          <w:rFonts w:cs="Arial"/>
                          <w:i/>
                          <w:color w:val="002D62" w:themeColor="text2"/>
                          <w:szCs w:val="19"/>
                        </w:rPr>
                        <w:t>“</w:t>
                      </w:r>
                      <w:r>
                        <w:rPr>
                          <w:rFonts w:cs="Arial"/>
                          <w:i/>
                          <w:color w:val="002D62" w:themeColor="text2"/>
                          <w:szCs w:val="19"/>
                        </w:rPr>
                        <w:t xml:space="preserve">Here we </w:t>
                      </w:r>
                      <w:r w:rsidRPr="00035013">
                        <w:rPr>
                          <w:rFonts w:cs="Arial"/>
                          <w:i/>
                          <w:color w:val="002D62" w:themeColor="text2"/>
                          <w:szCs w:val="19"/>
                        </w:rPr>
                        <w:t xml:space="preserve">have healthy country and culture, and everyone </w:t>
                      </w:r>
                      <w:r>
                        <w:rPr>
                          <w:rFonts w:cs="Arial"/>
                          <w:i/>
                          <w:color w:val="002D62" w:themeColor="text2"/>
                          <w:szCs w:val="19"/>
                        </w:rPr>
                        <w:t>has</w:t>
                      </w:r>
                      <w:r w:rsidRPr="00035013">
                        <w:rPr>
                          <w:rFonts w:cs="Arial"/>
                          <w:i/>
                          <w:color w:val="002D62" w:themeColor="text2"/>
                          <w:szCs w:val="19"/>
                        </w:rPr>
                        <w:t xml:space="preserve"> a healthy body and healthy mind.</w:t>
                      </w:r>
                      <w:r>
                        <w:rPr>
                          <w:rFonts w:cs="Arial"/>
                          <w:i/>
                          <w:color w:val="002D62" w:themeColor="text2"/>
                          <w:szCs w:val="19"/>
                        </w:rPr>
                        <w:t>”</w:t>
                      </w:r>
                    </w:p>
                    <w:p w14:paraId="6B722C91" w14:textId="77777777" w:rsidR="00926EFD" w:rsidRPr="00BF715D" w:rsidRDefault="00926EFD" w:rsidP="00125C4E">
                      <w:pPr>
                        <w:jc w:val="right"/>
                        <w:rPr>
                          <w:rFonts w:cs="Arial"/>
                          <w:color w:val="002D62" w:themeColor="text2"/>
                          <w:szCs w:val="19"/>
                        </w:rPr>
                      </w:pPr>
                      <w:r w:rsidRPr="00035013">
                        <w:rPr>
                          <w:rFonts w:cs="Arial"/>
                          <w:color w:val="002D62" w:themeColor="text2"/>
                          <w:szCs w:val="19"/>
                        </w:rPr>
                        <w:t>Terrah</w:t>
                      </w:r>
                      <w:r>
                        <w:rPr>
                          <w:rFonts w:cs="Arial"/>
                          <w:color w:val="002D62" w:themeColor="text2"/>
                          <w:szCs w:val="19"/>
                        </w:rPr>
                        <w:t xml:space="preserve"> Guymala, Senior Ranger</w:t>
                      </w:r>
                    </w:p>
                  </w:txbxContent>
                </v:textbox>
                <w10:anchorlock/>
              </v:rect>
            </w:pict>
          </mc:Fallback>
        </mc:AlternateContent>
      </w:r>
    </w:p>
    <w:p w14:paraId="6CD95B7A" w14:textId="1168C2AC" w:rsidR="00125C4E" w:rsidRPr="00125C4E" w:rsidRDefault="00125C4E" w:rsidP="00125C4E">
      <w:pPr>
        <w:rPr>
          <w:rFonts w:cs="Arial"/>
          <w:szCs w:val="20"/>
        </w:rPr>
      </w:pPr>
      <w:r w:rsidRPr="00125C4E">
        <w:rPr>
          <w:rFonts w:cs="Arial"/>
          <w:szCs w:val="20"/>
        </w:rPr>
        <w:t xml:space="preserve">This SROI analysis demonstrates that the Warddeken IPA has generated significant social, economic, cultural and environmental outcomes for </w:t>
      </w:r>
      <w:r w:rsidR="00EC66CB">
        <w:rPr>
          <w:rFonts w:cs="Arial"/>
          <w:szCs w:val="20"/>
        </w:rPr>
        <w:t>Na</w:t>
      </w:r>
      <w:r w:rsidRPr="00125C4E">
        <w:rPr>
          <w:rFonts w:cs="Arial"/>
          <w:szCs w:val="20"/>
        </w:rPr>
        <w:t>warddeken Rangers, Community members, Government and other stakeholders. The achievement of these outcomes is strongly influenced by the time Rangers and Community members spend living and working on country, and the remoteness of the IPA location.</w:t>
      </w:r>
    </w:p>
    <w:p w14:paraId="69973DF8" w14:textId="77777777" w:rsidR="00125C4E" w:rsidRPr="00125C4E" w:rsidRDefault="00125C4E" w:rsidP="00125C4E">
      <w:pPr>
        <w:rPr>
          <w:rFonts w:cs="Arial"/>
          <w:szCs w:val="20"/>
        </w:rPr>
      </w:pPr>
      <w:r w:rsidRPr="00125C4E">
        <w:rPr>
          <w:rFonts w:cs="Arial"/>
          <w:szCs w:val="20"/>
        </w:rPr>
        <w:t xml:space="preserve">For Rangers, the most significant outcomes relate to better caring for country, and increased pride and sense of self. The most important outcomes for Community members include Rangers and their families living on country, and more burning using cultural practices. The NT and Australian Government benefit through more Indigenous people working, and safer communities. Indigenous corporations, Corporate, NGO and Research partners, and carbon offset buyers have also benefited from deeper relationships with community and being better able to meet their core objectives. </w:t>
      </w:r>
    </w:p>
    <w:p w14:paraId="60C9EB7D" w14:textId="77777777" w:rsidR="00125C4E" w:rsidRDefault="00125C4E" w:rsidP="00125C4E">
      <w:pPr>
        <w:rPr>
          <w:rFonts w:cs="Arial"/>
          <w:szCs w:val="20"/>
        </w:rPr>
      </w:pPr>
      <w:r w:rsidRPr="009672D7">
        <w:rPr>
          <w:rFonts w:cs="Arial"/>
          <w:szCs w:val="20"/>
        </w:rPr>
        <w:t>Financial proxies have been used to approximate the value of these outcomes. The social, economic, cultural and environmental value associated with the outcomes was estimated to be $55.4m for FY09-15.</w:t>
      </w:r>
    </w:p>
    <w:p w14:paraId="007AE61D" w14:textId="1151215F" w:rsidR="00125C4E" w:rsidRDefault="00125C4E" w:rsidP="00125C4E">
      <w:pPr>
        <w:rPr>
          <w:rFonts w:cs="Arial"/>
        </w:rPr>
      </w:pPr>
      <w:r w:rsidRPr="00125C4E">
        <w:rPr>
          <w:rFonts w:ascii="Times New Roman" w:eastAsia="Times New Roman" w:hAnsi="Times New Roman" w:cs="Times New Roman"/>
          <w:noProof/>
          <w:sz w:val="24"/>
          <w:szCs w:val="20"/>
          <w:lang w:eastAsia="en-AU"/>
        </w:rPr>
        <mc:AlternateContent>
          <mc:Choice Requires="wps">
            <w:drawing>
              <wp:anchor distT="0" distB="0" distL="114300" distR="114300" simplePos="0" relativeHeight="251658269" behindDoc="0" locked="0" layoutInCell="1" allowOverlap="1" wp14:anchorId="7BB2FC40" wp14:editId="23920236">
                <wp:simplePos x="0" y="0"/>
                <wp:positionH relativeFrom="margin">
                  <wp:align>right</wp:align>
                </wp:positionH>
                <wp:positionV relativeFrom="paragraph">
                  <wp:posOffset>2449548</wp:posOffset>
                </wp:positionV>
                <wp:extent cx="914400" cy="508958"/>
                <wp:effectExtent l="0" t="0" r="22860" b="24765"/>
                <wp:wrapNone/>
                <wp:docPr id="43" name="Text Box 43"/>
                <wp:cNvGraphicFramePr/>
                <a:graphic xmlns:a="http://schemas.openxmlformats.org/drawingml/2006/main">
                  <a:graphicData uri="http://schemas.microsoft.com/office/word/2010/wordprocessingShape">
                    <wps:wsp>
                      <wps:cNvSpPr txBox="1"/>
                      <wps:spPr>
                        <a:xfrm>
                          <a:off x="0" y="0"/>
                          <a:ext cx="914400" cy="508958"/>
                        </a:xfrm>
                        <a:prstGeom prst="rect">
                          <a:avLst/>
                        </a:prstGeom>
                        <a:solidFill>
                          <a:sysClr val="window" lastClr="FFFFFF"/>
                        </a:solidFill>
                        <a:ln w="6350">
                          <a:solidFill>
                            <a:sysClr val="window" lastClr="FFFFFF">
                              <a:lumMod val="85000"/>
                            </a:sysClr>
                          </a:solidFill>
                        </a:ln>
                        <a:effectLst/>
                      </wps:spPr>
                      <wps:txbx>
                        <w:txbxContent>
                          <w:p w14:paraId="423E83F2" w14:textId="21F48746" w:rsidR="00926EFD" w:rsidRPr="00125C4E" w:rsidRDefault="00926EFD" w:rsidP="00125C4E">
                            <w:pPr>
                              <w:spacing w:after="0" w:line="240" w:lineRule="auto"/>
                              <w:rPr>
                                <w:rFonts w:cs="Arial"/>
                                <w:i/>
                                <w:color w:val="808080"/>
                                <w:sz w:val="16"/>
                                <w:szCs w:val="18"/>
                              </w:rPr>
                            </w:pPr>
                            <w:r>
                              <w:rPr>
                                <w:rFonts w:cs="Arial"/>
                                <w:i/>
                                <w:color w:val="808080"/>
                                <w:sz w:val="16"/>
                                <w:szCs w:val="18"/>
                              </w:rPr>
                              <w:t xml:space="preserve">S&amp;E: </w:t>
                            </w:r>
                            <w:r>
                              <w:rPr>
                                <w:rFonts w:cs="Arial"/>
                                <w:i/>
                                <w:color w:val="808080"/>
                                <w:sz w:val="16"/>
                                <w:szCs w:val="18"/>
                              </w:rPr>
                              <w:tab/>
                            </w:r>
                            <w:r w:rsidRPr="00125C4E">
                              <w:rPr>
                                <w:rFonts w:cs="Arial"/>
                                <w:i/>
                                <w:color w:val="808080"/>
                                <w:sz w:val="16"/>
                                <w:szCs w:val="18"/>
                              </w:rPr>
                              <w:t>Social and Economic Outcomes</w:t>
                            </w:r>
                          </w:p>
                          <w:p w14:paraId="7358B520" w14:textId="77777777" w:rsidR="00926EFD" w:rsidRPr="00125C4E" w:rsidRDefault="00926EFD" w:rsidP="00125C4E">
                            <w:pPr>
                              <w:spacing w:after="0" w:line="240" w:lineRule="auto"/>
                              <w:rPr>
                                <w:rFonts w:cs="Arial"/>
                                <w:i/>
                                <w:color w:val="808080"/>
                                <w:sz w:val="16"/>
                                <w:szCs w:val="18"/>
                              </w:rPr>
                            </w:pPr>
                            <w:r w:rsidRPr="00125C4E">
                              <w:rPr>
                                <w:rFonts w:cs="Arial"/>
                                <w:i/>
                                <w:color w:val="808080"/>
                                <w:sz w:val="16"/>
                                <w:szCs w:val="18"/>
                              </w:rPr>
                              <w:t xml:space="preserve">Cultural: </w:t>
                            </w:r>
                            <w:r w:rsidRPr="00125C4E">
                              <w:rPr>
                                <w:rFonts w:cs="Arial"/>
                                <w:i/>
                                <w:color w:val="808080"/>
                                <w:sz w:val="16"/>
                                <w:szCs w:val="18"/>
                              </w:rPr>
                              <w:tab/>
                              <w:t>Cultural Outcomes</w:t>
                            </w:r>
                          </w:p>
                          <w:p w14:paraId="2D298124" w14:textId="51FCB00F" w:rsidR="00926EFD" w:rsidRPr="00125C4E" w:rsidRDefault="00926EFD" w:rsidP="00125C4E">
                            <w:pPr>
                              <w:spacing w:after="0" w:line="240" w:lineRule="auto"/>
                              <w:rPr>
                                <w:rFonts w:cs="Arial"/>
                                <w:i/>
                                <w:color w:val="808080"/>
                                <w:sz w:val="16"/>
                                <w:szCs w:val="18"/>
                              </w:rPr>
                            </w:pPr>
                            <w:r>
                              <w:rPr>
                                <w:rFonts w:cs="Arial"/>
                                <w:i/>
                                <w:color w:val="808080"/>
                                <w:sz w:val="16"/>
                                <w:szCs w:val="18"/>
                              </w:rPr>
                              <w:t xml:space="preserve">Enviro: </w:t>
                            </w:r>
                            <w:r>
                              <w:rPr>
                                <w:rFonts w:cs="Arial"/>
                                <w:i/>
                                <w:color w:val="808080"/>
                                <w:sz w:val="16"/>
                                <w:szCs w:val="18"/>
                              </w:rPr>
                              <w:tab/>
                            </w:r>
                            <w:r w:rsidRPr="00125C4E">
                              <w:rPr>
                                <w:rFonts w:cs="Arial"/>
                                <w:i/>
                                <w:color w:val="808080"/>
                                <w:sz w:val="16"/>
                                <w:szCs w:val="18"/>
                              </w:rPr>
                              <w:t>Environmental Outcomes</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B2FC40" id="Text Box 43" o:spid="_x0000_s1029" type="#_x0000_t202" style="position:absolute;margin-left:20.8pt;margin-top:192.9pt;width:1in;height:40.1pt;z-index:251658269;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" fillcolor="window" strokecolor="#d9d9d9" strokeweight=".5pt">
                <v:textbox>
                  <w:txbxContent>
                    <w:p w14:paraId="423E83F2" w14:textId="21F48746" w:rsidR="00926EFD" w:rsidRPr="00125C4E" w:rsidRDefault="00926EFD" w:rsidP="00125C4E">
                      <w:pPr>
                        <w:spacing w:after="0" w:line="240" w:lineRule="auto"/>
                        <w:rPr>
                          <w:rFonts w:cs="Arial"/>
                          <w:i/>
                          <w:color w:val="808080"/>
                          <w:sz w:val="16"/>
                          <w:szCs w:val="18"/>
                        </w:rPr>
                      </w:pPr>
                      <w:r>
                        <w:rPr>
                          <w:rFonts w:cs="Arial"/>
                          <w:i/>
                          <w:color w:val="808080"/>
                          <w:sz w:val="16"/>
                          <w:szCs w:val="18"/>
                        </w:rPr>
                        <w:t xml:space="preserve">S&amp;E: </w:t>
                      </w:r>
                      <w:r>
                        <w:rPr>
                          <w:rFonts w:cs="Arial"/>
                          <w:i/>
                          <w:color w:val="808080"/>
                          <w:sz w:val="16"/>
                          <w:szCs w:val="18"/>
                        </w:rPr>
                        <w:tab/>
                      </w:r>
                      <w:r w:rsidRPr="00125C4E">
                        <w:rPr>
                          <w:rFonts w:cs="Arial"/>
                          <w:i/>
                          <w:color w:val="808080"/>
                          <w:sz w:val="16"/>
                          <w:szCs w:val="18"/>
                        </w:rPr>
                        <w:t>Social and Economic Outcomes</w:t>
                      </w:r>
                    </w:p>
                    <w:p w14:paraId="7358B520" w14:textId="77777777" w:rsidR="00926EFD" w:rsidRPr="00125C4E" w:rsidRDefault="00926EFD" w:rsidP="00125C4E">
                      <w:pPr>
                        <w:spacing w:after="0" w:line="240" w:lineRule="auto"/>
                        <w:rPr>
                          <w:rFonts w:cs="Arial"/>
                          <w:i/>
                          <w:color w:val="808080"/>
                          <w:sz w:val="16"/>
                          <w:szCs w:val="18"/>
                        </w:rPr>
                      </w:pPr>
                      <w:r w:rsidRPr="00125C4E">
                        <w:rPr>
                          <w:rFonts w:cs="Arial"/>
                          <w:i/>
                          <w:color w:val="808080"/>
                          <w:sz w:val="16"/>
                          <w:szCs w:val="18"/>
                        </w:rPr>
                        <w:t xml:space="preserve">Cultural: </w:t>
                      </w:r>
                      <w:r w:rsidRPr="00125C4E">
                        <w:rPr>
                          <w:rFonts w:cs="Arial"/>
                          <w:i/>
                          <w:color w:val="808080"/>
                          <w:sz w:val="16"/>
                          <w:szCs w:val="18"/>
                        </w:rPr>
                        <w:tab/>
                        <w:t>Cultural Outcomes</w:t>
                      </w:r>
                    </w:p>
                    <w:p w14:paraId="2D298124" w14:textId="51FCB00F" w:rsidR="00926EFD" w:rsidRPr="00125C4E" w:rsidRDefault="00926EFD" w:rsidP="00125C4E">
                      <w:pPr>
                        <w:spacing w:after="0" w:line="240" w:lineRule="auto"/>
                        <w:rPr>
                          <w:rFonts w:cs="Arial"/>
                          <w:i/>
                          <w:color w:val="808080"/>
                          <w:sz w:val="16"/>
                          <w:szCs w:val="18"/>
                        </w:rPr>
                      </w:pPr>
                      <w:r>
                        <w:rPr>
                          <w:rFonts w:cs="Arial"/>
                          <w:i/>
                          <w:color w:val="808080"/>
                          <w:sz w:val="16"/>
                          <w:szCs w:val="18"/>
                        </w:rPr>
                        <w:t xml:space="preserve">Enviro: </w:t>
                      </w:r>
                      <w:r>
                        <w:rPr>
                          <w:rFonts w:cs="Arial"/>
                          <w:i/>
                          <w:color w:val="808080"/>
                          <w:sz w:val="16"/>
                          <w:szCs w:val="18"/>
                        </w:rPr>
                        <w:tab/>
                      </w:r>
                      <w:r w:rsidRPr="00125C4E">
                        <w:rPr>
                          <w:rFonts w:cs="Arial"/>
                          <w:i/>
                          <w:color w:val="808080"/>
                          <w:sz w:val="16"/>
                          <w:szCs w:val="18"/>
                        </w:rPr>
                        <w:t>Environmental Outcomes</w:t>
                      </w:r>
                    </w:p>
                  </w:txbxContent>
                </v:textbox>
                <w10:wrap anchorx="margin"/>
              </v:shape>
            </w:pict>
          </mc:Fallback>
        </mc:AlternateContent>
      </w:r>
      <w:r>
        <w:rPr>
          <w:b/>
          <w:noProof/>
          <w:color w:val="000051"/>
          <w:lang w:eastAsia="en-AU"/>
        </w:rPr>
        <mc:AlternateContent>
          <mc:Choice Requires="wps">
            <w:drawing>
              <wp:anchor distT="0" distB="0" distL="114300" distR="114300" simplePos="0" relativeHeight="251658268" behindDoc="0" locked="0" layoutInCell="1" allowOverlap="1" wp14:anchorId="7439517B" wp14:editId="37C74D19">
                <wp:simplePos x="0" y="0"/>
                <wp:positionH relativeFrom="margin">
                  <wp:align>right</wp:align>
                </wp:positionH>
                <wp:positionV relativeFrom="paragraph">
                  <wp:posOffset>38637</wp:posOffset>
                </wp:positionV>
                <wp:extent cx="2057628" cy="2087592"/>
                <wp:effectExtent l="0" t="0" r="0" b="8255"/>
                <wp:wrapNone/>
                <wp:docPr id="30" name="Rectangle 30"/>
                <wp:cNvGraphicFramePr/>
                <a:graphic xmlns:a="http://schemas.openxmlformats.org/drawingml/2006/main">
                  <a:graphicData uri="http://schemas.microsoft.com/office/word/2010/wordprocessingShape">
                    <wps:wsp>
                      <wps:cNvSpPr/>
                      <wps:spPr>
                        <a:xfrm>
                          <a:off x="0" y="0"/>
                          <a:ext cx="2057628" cy="2087592"/>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2639DA" w14:textId="77777777" w:rsidR="00926EFD" w:rsidRPr="00417E61" w:rsidRDefault="00926EFD" w:rsidP="00125C4E">
                            <w:pPr>
                              <w:jc w:val="center"/>
                              <w:rPr>
                                <w:rFonts w:cs="Arial"/>
                                <w:b/>
                              </w:rPr>
                            </w:pPr>
                            <w:r w:rsidRPr="00417E61">
                              <w:rPr>
                                <w:rFonts w:cs="Arial"/>
                                <w:b/>
                              </w:rPr>
                              <w:t>Social Return on Investment</w:t>
                            </w:r>
                          </w:p>
                          <w:p w14:paraId="1186425B" w14:textId="77777777" w:rsidR="00926EFD" w:rsidRPr="00695317" w:rsidRDefault="00926EFD" w:rsidP="00125C4E">
                            <w:pPr>
                              <w:jc w:val="center"/>
                              <w:rPr>
                                <w:rFonts w:cs="Arial"/>
                              </w:rPr>
                            </w:pPr>
                            <w:r w:rsidRPr="00695317">
                              <w:rPr>
                                <w:rFonts w:cs="Arial"/>
                              </w:rPr>
                              <w:t xml:space="preserve">The </w:t>
                            </w:r>
                            <w:r>
                              <w:rPr>
                                <w:rFonts w:cs="Arial"/>
                              </w:rPr>
                              <w:t>Warddeken</w:t>
                            </w:r>
                            <w:r w:rsidRPr="00A97EC5">
                              <w:rPr>
                                <w:rFonts w:cs="Arial"/>
                              </w:rPr>
                              <w:t xml:space="preserve"> </w:t>
                            </w:r>
                            <w:r w:rsidRPr="00695317">
                              <w:rPr>
                                <w:rFonts w:cs="Arial"/>
                              </w:rPr>
                              <w:t xml:space="preserve">delivered an SROI ratio of </w:t>
                            </w:r>
                            <w:r>
                              <w:rPr>
                                <w:rFonts w:cs="Arial"/>
                              </w:rPr>
                              <w:t>3.4</w:t>
                            </w:r>
                            <w:r w:rsidRPr="00695317">
                              <w:rPr>
                                <w:rFonts w:cs="Arial"/>
                              </w:rPr>
                              <w:t>:1 based on the i</w:t>
                            </w:r>
                            <w:r>
                              <w:rPr>
                                <w:rFonts w:cs="Arial"/>
                              </w:rPr>
                              <w:t>nvestment in operations between FY09</w:t>
                            </w:r>
                            <w:r w:rsidRPr="00695317">
                              <w:rPr>
                                <w:rFonts w:cs="Arial"/>
                              </w:rPr>
                              <w:t>-15.</w:t>
                            </w:r>
                          </w:p>
                          <w:p w14:paraId="66AC4EBC" w14:textId="77777777" w:rsidR="00926EFD" w:rsidRPr="00695317" w:rsidRDefault="00926EFD" w:rsidP="00125C4E">
                            <w:pPr>
                              <w:jc w:val="center"/>
                              <w:rPr>
                                <w:rFonts w:cs="Arial"/>
                              </w:rPr>
                            </w:pPr>
                            <w:r w:rsidRPr="00695317">
                              <w:rPr>
                                <w:rFonts w:cs="Arial"/>
                              </w:rPr>
                              <w:t>That is, for every $1 invested, approximately $</w:t>
                            </w:r>
                            <w:r>
                              <w:rPr>
                                <w:rFonts w:cs="Arial"/>
                              </w:rPr>
                              <w:t>3.4</w:t>
                            </w:r>
                            <w:r w:rsidRPr="00695317">
                              <w:rPr>
                                <w:rFonts w:cs="Arial"/>
                              </w:rPr>
                              <w:t xml:space="preserve"> of social, economic, cultural and environmental value has been created for stakeholders</w:t>
                            </w:r>
                            <w:r>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9517B" id="Rectangle 30" o:spid="_x0000_s1030" style="position:absolute;margin-left:110.8pt;margin-top:3.05pt;width:162pt;height:164.4pt;z-index:2516582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" fillcolor="#a5a5a5 [2092]" stroked="f" strokeweight="2pt">
                <v:textbox>
                  <w:txbxContent>
                    <w:p w14:paraId="6C2639DA" w14:textId="77777777" w:rsidR="00926EFD" w:rsidRPr="00417E61" w:rsidRDefault="00926EFD" w:rsidP="00125C4E">
                      <w:pPr>
                        <w:jc w:val="center"/>
                        <w:rPr>
                          <w:rFonts w:cs="Arial"/>
                          <w:b/>
                        </w:rPr>
                      </w:pPr>
                      <w:r w:rsidRPr="00417E61">
                        <w:rPr>
                          <w:rFonts w:cs="Arial"/>
                          <w:b/>
                        </w:rPr>
                        <w:t>Social Return on Investment</w:t>
                      </w:r>
                    </w:p>
                    <w:p w14:paraId="1186425B" w14:textId="77777777" w:rsidR="00926EFD" w:rsidRPr="00695317" w:rsidRDefault="00926EFD" w:rsidP="00125C4E">
                      <w:pPr>
                        <w:jc w:val="center"/>
                        <w:rPr>
                          <w:rFonts w:cs="Arial"/>
                        </w:rPr>
                      </w:pPr>
                      <w:r w:rsidRPr="00695317">
                        <w:rPr>
                          <w:rFonts w:cs="Arial"/>
                        </w:rPr>
                        <w:t xml:space="preserve">The </w:t>
                      </w:r>
                      <w:r>
                        <w:rPr>
                          <w:rFonts w:cs="Arial"/>
                        </w:rPr>
                        <w:t>Warddeken</w:t>
                      </w:r>
                      <w:r w:rsidRPr="00A97EC5">
                        <w:rPr>
                          <w:rFonts w:cs="Arial"/>
                        </w:rPr>
                        <w:t xml:space="preserve"> </w:t>
                      </w:r>
                      <w:r w:rsidRPr="00695317">
                        <w:rPr>
                          <w:rFonts w:cs="Arial"/>
                        </w:rPr>
                        <w:t xml:space="preserve">delivered an SROI ratio of </w:t>
                      </w:r>
                      <w:r>
                        <w:rPr>
                          <w:rFonts w:cs="Arial"/>
                        </w:rPr>
                        <w:t>3.4</w:t>
                      </w:r>
                      <w:r w:rsidRPr="00695317">
                        <w:rPr>
                          <w:rFonts w:cs="Arial"/>
                        </w:rPr>
                        <w:t>:1 based on the i</w:t>
                      </w:r>
                      <w:r>
                        <w:rPr>
                          <w:rFonts w:cs="Arial"/>
                        </w:rPr>
                        <w:t>nvestment in operations between FY09</w:t>
                      </w:r>
                      <w:r w:rsidRPr="00695317">
                        <w:rPr>
                          <w:rFonts w:cs="Arial"/>
                        </w:rPr>
                        <w:t>-15.</w:t>
                      </w:r>
                    </w:p>
                    <w:p w14:paraId="66AC4EBC" w14:textId="77777777" w:rsidR="00926EFD" w:rsidRPr="00695317" w:rsidRDefault="00926EFD" w:rsidP="00125C4E">
                      <w:pPr>
                        <w:jc w:val="center"/>
                        <w:rPr>
                          <w:rFonts w:cs="Arial"/>
                        </w:rPr>
                      </w:pPr>
                      <w:r w:rsidRPr="00695317">
                        <w:rPr>
                          <w:rFonts w:cs="Arial"/>
                        </w:rPr>
                        <w:t>That is, for every $1 invested, approximately $</w:t>
                      </w:r>
                      <w:r>
                        <w:rPr>
                          <w:rFonts w:cs="Arial"/>
                        </w:rPr>
                        <w:t>3.4</w:t>
                      </w:r>
                      <w:r w:rsidRPr="00695317">
                        <w:rPr>
                          <w:rFonts w:cs="Arial"/>
                        </w:rPr>
                        <w:t xml:space="preserve"> of social, economic, cultural and environmental value has been created for stakeholders</w:t>
                      </w:r>
                      <w:r>
                        <w:rPr>
                          <w:rFonts w:cs="Arial"/>
                        </w:rPr>
                        <w:t>.</w:t>
                      </w:r>
                    </w:p>
                  </w:txbxContent>
                </v:textbox>
                <w10:wrap anchorx="margin"/>
              </v:rect>
            </w:pict>
          </mc:Fallback>
        </mc:AlternateContent>
      </w:r>
      <w:r w:rsidR="00253865">
        <w:rPr>
          <w:noProof/>
          <w:sz w:val="22"/>
          <w:lang w:eastAsia="en-AU"/>
        </w:rPr>
        <w:drawing>
          <wp:inline distT="0" distB="0" distL="0" distR="0" wp14:anchorId="707A06E9" wp14:editId="14680AD7">
            <wp:extent cx="3582649" cy="351081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14102" t="7172" r="12164"/>
                    <a:stretch/>
                  </pic:blipFill>
                  <pic:spPr bwMode="auto">
                    <a:xfrm>
                      <a:off x="0" y="0"/>
                      <a:ext cx="3603447" cy="3531198"/>
                    </a:xfrm>
                    <a:prstGeom prst="rect">
                      <a:avLst/>
                    </a:prstGeom>
                    <a:noFill/>
                    <a:ln>
                      <a:noFill/>
                    </a:ln>
                    <a:extLst>
                      <a:ext uri="{53640926-AAD7-44D8-BBD7-CCE9431645EC}">
                        <a14:shadowObscured xmlns:a14="http://schemas.microsoft.com/office/drawing/2010/main"/>
                      </a:ext>
                    </a:extLst>
                  </pic:spPr>
                </pic:pic>
              </a:graphicData>
            </a:graphic>
          </wp:inline>
        </w:drawing>
      </w:r>
    </w:p>
    <w:p w14:paraId="5333A2ED" w14:textId="245D53C5" w:rsidR="00125C4E" w:rsidRPr="00125C4E" w:rsidRDefault="00125C4E" w:rsidP="00125C4E">
      <w:pPr>
        <w:pStyle w:val="NoSpacing"/>
        <w:rPr>
          <w:i/>
          <w:sz w:val="16"/>
        </w:rPr>
      </w:pPr>
      <w:r w:rsidRPr="00DD2FDD">
        <w:rPr>
          <w:i/>
          <w:sz w:val="16"/>
        </w:rPr>
        <w:t xml:space="preserve">Figure </w:t>
      </w:r>
      <w:r>
        <w:rPr>
          <w:i/>
          <w:sz w:val="16"/>
        </w:rPr>
        <w:t>E.1</w:t>
      </w:r>
      <w:r w:rsidRPr="00DD2FDD">
        <w:rPr>
          <w:i/>
          <w:sz w:val="16"/>
        </w:rPr>
        <w:t xml:space="preserve"> – </w:t>
      </w:r>
      <w:r>
        <w:rPr>
          <w:i/>
          <w:sz w:val="16"/>
        </w:rPr>
        <w:t>Value of social, economic, cultural and environmental outcomes created by stakeholder group, FY09</w:t>
      </w:r>
      <w:r w:rsidRPr="00DD2FDD">
        <w:rPr>
          <w:i/>
          <w:sz w:val="16"/>
        </w:rPr>
        <w:t>-15</w:t>
      </w:r>
    </w:p>
    <w:p w14:paraId="20F7BA2F" w14:textId="77777777" w:rsidR="00125C4E" w:rsidRPr="00125C4E" w:rsidRDefault="00125C4E" w:rsidP="00125C4E">
      <w:pPr>
        <w:rPr>
          <w:rFonts w:cs="Arial"/>
          <w:szCs w:val="20"/>
        </w:rPr>
      </w:pPr>
      <w:r w:rsidRPr="00AC3125">
        <w:rPr>
          <w:noProof/>
          <w:lang w:eastAsia="en-AU"/>
        </w:rPr>
        <w:t>During this period, $</w:t>
      </w:r>
      <w:r>
        <w:rPr>
          <w:noProof/>
          <w:lang w:eastAsia="en-AU"/>
        </w:rPr>
        <w:t>16.6</w:t>
      </w:r>
      <w:r w:rsidRPr="00AC3125">
        <w:rPr>
          <w:noProof/>
          <w:lang w:eastAsia="en-AU"/>
        </w:rPr>
        <w:t>m was invested in the program</w:t>
      </w:r>
      <w:r>
        <w:rPr>
          <w:noProof/>
          <w:lang w:eastAsia="en-AU"/>
        </w:rPr>
        <w:t>me</w:t>
      </w:r>
      <w:r w:rsidRPr="00AC3125">
        <w:rPr>
          <w:noProof/>
          <w:lang w:eastAsia="en-AU"/>
        </w:rPr>
        <w:t>s</w:t>
      </w:r>
      <w:r>
        <w:rPr>
          <w:noProof/>
          <w:lang w:eastAsia="en-AU"/>
        </w:rPr>
        <w:t>, with most (62</w:t>
      </w:r>
      <w:r w:rsidRPr="00AC3125">
        <w:rPr>
          <w:noProof/>
          <w:lang w:eastAsia="en-AU"/>
        </w:rPr>
        <w:t>%) coming from Government and</w:t>
      </w:r>
      <w:r>
        <w:rPr>
          <w:noProof/>
          <w:lang w:eastAsia="en-AU"/>
        </w:rPr>
        <w:t xml:space="preserve"> Carbon offset buyers (25%).</w:t>
      </w:r>
    </w:p>
    <w:p w14:paraId="13F38706" w14:textId="77777777" w:rsidR="001D18B3" w:rsidRDefault="001D18B3" w:rsidP="00125C4E">
      <w:pPr>
        <w:rPr>
          <w:rFonts w:cs="Arial"/>
          <w:b/>
          <w:color w:val="FF0000"/>
        </w:rPr>
        <w:sectPr w:rsidR="001D18B3" w:rsidSect="00A218A6">
          <w:pgSz w:w="11906" w:h="16838" w:code="9"/>
          <w:pgMar w:top="1440" w:right="1440" w:bottom="1440" w:left="1440" w:header="709" w:footer="709" w:gutter="0"/>
          <w:cols w:space="708"/>
          <w:docGrid w:linePitch="360"/>
        </w:sectPr>
      </w:pPr>
    </w:p>
    <w:tbl>
      <w:tblPr>
        <w:tblW w:w="8931" w:type="dxa"/>
        <w:tblLook w:val="04A0" w:firstRow="1" w:lastRow="0" w:firstColumn="1" w:lastColumn="0" w:noHBand="0" w:noVBand="1"/>
      </w:tblPr>
      <w:tblGrid>
        <w:gridCol w:w="6946"/>
        <w:gridCol w:w="1985"/>
      </w:tblGrid>
      <w:tr w:rsidR="001D18B3" w:rsidRPr="00DD2FDD" w14:paraId="5336CED7" w14:textId="77777777" w:rsidTr="00F37A38">
        <w:trPr>
          <w:trHeight w:val="364"/>
        </w:trPr>
        <w:tc>
          <w:tcPr>
            <w:tcW w:w="6946" w:type="dxa"/>
            <w:tcBorders>
              <w:top w:val="nil"/>
              <w:left w:val="nil"/>
              <w:bottom w:val="single" w:sz="4" w:space="0" w:color="BFBFBF" w:themeColor="background1" w:themeShade="BF"/>
              <w:right w:val="nil"/>
            </w:tcBorders>
            <w:shd w:val="clear" w:color="auto" w:fill="002D62"/>
            <w:tcMar>
              <w:top w:w="28" w:type="dxa"/>
              <w:bottom w:w="28" w:type="dxa"/>
            </w:tcMar>
            <w:vAlign w:val="center"/>
            <w:hideMark/>
          </w:tcPr>
          <w:p w14:paraId="008F9DC4" w14:textId="77777777" w:rsidR="001D18B3" w:rsidRPr="001B02A6" w:rsidRDefault="001D18B3" w:rsidP="00F37A38">
            <w:pPr>
              <w:keepNext/>
              <w:spacing w:after="0"/>
              <w:rPr>
                <w:rFonts w:eastAsia="Times New Roman" w:cs="Arial"/>
                <w:b/>
                <w:bCs/>
                <w:color w:val="FFFFFF"/>
                <w:sz w:val="19"/>
                <w:szCs w:val="19"/>
                <w:lang w:eastAsia="en-AU"/>
              </w:rPr>
            </w:pPr>
            <w:r w:rsidRPr="001B02A6">
              <w:rPr>
                <w:rFonts w:eastAsia="Times New Roman" w:cs="Arial"/>
                <w:b/>
                <w:bCs/>
                <w:color w:val="FFFFFF"/>
                <w:sz w:val="19"/>
                <w:szCs w:val="19"/>
                <w:lang w:eastAsia="en-AU"/>
              </w:rPr>
              <w:lastRenderedPageBreak/>
              <w:t>Stakeholder</w:t>
            </w:r>
          </w:p>
        </w:tc>
        <w:tc>
          <w:tcPr>
            <w:tcW w:w="1985" w:type="dxa"/>
            <w:tcBorders>
              <w:top w:val="nil"/>
              <w:left w:val="nil"/>
              <w:bottom w:val="single" w:sz="4" w:space="0" w:color="BFBFBF" w:themeColor="background1" w:themeShade="BF"/>
              <w:right w:val="nil"/>
            </w:tcBorders>
            <w:shd w:val="clear" w:color="auto" w:fill="002D62"/>
            <w:noWrap/>
            <w:tcMar>
              <w:top w:w="28" w:type="dxa"/>
              <w:bottom w:w="28" w:type="dxa"/>
            </w:tcMar>
            <w:vAlign w:val="center"/>
            <w:hideMark/>
          </w:tcPr>
          <w:p w14:paraId="20A41E9A" w14:textId="77777777" w:rsidR="001D18B3" w:rsidRPr="001B02A6" w:rsidRDefault="001D18B3" w:rsidP="00F37A38">
            <w:pPr>
              <w:keepNext/>
              <w:spacing w:after="0"/>
              <w:jc w:val="center"/>
              <w:rPr>
                <w:rFonts w:eastAsia="Times New Roman" w:cs="Arial"/>
                <w:b/>
                <w:bCs/>
                <w:color w:val="FFFFFF"/>
                <w:sz w:val="19"/>
                <w:szCs w:val="19"/>
                <w:lang w:eastAsia="en-AU"/>
              </w:rPr>
            </w:pPr>
            <w:r w:rsidRPr="001B02A6">
              <w:rPr>
                <w:rFonts w:eastAsia="Times New Roman" w:cs="Arial"/>
                <w:b/>
                <w:bCs/>
                <w:color w:val="FFFFFF"/>
                <w:sz w:val="19"/>
                <w:szCs w:val="19"/>
                <w:lang w:eastAsia="en-AU"/>
              </w:rPr>
              <w:t>Total</w:t>
            </w:r>
          </w:p>
        </w:tc>
      </w:tr>
      <w:tr w:rsidR="001D18B3" w:rsidRPr="00DD2FDD" w14:paraId="229A305D" w14:textId="77777777" w:rsidTr="00F37A38">
        <w:trPr>
          <w:trHeight w:val="364"/>
        </w:trPr>
        <w:tc>
          <w:tcPr>
            <w:tcW w:w="6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Mar>
              <w:top w:w="28" w:type="dxa"/>
              <w:bottom w:w="28" w:type="dxa"/>
            </w:tcMar>
            <w:vAlign w:val="center"/>
            <w:hideMark/>
          </w:tcPr>
          <w:p w14:paraId="78A9EBBA" w14:textId="77777777" w:rsidR="001D18B3" w:rsidRPr="00490452" w:rsidRDefault="001D18B3" w:rsidP="001D18B3">
            <w:pPr>
              <w:keepNext/>
              <w:spacing w:after="60"/>
              <w:rPr>
                <w:rFonts w:eastAsia="Times New Roman" w:cs="Arial"/>
                <w:b/>
                <w:sz w:val="19"/>
                <w:szCs w:val="19"/>
                <w:lang w:eastAsia="en-AU"/>
              </w:rPr>
            </w:pPr>
            <w:r w:rsidRPr="00490452">
              <w:rPr>
                <w:rFonts w:eastAsia="Times New Roman" w:cs="Arial"/>
                <w:b/>
                <w:sz w:val="19"/>
                <w:szCs w:val="19"/>
                <w:lang w:eastAsia="en-AU"/>
              </w:rPr>
              <w:t xml:space="preserve">Government </w:t>
            </w:r>
          </w:p>
          <w:p w14:paraId="29C52A05" w14:textId="54DF6AA4" w:rsidR="001D18B3" w:rsidRPr="00490452" w:rsidRDefault="001D18B3" w:rsidP="001D18B3">
            <w:pPr>
              <w:keepNext/>
              <w:spacing w:after="0"/>
              <w:rPr>
                <w:rFonts w:eastAsia="Times New Roman" w:cs="Arial"/>
                <w:i/>
                <w:sz w:val="19"/>
                <w:szCs w:val="19"/>
                <w:lang w:eastAsia="en-AU"/>
              </w:rPr>
            </w:pPr>
            <w:r w:rsidRPr="00490452">
              <w:rPr>
                <w:rFonts w:eastAsia="Times New Roman" w:cs="Arial"/>
                <w:i/>
                <w:sz w:val="18"/>
                <w:szCs w:val="19"/>
                <w:lang w:eastAsia="en-AU"/>
              </w:rPr>
              <w:t xml:space="preserve">Includes </w:t>
            </w:r>
            <w:r w:rsidRPr="001D18B3">
              <w:rPr>
                <w:rFonts w:eastAsia="Times New Roman" w:cs="Arial"/>
                <w:i/>
                <w:sz w:val="18"/>
                <w:szCs w:val="19"/>
                <w:lang w:eastAsia="en-AU"/>
              </w:rPr>
              <w:t>WoC funding (68%) and IPA funding (25%)</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28" w:type="dxa"/>
              <w:bottom w:w="28" w:type="dxa"/>
            </w:tcMar>
            <w:vAlign w:val="bottom"/>
          </w:tcPr>
          <w:p w14:paraId="0BE9C794" w14:textId="108695FE" w:rsidR="001D18B3" w:rsidRPr="001B02A6" w:rsidRDefault="001D18B3" w:rsidP="001D18B3">
            <w:pPr>
              <w:keepNext/>
              <w:spacing w:after="0"/>
              <w:jc w:val="right"/>
              <w:rPr>
                <w:rFonts w:eastAsia="Times New Roman" w:cs="Arial"/>
                <w:sz w:val="19"/>
                <w:szCs w:val="19"/>
                <w:lang w:eastAsia="en-AU"/>
              </w:rPr>
            </w:pPr>
            <w:r w:rsidRPr="001B02A6">
              <w:rPr>
                <w:rFonts w:eastAsia="Times New Roman" w:cs="Arial"/>
                <w:sz w:val="19"/>
                <w:szCs w:val="19"/>
                <w:lang w:eastAsia="en-AU"/>
              </w:rPr>
              <w:t>$10,120,191</w:t>
            </w:r>
          </w:p>
        </w:tc>
      </w:tr>
      <w:tr w:rsidR="001D18B3" w:rsidRPr="00DD2FDD" w14:paraId="35200E26" w14:textId="77777777" w:rsidTr="00F37A38">
        <w:trPr>
          <w:trHeight w:val="364"/>
        </w:trPr>
        <w:tc>
          <w:tcPr>
            <w:tcW w:w="6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Mar>
              <w:top w:w="28" w:type="dxa"/>
              <w:bottom w:w="28" w:type="dxa"/>
            </w:tcMar>
            <w:vAlign w:val="center"/>
          </w:tcPr>
          <w:p w14:paraId="76CC9399" w14:textId="77777777" w:rsidR="001D18B3" w:rsidRDefault="001D18B3" w:rsidP="001D18B3">
            <w:pPr>
              <w:keepNext/>
              <w:spacing w:after="60"/>
              <w:rPr>
                <w:rFonts w:eastAsia="Times New Roman" w:cs="Arial"/>
                <w:b/>
                <w:sz w:val="19"/>
                <w:szCs w:val="19"/>
                <w:lang w:eastAsia="en-AU"/>
              </w:rPr>
            </w:pPr>
            <w:r w:rsidRPr="001D18B3">
              <w:rPr>
                <w:rFonts w:eastAsia="Times New Roman" w:cs="Arial"/>
                <w:b/>
                <w:sz w:val="19"/>
                <w:szCs w:val="19"/>
                <w:lang w:eastAsia="en-AU"/>
              </w:rPr>
              <w:t>Carbon offset buyers</w:t>
            </w:r>
          </w:p>
          <w:p w14:paraId="38864F11" w14:textId="43645DF9" w:rsidR="001D18B3" w:rsidRPr="001D18B3" w:rsidRDefault="001D18B3" w:rsidP="001D18B3">
            <w:pPr>
              <w:keepNext/>
              <w:spacing w:after="60"/>
              <w:rPr>
                <w:rFonts w:eastAsia="Times New Roman" w:cs="Arial"/>
                <w:i/>
                <w:sz w:val="18"/>
                <w:szCs w:val="18"/>
                <w:lang w:eastAsia="en-AU"/>
              </w:rPr>
            </w:pPr>
            <w:r w:rsidRPr="001D18B3">
              <w:rPr>
                <w:rFonts w:eastAsia="Times New Roman" w:cs="Arial"/>
                <w:i/>
                <w:sz w:val="18"/>
                <w:szCs w:val="18"/>
                <w:lang w:eastAsia="en-AU"/>
              </w:rPr>
              <w:t>Includes revenue from carbon offset sales from ConocoPhillips (FY09-15) and other buyers (FY15 only)</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28" w:type="dxa"/>
              <w:bottom w:w="28" w:type="dxa"/>
            </w:tcMar>
            <w:vAlign w:val="bottom"/>
          </w:tcPr>
          <w:p w14:paraId="1394236F" w14:textId="1634DD1C" w:rsidR="001D18B3" w:rsidRPr="00272186" w:rsidRDefault="001D18B3" w:rsidP="001D18B3">
            <w:pPr>
              <w:keepNext/>
              <w:spacing w:after="0"/>
              <w:jc w:val="right"/>
              <w:rPr>
                <w:rFonts w:eastAsia="Times New Roman" w:cs="Arial"/>
                <w:sz w:val="19"/>
                <w:szCs w:val="19"/>
                <w:lang w:eastAsia="en-AU"/>
              </w:rPr>
            </w:pPr>
            <w:r w:rsidRPr="001B02A6">
              <w:rPr>
                <w:rFonts w:eastAsia="Times New Roman" w:cs="Arial"/>
                <w:sz w:val="19"/>
                <w:szCs w:val="19"/>
                <w:lang w:eastAsia="en-AU"/>
              </w:rPr>
              <w:t>$4,383,662</w:t>
            </w:r>
          </w:p>
        </w:tc>
      </w:tr>
      <w:tr w:rsidR="001D18B3" w:rsidRPr="00DD2FDD" w14:paraId="4B4DA49C" w14:textId="77777777" w:rsidTr="00F37A38">
        <w:trPr>
          <w:trHeight w:val="364"/>
        </w:trPr>
        <w:tc>
          <w:tcPr>
            <w:tcW w:w="6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Mar>
              <w:top w:w="28" w:type="dxa"/>
              <w:bottom w:w="28" w:type="dxa"/>
            </w:tcMar>
            <w:vAlign w:val="center"/>
          </w:tcPr>
          <w:p w14:paraId="103E3116" w14:textId="77777777" w:rsidR="001D18B3" w:rsidRPr="00490452" w:rsidRDefault="001D18B3" w:rsidP="001D18B3">
            <w:pPr>
              <w:keepNext/>
              <w:spacing w:after="60"/>
              <w:rPr>
                <w:rFonts w:eastAsia="Times New Roman" w:cs="Arial"/>
                <w:b/>
                <w:sz w:val="19"/>
                <w:szCs w:val="19"/>
                <w:lang w:eastAsia="en-AU"/>
              </w:rPr>
            </w:pPr>
            <w:r w:rsidRPr="00490452">
              <w:rPr>
                <w:rFonts w:eastAsia="Times New Roman" w:cs="Arial"/>
                <w:b/>
                <w:sz w:val="19"/>
                <w:szCs w:val="19"/>
                <w:lang w:eastAsia="en-AU"/>
              </w:rPr>
              <w:t>NGO Partners</w:t>
            </w:r>
          </w:p>
          <w:p w14:paraId="3CEDCF8A" w14:textId="3C659149" w:rsidR="001D18B3" w:rsidRPr="001D18B3" w:rsidRDefault="001D18B3" w:rsidP="001D18B3">
            <w:pPr>
              <w:keepNext/>
              <w:spacing w:after="0"/>
              <w:rPr>
                <w:rFonts w:eastAsia="Times New Roman" w:cs="Arial"/>
                <w:i/>
                <w:sz w:val="19"/>
                <w:szCs w:val="19"/>
                <w:lang w:eastAsia="en-AU"/>
              </w:rPr>
            </w:pPr>
            <w:r w:rsidRPr="001D18B3">
              <w:rPr>
                <w:rFonts w:eastAsia="Times New Roman" w:cs="Arial"/>
                <w:i/>
                <w:sz w:val="18"/>
                <w:szCs w:val="19"/>
                <w:lang w:eastAsia="en-AU"/>
              </w:rPr>
              <w:t>Includes funding from Bush Heritage Australia (80%) and The Nature Conservancy (15%)</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28" w:type="dxa"/>
              <w:bottom w:w="28" w:type="dxa"/>
            </w:tcMar>
            <w:vAlign w:val="bottom"/>
          </w:tcPr>
          <w:p w14:paraId="0A3FC3F8" w14:textId="0513389E" w:rsidR="001D18B3" w:rsidRPr="001B02A6" w:rsidRDefault="001D18B3" w:rsidP="001D18B3">
            <w:pPr>
              <w:keepNext/>
              <w:spacing w:after="0"/>
              <w:jc w:val="right"/>
              <w:rPr>
                <w:rFonts w:eastAsia="Times New Roman" w:cs="Arial"/>
                <w:sz w:val="19"/>
                <w:szCs w:val="19"/>
                <w:lang w:eastAsia="en-AU"/>
              </w:rPr>
            </w:pPr>
            <w:r w:rsidRPr="00C02B20">
              <w:rPr>
                <w:rFonts w:eastAsia="Times New Roman" w:cs="Arial"/>
                <w:sz w:val="19"/>
                <w:szCs w:val="19"/>
                <w:lang w:eastAsia="en-AU"/>
              </w:rPr>
              <w:t>$1,295,095</w:t>
            </w:r>
          </w:p>
        </w:tc>
      </w:tr>
      <w:tr w:rsidR="001D18B3" w:rsidRPr="00DD2FDD" w14:paraId="6CF50F1A" w14:textId="77777777" w:rsidTr="00F37A38">
        <w:trPr>
          <w:trHeight w:val="364"/>
        </w:trPr>
        <w:tc>
          <w:tcPr>
            <w:tcW w:w="6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Mar>
              <w:top w:w="28" w:type="dxa"/>
              <w:bottom w:w="28" w:type="dxa"/>
            </w:tcMar>
            <w:vAlign w:val="center"/>
          </w:tcPr>
          <w:p w14:paraId="4E224741" w14:textId="67F9778E" w:rsidR="001D18B3" w:rsidRPr="001D18B3" w:rsidRDefault="001D18B3" w:rsidP="001D18B3">
            <w:pPr>
              <w:keepNext/>
              <w:spacing w:after="60"/>
              <w:rPr>
                <w:rFonts w:eastAsia="Times New Roman" w:cs="Arial"/>
                <w:b/>
                <w:sz w:val="19"/>
                <w:szCs w:val="19"/>
                <w:lang w:eastAsia="en-AU"/>
              </w:rPr>
            </w:pPr>
            <w:r w:rsidRPr="001D18B3">
              <w:rPr>
                <w:rFonts w:eastAsia="Times New Roman" w:cs="Arial"/>
                <w:b/>
                <w:sz w:val="19"/>
                <w:szCs w:val="19"/>
                <w:lang w:eastAsia="en-AU"/>
              </w:rPr>
              <w:t>Local Businesses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28" w:type="dxa"/>
              <w:bottom w:w="28" w:type="dxa"/>
            </w:tcMar>
            <w:vAlign w:val="bottom"/>
          </w:tcPr>
          <w:p w14:paraId="141461B5" w14:textId="4D6FB6C7" w:rsidR="001D18B3" w:rsidRDefault="001D18B3" w:rsidP="001D18B3">
            <w:pPr>
              <w:keepNext/>
              <w:spacing w:after="0"/>
              <w:jc w:val="right"/>
              <w:rPr>
                <w:rFonts w:eastAsia="Times New Roman" w:cs="Arial"/>
                <w:sz w:val="19"/>
                <w:szCs w:val="19"/>
                <w:lang w:eastAsia="en-AU"/>
              </w:rPr>
            </w:pPr>
            <w:r w:rsidRPr="001B02A6">
              <w:rPr>
                <w:rFonts w:eastAsia="Times New Roman" w:cs="Arial"/>
                <w:sz w:val="19"/>
                <w:szCs w:val="19"/>
                <w:lang w:eastAsia="en-AU"/>
              </w:rPr>
              <w:t>$347,000</w:t>
            </w:r>
          </w:p>
        </w:tc>
      </w:tr>
      <w:tr w:rsidR="001D18B3" w:rsidRPr="00DD2FDD" w14:paraId="65D8464C" w14:textId="77777777" w:rsidTr="00F37A38">
        <w:trPr>
          <w:trHeight w:val="364"/>
        </w:trPr>
        <w:tc>
          <w:tcPr>
            <w:tcW w:w="6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Mar>
              <w:top w:w="28" w:type="dxa"/>
              <w:bottom w:w="28" w:type="dxa"/>
            </w:tcMar>
            <w:vAlign w:val="center"/>
            <w:hideMark/>
          </w:tcPr>
          <w:p w14:paraId="267F02CC" w14:textId="65BA647B" w:rsidR="001D18B3" w:rsidRPr="001D18B3" w:rsidRDefault="001D18B3" w:rsidP="001D18B3">
            <w:pPr>
              <w:keepNext/>
              <w:spacing w:after="0"/>
              <w:rPr>
                <w:rFonts w:eastAsia="Times New Roman" w:cs="Arial"/>
                <w:b/>
                <w:sz w:val="18"/>
                <w:szCs w:val="19"/>
                <w:lang w:eastAsia="en-AU"/>
              </w:rPr>
            </w:pPr>
            <w:r w:rsidRPr="001D18B3">
              <w:rPr>
                <w:rFonts w:eastAsia="Times New Roman" w:cs="Arial"/>
                <w:b/>
                <w:sz w:val="19"/>
                <w:szCs w:val="19"/>
                <w:lang w:eastAsia="en-AU"/>
              </w:rPr>
              <w:t>Foundations and Trusts</w:t>
            </w:r>
            <w:r w:rsidRPr="001D18B3">
              <w:rPr>
                <w:rFonts w:eastAsia="Times New Roman" w:cs="Arial"/>
                <w:b/>
                <w:sz w:val="18"/>
                <w:szCs w:val="19"/>
                <w:lang w:eastAsia="en-AU"/>
              </w:rPr>
              <w:t xml:space="preserve"> </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28" w:type="dxa"/>
              <w:bottom w:w="28" w:type="dxa"/>
            </w:tcMar>
            <w:vAlign w:val="bottom"/>
          </w:tcPr>
          <w:p w14:paraId="719B1742" w14:textId="51C3BEAB" w:rsidR="001D18B3" w:rsidRPr="00C02B20" w:rsidRDefault="001D18B3" w:rsidP="001D18B3">
            <w:pPr>
              <w:keepNext/>
              <w:spacing w:after="0"/>
              <w:jc w:val="right"/>
              <w:rPr>
                <w:rFonts w:eastAsia="Times New Roman" w:cs="Arial"/>
                <w:sz w:val="19"/>
                <w:szCs w:val="19"/>
                <w:lang w:eastAsia="en-AU"/>
              </w:rPr>
            </w:pPr>
            <w:r w:rsidRPr="00C02B20">
              <w:rPr>
                <w:rFonts w:eastAsia="Times New Roman" w:cs="Arial"/>
                <w:sz w:val="19"/>
                <w:szCs w:val="19"/>
                <w:lang w:eastAsia="en-AU"/>
              </w:rPr>
              <w:t>$217,686</w:t>
            </w:r>
          </w:p>
        </w:tc>
      </w:tr>
      <w:tr w:rsidR="001D18B3" w:rsidRPr="00DD2FDD" w14:paraId="46623C7F" w14:textId="77777777" w:rsidTr="00F37A38">
        <w:trPr>
          <w:trHeight w:val="364"/>
        </w:trPr>
        <w:tc>
          <w:tcPr>
            <w:tcW w:w="6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Mar>
              <w:top w:w="28" w:type="dxa"/>
              <w:bottom w:w="28" w:type="dxa"/>
            </w:tcMar>
            <w:vAlign w:val="center"/>
          </w:tcPr>
          <w:p w14:paraId="47E1A7FE" w14:textId="77777777" w:rsidR="001D18B3" w:rsidRDefault="001D18B3" w:rsidP="001D18B3">
            <w:pPr>
              <w:keepNext/>
              <w:spacing w:after="0"/>
              <w:rPr>
                <w:rFonts w:eastAsia="Times New Roman" w:cs="Arial"/>
                <w:b/>
                <w:sz w:val="19"/>
                <w:szCs w:val="19"/>
                <w:lang w:eastAsia="en-AU"/>
              </w:rPr>
            </w:pPr>
            <w:r w:rsidRPr="001D18B3">
              <w:rPr>
                <w:rFonts w:eastAsia="Times New Roman" w:cs="Arial"/>
                <w:b/>
                <w:sz w:val="19"/>
                <w:szCs w:val="19"/>
                <w:lang w:eastAsia="en-AU"/>
              </w:rPr>
              <w:t>Land Councils</w:t>
            </w:r>
          </w:p>
          <w:p w14:paraId="34E7BCF7" w14:textId="44026BCA" w:rsidR="001D18B3" w:rsidRPr="001D18B3" w:rsidRDefault="001D18B3" w:rsidP="001D18B3">
            <w:pPr>
              <w:keepNext/>
              <w:spacing w:after="0"/>
              <w:rPr>
                <w:rFonts w:eastAsia="Times New Roman" w:cs="Arial"/>
                <w:i/>
                <w:sz w:val="18"/>
                <w:szCs w:val="18"/>
                <w:lang w:eastAsia="en-AU"/>
              </w:rPr>
            </w:pPr>
            <w:r w:rsidRPr="001D18B3">
              <w:rPr>
                <w:rFonts w:eastAsia="Times New Roman" w:cs="Arial"/>
                <w:i/>
                <w:sz w:val="18"/>
                <w:szCs w:val="18"/>
                <w:lang w:eastAsia="en-AU"/>
              </w:rPr>
              <w:t>Includes funding from Northern Land Council (100%)</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28" w:type="dxa"/>
              <w:bottom w:w="28" w:type="dxa"/>
            </w:tcMar>
            <w:vAlign w:val="bottom"/>
          </w:tcPr>
          <w:p w14:paraId="394926CC" w14:textId="5D767FCF" w:rsidR="001D18B3" w:rsidRDefault="001D18B3" w:rsidP="001D18B3">
            <w:pPr>
              <w:keepNext/>
              <w:spacing w:after="0"/>
              <w:jc w:val="right"/>
              <w:rPr>
                <w:rFonts w:eastAsia="Times New Roman" w:cs="Arial"/>
                <w:sz w:val="19"/>
                <w:szCs w:val="19"/>
                <w:lang w:eastAsia="en-AU"/>
              </w:rPr>
            </w:pPr>
            <w:r w:rsidRPr="001B02A6">
              <w:rPr>
                <w:rFonts w:eastAsia="Times New Roman" w:cs="Arial"/>
                <w:sz w:val="19"/>
                <w:szCs w:val="19"/>
                <w:lang w:eastAsia="en-AU"/>
              </w:rPr>
              <w:t>$100,000</w:t>
            </w:r>
          </w:p>
        </w:tc>
      </w:tr>
      <w:tr w:rsidR="001D18B3" w:rsidRPr="00DD2FDD" w14:paraId="5C98F1C9" w14:textId="77777777" w:rsidTr="00F37A38">
        <w:trPr>
          <w:trHeight w:val="364"/>
        </w:trPr>
        <w:tc>
          <w:tcPr>
            <w:tcW w:w="6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Mar>
              <w:top w:w="28" w:type="dxa"/>
              <w:bottom w:w="28" w:type="dxa"/>
            </w:tcMar>
            <w:vAlign w:val="center"/>
          </w:tcPr>
          <w:p w14:paraId="6D0529F2" w14:textId="77777777" w:rsidR="001D18B3" w:rsidRDefault="001D18B3" w:rsidP="001D18B3">
            <w:pPr>
              <w:keepNext/>
              <w:spacing w:after="0"/>
              <w:rPr>
                <w:rFonts w:eastAsia="Times New Roman" w:cs="Arial"/>
                <w:b/>
                <w:sz w:val="19"/>
                <w:szCs w:val="19"/>
                <w:lang w:eastAsia="en-AU"/>
              </w:rPr>
            </w:pPr>
            <w:r w:rsidRPr="001D18B3">
              <w:rPr>
                <w:rFonts w:eastAsia="Times New Roman" w:cs="Arial"/>
                <w:b/>
                <w:sz w:val="19"/>
                <w:szCs w:val="19"/>
                <w:lang w:eastAsia="en-AU"/>
              </w:rPr>
              <w:t>Research Partners</w:t>
            </w:r>
          </w:p>
          <w:p w14:paraId="0AC9DC3E" w14:textId="1FBFC39F" w:rsidR="001D18B3" w:rsidRPr="001D18B3" w:rsidRDefault="001D18B3" w:rsidP="001D18B3">
            <w:pPr>
              <w:keepNext/>
              <w:spacing w:after="0"/>
              <w:rPr>
                <w:rFonts w:eastAsia="Times New Roman" w:cs="Arial"/>
                <w:i/>
                <w:sz w:val="18"/>
                <w:szCs w:val="18"/>
                <w:lang w:eastAsia="en-AU"/>
              </w:rPr>
            </w:pPr>
            <w:r w:rsidRPr="001D18B3">
              <w:rPr>
                <w:rFonts w:eastAsia="Times New Roman" w:cs="Arial"/>
                <w:i/>
                <w:sz w:val="18"/>
                <w:szCs w:val="18"/>
                <w:lang w:eastAsia="en-AU"/>
              </w:rPr>
              <w:t>Includes grant income from Charles Darwin University (100%)</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28" w:type="dxa"/>
              <w:bottom w:w="28" w:type="dxa"/>
            </w:tcMar>
            <w:vAlign w:val="bottom"/>
          </w:tcPr>
          <w:p w14:paraId="7D12FDA1" w14:textId="2612124D" w:rsidR="001D18B3" w:rsidRDefault="001D18B3" w:rsidP="001D18B3">
            <w:pPr>
              <w:keepNext/>
              <w:spacing w:after="0"/>
              <w:jc w:val="right"/>
              <w:rPr>
                <w:rFonts w:eastAsia="Times New Roman" w:cs="Arial"/>
                <w:sz w:val="19"/>
                <w:szCs w:val="19"/>
                <w:lang w:eastAsia="en-AU"/>
              </w:rPr>
            </w:pPr>
            <w:r w:rsidRPr="001B02A6">
              <w:rPr>
                <w:rFonts w:eastAsia="Times New Roman" w:cs="Arial"/>
                <w:sz w:val="19"/>
                <w:szCs w:val="19"/>
                <w:lang w:eastAsia="en-AU"/>
              </w:rPr>
              <w:t>$94,364</w:t>
            </w:r>
          </w:p>
        </w:tc>
      </w:tr>
      <w:tr w:rsidR="001D18B3" w:rsidRPr="00DD2FDD" w14:paraId="158AFE8C" w14:textId="77777777" w:rsidTr="00F37A38">
        <w:trPr>
          <w:trHeight w:val="386"/>
        </w:trPr>
        <w:tc>
          <w:tcPr>
            <w:tcW w:w="6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Mar>
              <w:top w:w="28" w:type="dxa"/>
              <w:bottom w:w="28" w:type="dxa"/>
            </w:tcMar>
            <w:vAlign w:val="center"/>
            <w:hideMark/>
          </w:tcPr>
          <w:p w14:paraId="350DAD3F" w14:textId="77777777" w:rsidR="001D18B3" w:rsidRPr="001B02A6" w:rsidRDefault="001D18B3" w:rsidP="001D18B3">
            <w:pPr>
              <w:keepNext/>
              <w:spacing w:after="0"/>
              <w:rPr>
                <w:rFonts w:eastAsia="Times New Roman" w:cs="Arial"/>
                <w:b/>
                <w:bCs/>
                <w:sz w:val="19"/>
                <w:szCs w:val="19"/>
                <w:lang w:eastAsia="en-AU"/>
              </w:rPr>
            </w:pPr>
            <w:r w:rsidRPr="001B02A6">
              <w:rPr>
                <w:rFonts w:eastAsia="Times New Roman" w:cs="Arial"/>
                <w:b/>
                <w:bCs/>
                <w:sz w:val="19"/>
                <w:szCs w:val="19"/>
                <w:lang w:eastAsia="en-AU"/>
              </w:rPr>
              <w:t>Total</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28" w:type="dxa"/>
              <w:bottom w:w="28" w:type="dxa"/>
            </w:tcMar>
            <w:vAlign w:val="bottom"/>
          </w:tcPr>
          <w:p w14:paraId="68BC2958" w14:textId="1E54CF3E" w:rsidR="001D18B3" w:rsidRPr="001B02A6" w:rsidRDefault="001D18B3" w:rsidP="001D18B3">
            <w:pPr>
              <w:keepNext/>
              <w:spacing w:after="0"/>
              <w:jc w:val="right"/>
              <w:rPr>
                <w:rFonts w:eastAsia="Times New Roman" w:cs="Arial"/>
                <w:b/>
                <w:bCs/>
                <w:sz w:val="19"/>
                <w:szCs w:val="19"/>
                <w:lang w:eastAsia="en-AU"/>
              </w:rPr>
            </w:pPr>
            <w:r w:rsidRPr="001B02A6">
              <w:rPr>
                <w:rFonts w:eastAsia="Times New Roman" w:cs="Arial"/>
                <w:b/>
                <w:bCs/>
                <w:sz w:val="19"/>
                <w:szCs w:val="19"/>
                <w:lang w:eastAsia="en-AU"/>
              </w:rPr>
              <w:t>$16,557,998</w:t>
            </w:r>
          </w:p>
        </w:tc>
      </w:tr>
    </w:tbl>
    <w:p w14:paraId="445CA94F" w14:textId="0DAC54B5" w:rsidR="00F37A38" w:rsidRDefault="00F37A38" w:rsidP="00F37A38">
      <w:pPr>
        <w:pStyle w:val="NoSpacing"/>
        <w:rPr>
          <w:i/>
          <w:sz w:val="16"/>
        </w:rPr>
      </w:pPr>
      <w:r>
        <w:rPr>
          <w:i/>
          <w:sz w:val="16"/>
        </w:rPr>
        <w:t xml:space="preserve">Table E.1 </w:t>
      </w:r>
      <w:r w:rsidRPr="00DD2FDD">
        <w:rPr>
          <w:i/>
          <w:sz w:val="16"/>
        </w:rPr>
        <w:t xml:space="preserve">– </w:t>
      </w:r>
      <w:r>
        <w:rPr>
          <w:i/>
          <w:sz w:val="16"/>
        </w:rPr>
        <w:t>Investment FY09</w:t>
      </w:r>
      <w:r w:rsidRPr="00DD2FDD">
        <w:rPr>
          <w:i/>
          <w:sz w:val="16"/>
        </w:rPr>
        <w:t>-15</w:t>
      </w:r>
    </w:p>
    <w:p w14:paraId="2B637121" w14:textId="6B367872" w:rsidR="00125C4E" w:rsidRPr="00F37A38" w:rsidRDefault="00F37A38" w:rsidP="00125C4E">
      <w:pPr>
        <w:rPr>
          <w:rFonts w:cs="Arial"/>
          <w:b/>
          <w:i/>
          <w:color w:val="FF0000"/>
        </w:rPr>
      </w:pPr>
      <w:r w:rsidRPr="00DD2FDD">
        <w:rPr>
          <w:rFonts w:cs="Arial"/>
          <w:bCs/>
          <w:iCs/>
          <w:noProof/>
          <w:lang w:eastAsia="en-AU"/>
        </w:rPr>
        <mc:AlternateContent>
          <mc:Choice Requires="wps">
            <w:drawing>
              <wp:inline distT="0" distB="0" distL="0" distR="0" wp14:anchorId="23B7AF57" wp14:editId="12C33244">
                <wp:extent cx="5715000" cy="2844800"/>
                <wp:effectExtent l="0" t="0" r="0" b="0"/>
                <wp:docPr id="47"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844800"/>
                        </a:xfrm>
                        <a:prstGeom prst="rect">
                          <a:avLst/>
                        </a:prstGeom>
                        <a:solidFill>
                          <a:schemeClr val="accent5">
                            <a:lumMod val="20000"/>
                            <a:lumOff val="80000"/>
                          </a:schemeClr>
                        </a:solidFill>
                        <a:ln>
                          <a:noFill/>
                        </a:ln>
                        <a:extLst/>
                      </wps:spPr>
                      <wps:txbx>
                        <w:txbxContent>
                          <w:p w14:paraId="7E8FFE9F" w14:textId="6D936D4E" w:rsidR="00926EFD" w:rsidRPr="00AA4592" w:rsidRDefault="00926EFD" w:rsidP="00F37A38">
                            <w:pPr>
                              <w:jc w:val="center"/>
                              <w:rPr>
                                <w:rFonts w:cs="Arial"/>
                                <w:b/>
                                <w:color w:val="002D62" w:themeColor="text2"/>
                                <w:szCs w:val="19"/>
                              </w:rPr>
                            </w:pPr>
                            <w:r w:rsidRPr="00AA4592">
                              <w:rPr>
                                <w:rFonts w:cs="Arial"/>
                                <w:b/>
                                <w:color w:val="002D62" w:themeColor="text2"/>
                                <w:szCs w:val="19"/>
                              </w:rPr>
                              <w:t xml:space="preserve">In the spotlight: </w:t>
                            </w:r>
                            <w:r w:rsidRPr="00F37A38">
                              <w:rPr>
                                <w:rFonts w:cs="Arial"/>
                                <w:b/>
                                <w:color w:val="002D62" w:themeColor="text2"/>
                                <w:szCs w:val="19"/>
                              </w:rPr>
                              <w:t>Ray Nadjamerrek, Ranger</w:t>
                            </w:r>
                          </w:p>
                          <w:p w14:paraId="6266B385" w14:textId="77777777" w:rsidR="00926EFD" w:rsidRPr="006F5A1E" w:rsidRDefault="00926EFD" w:rsidP="006F5A1E">
                            <w:pPr>
                              <w:rPr>
                                <w:rFonts w:cs="Arial"/>
                                <w:color w:val="002D62" w:themeColor="text2"/>
                                <w:szCs w:val="19"/>
                              </w:rPr>
                            </w:pPr>
                            <w:r w:rsidRPr="006F5A1E">
                              <w:rPr>
                                <w:rFonts w:cs="Arial"/>
                                <w:color w:val="002D62" w:themeColor="text2"/>
                                <w:szCs w:val="19"/>
                              </w:rPr>
                              <w:t>Ray is a grandson of Bardayal 'Lofty' Nadjamerrek AO, who led the movement of Nawarddeken back to the Stone Country, alongside his wife Mary Kolkkiwarra Nadjamerrek. Ray has lived in the bush all his life and came to Kabulwarnamyo as a teenager when the community was established.</w:t>
                            </w:r>
                          </w:p>
                          <w:p w14:paraId="1901DC92" w14:textId="77777777" w:rsidR="00926EFD" w:rsidRPr="006F5A1E" w:rsidRDefault="00926EFD" w:rsidP="006F5A1E">
                            <w:pPr>
                              <w:rPr>
                                <w:rFonts w:cs="Arial"/>
                                <w:color w:val="002D62" w:themeColor="text2"/>
                                <w:szCs w:val="19"/>
                              </w:rPr>
                            </w:pPr>
                            <w:r w:rsidRPr="006F5A1E">
                              <w:rPr>
                                <w:rFonts w:cs="Arial"/>
                                <w:color w:val="002D62" w:themeColor="text2"/>
                                <w:szCs w:val="19"/>
                              </w:rPr>
                              <w:t>Ray now lives in Kabulwarnamyo with his wife Eliza and their young son Richard so he can raise his son on his traditional land and be near his grandmother. He also looks after some of his nieces and nephews on country, because he believes they will have a better life there than in a nearby growth community.</w:t>
                            </w:r>
                          </w:p>
                          <w:p w14:paraId="29619BAE" w14:textId="77777777" w:rsidR="00926EFD" w:rsidRDefault="00926EFD" w:rsidP="006F5A1E">
                            <w:pPr>
                              <w:rPr>
                                <w:rFonts w:cs="Arial"/>
                                <w:i/>
                                <w:color w:val="002D62" w:themeColor="text2"/>
                                <w:szCs w:val="19"/>
                              </w:rPr>
                            </w:pPr>
                            <w:r w:rsidRPr="006F5A1E">
                              <w:rPr>
                                <w:rFonts w:cs="Arial"/>
                                <w:color w:val="002D62" w:themeColor="text2"/>
                                <w:szCs w:val="19"/>
                              </w:rPr>
                              <w:t>Ray believes that if he was not living on country, he would be unemployed, sitting around and drinking.</w:t>
                            </w:r>
                            <w:r w:rsidRPr="006F5A1E">
                              <w:rPr>
                                <w:rFonts w:cs="Arial"/>
                                <w:i/>
                                <w:color w:val="002D62" w:themeColor="text2"/>
                                <w:szCs w:val="19"/>
                              </w:rPr>
                              <w:t xml:space="preserve"> </w:t>
                            </w:r>
                          </w:p>
                          <w:p w14:paraId="079A38B2" w14:textId="09C6AB47" w:rsidR="00926EFD" w:rsidRPr="00F37A38" w:rsidRDefault="00926EFD" w:rsidP="00A3709B">
                            <w:pPr>
                              <w:rPr>
                                <w:rFonts w:cs="Arial"/>
                                <w:i/>
                                <w:color w:val="002D62" w:themeColor="text2"/>
                                <w:szCs w:val="19"/>
                              </w:rPr>
                            </w:pPr>
                            <w:r w:rsidRPr="00A3709B">
                              <w:rPr>
                                <w:rFonts w:cs="Arial"/>
                                <w:i/>
                                <w:color w:val="002D62" w:themeColor="text2"/>
                                <w:szCs w:val="19"/>
                              </w:rPr>
                              <w:t>“If I wasn't here, I wouldn't have another job - I would probably be in town unemployed, sitting and drinking, waiting for the Club [pub in Gunbalanya] to open, fighting, doing nothing. That's what people do in Gunbalanya.”</w:t>
                            </w:r>
                          </w:p>
                        </w:txbxContent>
                      </wps:txbx>
                      <wps:bodyPr rot="0" vert="horz" wrap="square" lIns="91440" tIns="45720" rIns="91440" bIns="45720" anchor="t" anchorCtr="0" upright="1">
                        <a:noAutofit/>
                      </wps:bodyPr>
                    </wps:wsp>
                  </a:graphicData>
                </a:graphic>
              </wp:inline>
            </w:drawing>
          </mc:Choice>
          <mc:Fallback>
            <w:pict>
              <v:rect w14:anchorId="23B7AF57" id="_x0000_s1031" style="width:450pt;height:2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" fillcolor="#e0effa [664]" stroked="f">
                <v:textbox>
                  <w:txbxContent>
                    <w:p w14:paraId="7E8FFE9F" w14:textId="6D936D4E" w:rsidR="00926EFD" w:rsidRPr="00AA4592" w:rsidRDefault="00926EFD" w:rsidP="00F37A38">
                      <w:pPr>
                        <w:jc w:val="center"/>
                        <w:rPr>
                          <w:rFonts w:cs="Arial"/>
                          <w:b/>
                          <w:color w:val="002D62" w:themeColor="text2"/>
                          <w:szCs w:val="19"/>
                        </w:rPr>
                      </w:pPr>
                      <w:r w:rsidRPr="00AA4592">
                        <w:rPr>
                          <w:rFonts w:cs="Arial"/>
                          <w:b/>
                          <w:color w:val="002D62" w:themeColor="text2"/>
                          <w:szCs w:val="19"/>
                        </w:rPr>
                        <w:t xml:space="preserve">In the spotlight: </w:t>
                      </w:r>
                      <w:r w:rsidRPr="00F37A38">
                        <w:rPr>
                          <w:rFonts w:cs="Arial"/>
                          <w:b/>
                          <w:color w:val="002D62" w:themeColor="text2"/>
                          <w:szCs w:val="19"/>
                        </w:rPr>
                        <w:t>Ray Nadjamerrek, Ranger</w:t>
                      </w:r>
                    </w:p>
                    <w:p w14:paraId="6266B385" w14:textId="77777777" w:rsidR="00926EFD" w:rsidRPr="006F5A1E" w:rsidRDefault="00926EFD" w:rsidP="006F5A1E">
                      <w:pPr>
                        <w:rPr>
                          <w:rFonts w:cs="Arial"/>
                          <w:color w:val="002D62" w:themeColor="text2"/>
                          <w:szCs w:val="19"/>
                        </w:rPr>
                      </w:pPr>
                      <w:r w:rsidRPr="006F5A1E">
                        <w:rPr>
                          <w:rFonts w:cs="Arial"/>
                          <w:color w:val="002D62" w:themeColor="text2"/>
                          <w:szCs w:val="19"/>
                        </w:rPr>
                        <w:t>Ray is a grandson of Bardayal 'Lofty' Nadjamerrek AO, who led the movement of Nawarddeken back to the Stone Country, alongside his wife Mary Kolkkiwarra Nadjamerrek. Ray has lived in the bush all his life and came to Kabulwarnamyo as a teenager when the community was established.</w:t>
                      </w:r>
                    </w:p>
                    <w:p w14:paraId="1901DC92" w14:textId="77777777" w:rsidR="00926EFD" w:rsidRPr="006F5A1E" w:rsidRDefault="00926EFD" w:rsidP="006F5A1E">
                      <w:pPr>
                        <w:rPr>
                          <w:rFonts w:cs="Arial"/>
                          <w:color w:val="002D62" w:themeColor="text2"/>
                          <w:szCs w:val="19"/>
                        </w:rPr>
                      </w:pPr>
                      <w:r w:rsidRPr="006F5A1E">
                        <w:rPr>
                          <w:rFonts w:cs="Arial"/>
                          <w:color w:val="002D62" w:themeColor="text2"/>
                          <w:szCs w:val="19"/>
                        </w:rPr>
                        <w:t>Ray now lives in Kabulwarnamyo with his wife Eliza and their young son Richard so he can raise his son on his traditional land and be near his grandmother. He also looks after some of his nieces and nephews on country, because he believes they will have a better life there than in a nearby growth community.</w:t>
                      </w:r>
                    </w:p>
                    <w:p w14:paraId="29619BAE" w14:textId="77777777" w:rsidR="00926EFD" w:rsidRDefault="00926EFD" w:rsidP="006F5A1E">
                      <w:pPr>
                        <w:rPr>
                          <w:rFonts w:cs="Arial"/>
                          <w:i/>
                          <w:color w:val="002D62" w:themeColor="text2"/>
                          <w:szCs w:val="19"/>
                        </w:rPr>
                      </w:pPr>
                      <w:r w:rsidRPr="006F5A1E">
                        <w:rPr>
                          <w:rFonts w:cs="Arial"/>
                          <w:color w:val="002D62" w:themeColor="text2"/>
                          <w:szCs w:val="19"/>
                        </w:rPr>
                        <w:t>Ray believes that if he was not living on country, he would be unemployed, sitting around and drinking.</w:t>
                      </w:r>
                      <w:r w:rsidRPr="006F5A1E">
                        <w:rPr>
                          <w:rFonts w:cs="Arial"/>
                          <w:i/>
                          <w:color w:val="002D62" w:themeColor="text2"/>
                          <w:szCs w:val="19"/>
                        </w:rPr>
                        <w:t xml:space="preserve"> </w:t>
                      </w:r>
                    </w:p>
                    <w:p w14:paraId="079A38B2" w14:textId="09C6AB47" w:rsidR="00926EFD" w:rsidRPr="00F37A38" w:rsidRDefault="00926EFD" w:rsidP="00A3709B">
                      <w:pPr>
                        <w:rPr>
                          <w:rFonts w:cs="Arial"/>
                          <w:i/>
                          <w:color w:val="002D62" w:themeColor="text2"/>
                          <w:szCs w:val="19"/>
                        </w:rPr>
                      </w:pPr>
                      <w:r w:rsidRPr="00A3709B">
                        <w:rPr>
                          <w:rFonts w:cs="Arial"/>
                          <w:i/>
                          <w:color w:val="002D62" w:themeColor="text2"/>
                          <w:szCs w:val="19"/>
                        </w:rPr>
                        <w:t>“If I wasn't here, I wouldn't have another job - I would probably be in town unemployed, sitting and drinking, waiting for the Club [pub in Gunbalanya] to open, fighting, doing nothing. That's what people do in Gunbalanya.”</w:t>
                      </w:r>
                    </w:p>
                  </w:txbxContent>
                </v:textbox>
                <w10:anchorlock/>
              </v:rect>
            </w:pict>
          </mc:Fallback>
        </mc:AlternateContent>
      </w:r>
    </w:p>
    <w:p w14:paraId="1DB933FD" w14:textId="77777777" w:rsidR="00F37A38" w:rsidRPr="00DD2FDD" w:rsidRDefault="00F37A38" w:rsidP="00F37A38">
      <w:pPr>
        <w:keepNext/>
        <w:rPr>
          <w:rFonts w:cs="Arial"/>
          <w:b/>
          <w:szCs w:val="16"/>
        </w:rPr>
      </w:pPr>
      <w:r>
        <w:rPr>
          <w:rFonts w:cs="Arial"/>
          <w:b/>
          <w:szCs w:val="16"/>
        </w:rPr>
        <w:t>About this project</w:t>
      </w:r>
    </w:p>
    <w:p w14:paraId="1A417984" w14:textId="60D8F408" w:rsidR="00F37A38" w:rsidRPr="00AC3125" w:rsidRDefault="00F37A38" w:rsidP="00A218A6">
      <w:pPr>
        <w:pStyle w:val="NoSpacing"/>
      </w:pPr>
      <w:r w:rsidRPr="00AC3125">
        <w:t xml:space="preserve">The Department of the Prime Minister &amp; Cabinet (PM&amp;C) commissioned </w:t>
      </w:r>
      <w:r w:rsidR="00F36310">
        <w:t xml:space="preserve">SVA </w:t>
      </w:r>
      <w:r w:rsidRPr="00AC3125">
        <w:t xml:space="preserve">Consulting to understand, measure or estimate and value the changes resulting from the investment in the </w:t>
      </w:r>
      <w:r w:rsidRPr="00E51201">
        <w:t xml:space="preserve">Warddeken IPA and </w:t>
      </w:r>
      <w:r>
        <w:t>associated Indigenous ranger programme</w:t>
      </w:r>
      <w:r w:rsidRPr="00AC3125">
        <w:t xml:space="preserve">. This analysis is part of a broader project that considers five IPAs across Australia, also including </w:t>
      </w:r>
      <w:r w:rsidRPr="00E51201">
        <w:t xml:space="preserve">Birriliburu and Matuwa </w:t>
      </w:r>
      <w:r w:rsidR="00CC380D" w:rsidRPr="008459C0">
        <w:t>Kurrara Kurrara</w:t>
      </w:r>
      <w:r w:rsidRPr="00E51201">
        <w:t xml:space="preserve"> in Western Australia (together forming one analysis)</w:t>
      </w:r>
      <w:r>
        <w:t xml:space="preserve">, </w:t>
      </w:r>
      <w:r w:rsidRPr="00AC3125">
        <w:t>Girringun in Queensland, Minyumai in New South Wales. The Social Return on Investment (SROI) methodology was used to complete each of these analyses.</w:t>
      </w:r>
    </w:p>
    <w:p w14:paraId="5CDF7D2A" w14:textId="77777777" w:rsidR="00F37A38" w:rsidRPr="00AC3125" w:rsidRDefault="00F37A38" w:rsidP="003953DA">
      <w:pPr>
        <w:rPr>
          <w:lang w:val="en-GB"/>
        </w:rPr>
      </w:pPr>
      <w:r w:rsidRPr="00AC3125">
        <w:rPr>
          <w:spacing w:val="2"/>
          <w:lang w:val="en-GB"/>
        </w:rPr>
        <w:t xml:space="preserve">The </w:t>
      </w:r>
      <w:r>
        <w:rPr>
          <w:spacing w:val="2"/>
          <w:lang w:val="en-GB"/>
        </w:rPr>
        <w:t>Warddeken</w:t>
      </w:r>
      <w:r w:rsidRPr="00AC3125">
        <w:rPr>
          <w:spacing w:val="2"/>
          <w:lang w:val="en-GB"/>
        </w:rPr>
        <w:t xml:space="preserve"> analysis involved </w:t>
      </w:r>
      <w:r w:rsidRPr="00357FDC">
        <w:rPr>
          <w:spacing w:val="2"/>
          <w:lang w:val="en-GB"/>
        </w:rPr>
        <w:t>43 consultations</w:t>
      </w:r>
      <w:r w:rsidRPr="00AC3125">
        <w:rPr>
          <w:spacing w:val="2"/>
          <w:lang w:val="en-GB"/>
        </w:rPr>
        <w:t xml:space="preserve"> with stakeholders of the </w:t>
      </w:r>
      <w:r>
        <w:rPr>
          <w:spacing w:val="2"/>
          <w:lang w:val="en-GB"/>
        </w:rPr>
        <w:t>IPA</w:t>
      </w:r>
      <w:r w:rsidRPr="00AC3125">
        <w:rPr>
          <w:spacing w:val="2"/>
          <w:lang w:val="en-GB"/>
        </w:rPr>
        <w:t xml:space="preserve">, including </w:t>
      </w:r>
      <w:r>
        <w:rPr>
          <w:spacing w:val="2"/>
          <w:lang w:val="en-GB"/>
        </w:rPr>
        <w:t>19</w:t>
      </w:r>
      <w:r w:rsidRPr="00AC3125">
        <w:rPr>
          <w:spacing w:val="2"/>
          <w:lang w:val="en-GB"/>
        </w:rPr>
        <w:t xml:space="preserve"> Community members, </w:t>
      </w:r>
      <w:r>
        <w:rPr>
          <w:spacing w:val="2"/>
          <w:lang w:val="en-GB"/>
        </w:rPr>
        <w:t>12</w:t>
      </w:r>
      <w:r w:rsidRPr="00AC3125">
        <w:rPr>
          <w:spacing w:val="2"/>
          <w:lang w:val="en-GB"/>
        </w:rPr>
        <w:t xml:space="preserve"> Rangers, </w:t>
      </w:r>
      <w:r>
        <w:rPr>
          <w:spacing w:val="2"/>
          <w:lang w:val="en-GB"/>
        </w:rPr>
        <w:t>four</w:t>
      </w:r>
      <w:r w:rsidRPr="00AC3125">
        <w:rPr>
          <w:spacing w:val="2"/>
          <w:lang w:val="en-GB"/>
        </w:rPr>
        <w:t xml:space="preserve"> </w:t>
      </w:r>
      <w:r>
        <w:rPr>
          <w:spacing w:val="2"/>
          <w:lang w:val="en-GB"/>
        </w:rPr>
        <w:t xml:space="preserve">representatives of the NT </w:t>
      </w:r>
      <w:r w:rsidRPr="00AC3125">
        <w:rPr>
          <w:spacing w:val="2"/>
          <w:lang w:val="en-GB"/>
        </w:rPr>
        <w:t>and Australian Government</w:t>
      </w:r>
      <w:r>
        <w:rPr>
          <w:spacing w:val="2"/>
          <w:lang w:val="en-GB"/>
        </w:rPr>
        <w:t>s</w:t>
      </w:r>
      <w:r w:rsidRPr="00AC3125">
        <w:rPr>
          <w:spacing w:val="2"/>
          <w:lang w:val="en-GB"/>
        </w:rPr>
        <w:t xml:space="preserve">, </w:t>
      </w:r>
      <w:r w:rsidRPr="00357FDC">
        <w:rPr>
          <w:spacing w:val="2"/>
          <w:lang w:val="en-GB"/>
        </w:rPr>
        <w:t>two Indigenous corporations,</w:t>
      </w:r>
      <w:r>
        <w:rPr>
          <w:spacing w:val="2"/>
          <w:lang w:val="en-GB"/>
        </w:rPr>
        <w:t xml:space="preserve"> three</w:t>
      </w:r>
      <w:r w:rsidRPr="00AC3125">
        <w:rPr>
          <w:spacing w:val="2"/>
          <w:lang w:val="en-GB"/>
        </w:rPr>
        <w:t xml:space="preserve"> NGO partners, </w:t>
      </w:r>
      <w:r>
        <w:rPr>
          <w:spacing w:val="2"/>
          <w:lang w:val="en-GB"/>
        </w:rPr>
        <w:t>one Corporate partner (overlapping with one Carbon offset buyer), and one Research partner</w:t>
      </w:r>
      <w:r w:rsidRPr="00AC3125">
        <w:rPr>
          <w:spacing w:val="2"/>
          <w:lang w:val="en-GB"/>
        </w:rPr>
        <w:t>.</w:t>
      </w:r>
    </w:p>
    <w:p w14:paraId="7696B02A" w14:textId="4019711C" w:rsidR="001D18B3" w:rsidRDefault="003953DA" w:rsidP="00125C4E">
      <w:pPr>
        <w:rPr>
          <w:rFonts w:cs="Arial"/>
          <w:b/>
          <w:color w:val="FF0000"/>
        </w:rPr>
      </w:pPr>
      <w:r w:rsidRPr="00DD2FDD">
        <w:rPr>
          <w:rFonts w:cs="Arial"/>
          <w:bCs/>
          <w:iCs/>
          <w:noProof/>
          <w:lang w:eastAsia="en-AU"/>
        </w:rPr>
        <w:lastRenderedPageBreak/>
        <mc:AlternateContent>
          <mc:Choice Requires="wps">
            <w:drawing>
              <wp:inline distT="0" distB="0" distL="0" distR="0" wp14:anchorId="2B152081" wp14:editId="648CCCD4">
                <wp:extent cx="5715000" cy="1028700"/>
                <wp:effectExtent l="0" t="0" r="0" b="0"/>
                <wp:docPr id="14"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028700"/>
                        </a:xfrm>
                        <a:prstGeom prst="rect">
                          <a:avLst/>
                        </a:prstGeom>
                        <a:solidFill>
                          <a:schemeClr val="accent5">
                            <a:lumMod val="20000"/>
                            <a:lumOff val="80000"/>
                          </a:schemeClr>
                        </a:solidFill>
                        <a:ln>
                          <a:noFill/>
                        </a:ln>
                        <a:extLst/>
                      </wps:spPr>
                      <wps:txbx>
                        <w:txbxContent>
                          <w:p w14:paraId="5A391922" w14:textId="77777777" w:rsidR="00926EFD" w:rsidRDefault="00926EFD" w:rsidP="003953DA">
                            <w:pPr>
                              <w:rPr>
                                <w:rFonts w:cs="Arial"/>
                                <w:i/>
                                <w:color w:val="002D62" w:themeColor="text2"/>
                                <w:szCs w:val="19"/>
                              </w:rPr>
                            </w:pPr>
                            <w:r w:rsidRPr="00FF2986">
                              <w:rPr>
                                <w:rFonts w:cs="Arial"/>
                                <w:i/>
                                <w:color w:val="002D62" w:themeColor="text2"/>
                                <w:szCs w:val="19"/>
                              </w:rPr>
                              <w:t>“</w:t>
                            </w:r>
                            <w:r>
                              <w:rPr>
                                <w:rFonts w:cs="Arial"/>
                                <w:i/>
                                <w:color w:val="002D62" w:themeColor="text2"/>
                                <w:szCs w:val="19"/>
                              </w:rPr>
                              <w:t>Warddeken falls on top of the most important biodiversity hotspot in the Northern Territory and the IPA allows us to protect it in the most cost effective way.”</w:t>
                            </w:r>
                          </w:p>
                          <w:p w14:paraId="5B860923" w14:textId="77777777" w:rsidR="00926EFD" w:rsidRPr="00BF715D" w:rsidRDefault="00926EFD" w:rsidP="003953DA">
                            <w:pPr>
                              <w:jc w:val="right"/>
                              <w:rPr>
                                <w:rFonts w:cs="Arial"/>
                                <w:color w:val="002D62" w:themeColor="text2"/>
                                <w:szCs w:val="19"/>
                              </w:rPr>
                            </w:pPr>
                            <w:r>
                              <w:rPr>
                                <w:rFonts w:cs="Arial"/>
                                <w:color w:val="002D62" w:themeColor="text2"/>
                                <w:szCs w:val="19"/>
                              </w:rPr>
                              <w:t>Alaric Fisher</w:t>
                            </w:r>
                            <w:r w:rsidRPr="00035013">
                              <w:rPr>
                                <w:rFonts w:cs="Arial"/>
                                <w:color w:val="002D62" w:themeColor="text2"/>
                                <w:szCs w:val="19"/>
                              </w:rPr>
                              <w:t xml:space="preserve">, </w:t>
                            </w:r>
                            <w:r w:rsidRPr="00AF7AC5">
                              <w:rPr>
                                <w:rFonts w:cs="Arial"/>
                                <w:color w:val="002D62" w:themeColor="text2"/>
                                <w:szCs w:val="19"/>
                              </w:rPr>
                              <w:t>Manager, Biodiversity Unit, Flora and Fauna Division of the Department of Land Resource Management</w:t>
                            </w:r>
                            <w:r>
                              <w:rPr>
                                <w:rFonts w:cs="Arial"/>
                                <w:color w:val="002D62" w:themeColor="text2"/>
                                <w:szCs w:val="19"/>
                              </w:rPr>
                              <w:t>, NT Government</w:t>
                            </w:r>
                          </w:p>
                        </w:txbxContent>
                      </wps:txbx>
                      <wps:bodyPr rot="0" vert="horz" wrap="square" lIns="91440" tIns="45720" rIns="91440" bIns="45720" anchor="t" anchorCtr="0" upright="1">
                        <a:noAutofit/>
                      </wps:bodyPr>
                    </wps:wsp>
                  </a:graphicData>
                </a:graphic>
              </wp:inline>
            </w:drawing>
          </mc:Choice>
          <mc:Fallback>
            <w:pict>
              <v:rect w14:anchorId="2B152081" id="_x0000_s1032" style="width:450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" fillcolor="#e0effa [664]" stroked="f">
                <v:textbox>
                  <w:txbxContent>
                    <w:p w14:paraId="5A391922" w14:textId="77777777" w:rsidR="00926EFD" w:rsidRDefault="00926EFD" w:rsidP="003953DA">
                      <w:pPr>
                        <w:rPr>
                          <w:rFonts w:cs="Arial"/>
                          <w:i/>
                          <w:color w:val="002D62" w:themeColor="text2"/>
                          <w:szCs w:val="19"/>
                        </w:rPr>
                      </w:pPr>
                      <w:r w:rsidRPr="00FF2986">
                        <w:rPr>
                          <w:rFonts w:cs="Arial"/>
                          <w:i/>
                          <w:color w:val="002D62" w:themeColor="text2"/>
                          <w:szCs w:val="19"/>
                        </w:rPr>
                        <w:t>“</w:t>
                      </w:r>
                      <w:r>
                        <w:rPr>
                          <w:rFonts w:cs="Arial"/>
                          <w:i/>
                          <w:color w:val="002D62" w:themeColor="text2"/>
                          <w:szCs w:val="19"/>
                        </w:rPr>
                        <w:t>Warddeken falls on top of the most important biodiversity hotspot in the Northern Territory and the IPA allows us to protect it in the most cost effective way.”</w:t>
                      </w:r>
                    </w:p>
                    <w:p w14:paraId="5B860923" w14:textId="77777777" w:rsidR="00926EFD" w:rsidRPr="00BF715D" w:rsidRDefault="00926EFD" w:rsidP="003953DA">
                      <w:pPr>
                        <w:jc w:val="right"/>
                        <w:rPr>
                          <w:rFonts w:cs="Arial"/>
                          <w:color w:val="002D62" w:themeColor="text2"/>
                          <w:szCs w:val="19"/>
                        </w:rPr>
                      </w:pPr>
                      <w:r>
                        <w:rPr>
                          <w:rFonts w:cs="Arial"/>
                          <w:color w:val="002D62" w:themeColor="text2"/>
                          <w:szCs w:val="19"/>
                        </w:rPr>
                        <w:t>Alaric Fisher</w:t>
                      </w:r>
                      <w:r w:rsidRPr="00035013">
                        <w:rPr>
                          <w:rFonts w:cs="Arial"/>
                          <w:color w:val="002D62" w:themeColor="text2"/>
                          <w:szCs w:val="19"/>
                        </w:rPr>
                        <w:t xml:space="preserve">, </w:t>
                      </w:r>
                      <w:r w:rsidRPr="00AF7AC5">
                        <w:rPr>
                          <w:rFonts w:cs="Arial"/>
                          <w:color w:val="002D62" w:themeColor="text2"/>
                          <w:szCs w:val="19"/>
                        </w:rPr>
                        <w:t>Manager, Biodiversity Unit, Flora and Fauna Division of the Department of Land Resource Management</w:t>
                      </w:r>
                      <w:r>
                        <w:rPr>
                          <w:rFonts w:cs="Arial"/>
                          <w:color w:val="002D62" w:themeColor="text2"/>
                          <w:szCs w:val="19"/>
                        </w:rPr>
                        <w:t>, NT Government</w:t>
                      </w:r>
                    </w:p>
                  </w:txbxContent>
                </v:textbox>
                <w10:anchorlock/>
              </v:rect>
            </w:pict>
          </mc:Fallback>
        </mc:AlternateContent>
      </w:r>
    </w:p>
    <w:p w14:paraId="58233641" w14:textId="77777777" w:rsidR="00017FB7" w:rsidRPr="00DD2FDD" w:rsidRDefault="00017FB7" w:rsidP="001B02A6">
      <w:pPr>
        <w:rPr>
          <w:rFonts w:cs="Arial"/>
          <w:b/>
          <w:szCs w:val="16"/>
        </w:rPr>
      </w:pPr>
      <w:r w:rsidRPr="00DD2FDD">
        <w:rPr>
          <w:rFonts w:cs="Arial"/>
          <w:b/>
          <w:szCs w:val="16"/>
        </w:rPr>
        <w:t>Recommendations</w:t>
      </w:r>
    </w:p>
    <w:p w14:paraId="59E55020" w14:textId="6FF843CA" w:rsidR="00017FB7" w:rsidRPr="00DD2FDD" w:rsidRDefault="00634BEC" w:rsidP="001B02A6">
      <w:pPr>
        <w:tabs>
          <w:tab w:val="left" w:pos="284"/>
          <w:tab w:val="left" w:pos="2434"/>
        </w:tabs>
        <w:rPr>
          <w:rFonts w:cs="Arial"/>
          <w:szCs w:val="20"/>
        </w:rPr>
      </w:pPr>
      <w:r>
        <w:rPr>
          <w:rFonts w:cs="Arial"/>
          <w:szCs w:val="20"/>
        </w:rPr>
        <w:t>R</w:t>
      </w:r>
      <w:r w:rsidR="00017FB7" w:rsidRPr="00DD2FDD">
        <w:rPr>
          <w:rFonts w:cs="Arial"/>
          <w:szCs w:val="20"/>
        </w:rPr>
        <w:t>ecommendations derived from this analysis have been provided to the WLML management team.</w:t>
      </w:r>
    </w:p>
    <w:p w14:paraId="419C34C9" w14:textId="77777777" w:rsidR="000A1230" w:rsidRPr="00DD2FDD" w:rsidRDefault="000A1230" w:rsidP="000A1230">
      <w:pPr>
        <w:keepNext/>
        <w:tabs>
          <w:tab w:val="left" w:pos="284"/>
          <w:tab w:val="left" w:pos="2434"/>
        </w:tabs>
        <w:rPr>
          <w:rFonts w:cs="Arial"/>
          <w:szCs w:val="20"/>
        </w:rPr>
      </w:pPr>
      <w:r w:rsidRPr="00FD54EC">
        <w:rPr>
          <w:rFonts w:cs="Arial"/>
          <w:b/>
          <w:szCs w:val="20"/>
        </w:rPr>
        <w:t>Consolidated Report</w:t>
      </w:r>
      <w:r w:rsidRPr="00DD2FDD">
        <w:rPr>
          <w:rFonts w:cs="Arial"/>
          <w:b/>
          <w:szCs w:val="20"/>
        </w:rPr>
        <w:t xml:space="preserve"> </w:t>
      </w:r>
    </w:p>
    <w:p w14:paraId="517DCAAB" w14:textId="77777777" w:rsidR="000A1230" w:rsidRPr="00DD2FDD" w:rsidRDefault="000A1230" w:rsidP="000A1230">
      <w:pPr>
        <w:rPr>
          <w:rFonts w:cs="Arial"/>
          <w:b/>
          <w:szCs w:val="16"/>
        </w:rPr>
      </w:pPr>
      <w:r w:rsidRPr="00DD2FDD">
        <w:rPr>
          <w:rFonts w:cs="Arial"/>
          <w:szCs w:val="19"/>
        </w:rPr>
        <w:t>A corresponding report has also been developed by SVA Consulting titled</w:t>
      </w:r>
      <w:r>
        <w:rPr>
          <w:rFonts w:cs="Arial"/>
          <w:szCs w:val="19"/>
        </w:rPr>
        <w:t>,</w:t>
      </w:r>
      <w:r w:rsidRPr="00DD2FDD">
        <w:rPr>
          <w:rFonts w:cs="Arial"/>
          <w:szCs w:val="19"/>
        </w:rPr>
        <w:t xml:space="preserve"> </w:t>
      </w:r>
      <w:r w:rsidRPr="009345FB">
        <w:rPr>
          <w:rFonts w:cs="Arial"/>
          <w:i/>
          <w:szCs w:val="19"/>
        </w:rPr>
        <w:t>Consolidated report on Indigenous Protected Areas following Social Return on Investment analyses</w:t>
      </w:r>
      <w:r w:rsidRPr="00DD2FDD">
        <w:rPr>
          <w:rFonts w:cs="Arial"/>
          <w:szCs w:val="19"/>
        </w:rPr>
        <w:t xml:space="preserve">, which </w:t>
      </w:r>
      <w:r w:rsidRPr="00E96303">
        <w:rPr>
          <w:rFonts w:cs="Arial"/>
          <w:szCs w:val="19"/>
        </w:rPr>
        <w:t xml:space="preserve">includes key insights from this analysis alongside the analyses of three other IPAs. That report is available </w:t>
      </w:r>
      <w:r>
        <w:rPr>
          <w:rFonts w:cs="Arial"/>
          <w:szCs w:val="19"/>
        </w:rPr>
        <w:t>on the PM&amp;C website</w:t>
      </w:r>
      <w:r w:rsidRPr="00E96303">
        <w:rPr>
          <w:rFonts w:cs="Arial"/>
          <w:szCs w:val="19"/>
        </w:rPr>
        <w:t>.</w:t>
      </w:r>
      <w:r w:rsidRPr="00DD2FDD">
        <w:rPr>
          <w:rFonts w:cs="Arial"/>
          <w:szCs w:val="19"/>
        </w:rPr>
        <w:t xml:space="preserve"> </w:t>
      </w:r>
    </w:p>
    <w:p w14:paraId="3D221DC4" w14:textId="4A704E6F" w:rsidR="00017FB7" w:rsidRPr="007F191B" w:rsidRDefault="00707BA0" w:rsidP="00A273EE">
      <w:pPr>
        <w:rPr>
          <w:rFonts w:cs="Arial"/>
          <w:i/>
          <w:szCs w:val="19"/>
        </w:rPr>
      </w:pPr>
      <w:r w:rsidRPr="000A1230">
        <w:rPr>
          <w:rFonts w:cs="Arial"/>
          <w:szCs w:val="19"/>
        </w:rPr>
        <w:t xml:space="preserve"> </w:t>
      </w:r>
    </w:p>
    <w:p w14:paraId="05BCC8BE" w14:textId="77777777" w:rsidR="003953DA" w:rsidRDefault="003953DA" w:rsidP="00703E47">
      <w:pPr>
        <w:rPr>
          <w:rFonts w:cs="Arial"/>
          <w:szCs w:val="19"/>
        </w:rPr>
        <w:sectPr w:rsidR="003953DA" w:rsidSect="00A218A6">
          <w:pgSz w:w="11906" w:h="16838" w:code="9"/>
          <w:pgMar w:top="1440" w:right="1440" w:bottom="1440" w:left="1440" w:header="709" w:footer="709" w:gutter="0"/>
          <w:cols w:space="708"/>
          <w:docGrid w:linePitch="360"/>
        </w:sectPr>
      </w:pPr>
    </w:p>
    <w:p w14:paraId="0CC2B790" w14:textId="1BD50287" w:rsidR="005E4565" w:rsidRPr="000222C0" w:rsidRDefault="005E4565" w:rsidP="000222C0">
      <w:pPr>
        <w:pStyle w:val="Heading1"/>
        <w:rPr>
          <w:sz w:val="32"/>
          <w:szCs w:val="32"/>
        </w:rPr>
      </w:pPr>
      <w:bookmarkStart w:id="32" w:name="_Toc442282095"/>
      <w:bookmarkEnd w:id="31"/>
      <w:r w:rsidRPr="000222C0">
        <w:rPr>
          <w:sz w:val="32"/>
          <w:szCs w:val="32"/>
        </w:rPr>
        <w:lastRenderedPageBreak/>
        <w:t>1 Introduction</w:t>
      </w:r>
      <w:bookmarkEnd w:id="32"/>
    </w:p>
    <w:p w14:paraId="2508D48C" w14:textId="77777777" w:rsidR="005E4565" w:rsidRPr="00DD2FDD" w:rsidRDefault="00D134CD" w:rsidP="00B2228B">
      <w:pPr>
        <w:pStyle w:val="Heading2"/>
        <w:rPr>
          <w:rFonts w:cs="Arial"/>
          <w:color w:val="002D62" w:themeColor="text2"/>
        </w:rPr>
      </w:pPr>
      <w:bookmarkStart w:id="33" w:name="_Toc442282096"/>
      <w:r w:rsidRPr="00DD2FDD">
        <w:rPr>
          <w:rFonts w:cs="Arial"/>
          <w:color w:val="002D62" w:themeColor="text2"/>
        </w:rPr>
        <w:t>1.1</w:t>
      </w:r>
      <w:r w:rsidR="005E4565" w:rsidRPr="00DD2FDD">
        <w:rPr>
          <w:rFonts w:cs="Arial"/>
          <w:color w:val="002D62" w:themeColor="text2"/>
        </w:rPr>
        <w:t xml:space="preserve"> Project objective</w:t>
      </w:r>
      <w:bookmarkEnd w:id="33"/>
    </w:p>
    <w:p w14:paraId="5ECED267" w14:textId="51AD70AC" w:rsidR="00911C16" w:rsidRPr="00DD2FDD" w:rsidRDefault="00911C16" w:rsidP="00B2228B">
      <w:pPr>
        <w:rPr>
          <w:rFonts w:cs="Arial"/>
        </w:rPr>
      </w:pPr>
      <w:r w:rsidRPr="00DD2FDD">
        <w:rPr>
          <w:rFonts w:cs="Arial"/>
          <w:noProof/>
          <w:lang w:eastAsia="en-AU"/>
        </w:rPr>
        <mc:AlternateContent>
          <mc:Choice Requires="wps">
            <w:drawing>
              <wp:anchor distT="45720" distB="45720" distL="114300" distR="114300" simplePos="0" relativeHeight="251658242" behindDoc="0" locked="0" layoutInCell="1" allowOverlap="1" wp14:anchorId="6EDB8884" wp14:editId="2B2B0E5F">
                <wp:simplePos x="0" y="0"/>
                <wp:positionH relativeFrom="column">
                  <wp:posOffset>2997200</wp:posOffset>
                </wp:positionH>
                <wp:positionV relativeFrom="paragraph">
                  <wp:posOffset>13335</wp:posOffset>
                </wp:positionV>
                <wp:extent cx="2621915" cy="2006600"/>
                <wp:effectExtent l="0" t="0" r="698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2006600"/>
                        </a:xfrm>
                        <a:prstGeom prst="rect">
                          <a:avLst/>
                        </a:prstGeom>
                        <a:solidFill>
                          <a:schemeClr val="accent5">
                            <a:lumMod val="20000"/>
                            <a:lumOff val="80000"/>
                          </a:schemeClr>
                        </a:solidFill>
                        <a:ln w="9525">
                          <a:noFill/>
                          <a:miter lim="800000"/>
                          <a:headEnd/>
                          <a:tailEnd/>
                        </a:ln>
                      </wps:spPr>
                      <wps:txbx>
                        <w:txbxContent>
                          <w:p w14:paraId="04390D3D" w14:textId="77777777" w:rsidR="00926EFD" w:rsidRPr="00911C16" w:rsidRDefault="00926EFD" w:rsidP="00B2228B">
                            <w:pPr>
                              <w:spacing w:after="60"/>
                              <w:jc w:val="center"/>
                              <w:rPr>
                                <w:rFonts w:cs="Arial"/>
                                <w:b/>
                                <w:color w:val="002D62" w:themeColor="text2"/>
                                <w:sz w:val="22"/>
                                <w:szCs w:val="19"/>
                              </w:rPr>
                            </w:pPr>
                            <w:r w:rsidRPr="00911C16">
                              <w:rPr>
                                <w:rFonts w:cs="Arial"/>
                                <w:b/>
                                <w:color w:val="002D62" w:themeColor="text2"/>
                                <w:sz w:val="22"/>
                                <w:szCs w:val="19"/>
                              </w:rPr>
                              <w:t>Social Return on Investment</w:t>
                            </w:r>
                          </w:p>
                          <w:p w14:paraId="1BBD8E8A" w14:textId="1C04D778" w:rsidR="00926EFD" w:rsidRPr="00911C16" w:rsidRDefault="00926EFD" w:rsidP="00B2228B">
                            <w:pPr>
                              <w:rPr>
                                <w:rFonts w:cs="Arial"/>
                                <w:color w:val="002D62" w:themeColor="text2"/>
                                <w:szCs w:val="19"/>
                              </w:rPr>
                            </w:pPr>
                            <w:r w:rsidRPr="00911C16">
                              <w:rPr>
                                <w:rFonts w:cs="Arial"/>
                                <w:color w:val="002D62" w:themeColor="text2"/>
                              </w:rPr>
                              <w:t xml:space="preserve">SROI is an internationally recognised methodology used to understand, measure </w:t>
                            </w:r>
                            <w:r>
                              <w:rPr>
                                <w:rFonts w:cs="Arial"/>
                                <w:color w:val="002D62" w:themeColor="text2"/>
                              </w:rPr>
                              <w:t xml:space="preserve">or estimate </w:t>
                            </w:r>
                            <w:r w:rsidRPr="00911C16">
                              <w:rPr>
                                <w:rFonts w:cs="Arial"/>
                                <w:color w:val="002D62" w:themeColor="text2"/>
                              </w:rPr>
                              <w:t>and value the impact of a program</w:t>
                            </w:r>
                            <w:r>
                              <w:rPr>
                                <w:rFonts w:cs="Arial"/>
                                <w:color w:val="002D62" w:themeColor="text2"/>
                              </w:rPr>
                              <w:t>me</w:t>
                            </w:r>
                            <w:r w:rsidRPr="00911C16">
                              <w:rPr>
                                <w:rFonts w:cs="Arial"/>
                                <w:color w:val="002D62" w:themeColor="text2"/>
                              </w:rPr>
                              <w:t xml:space="preserve"> or organisation. It is a form of cost-benefit analysis that examines the social, economic, cultural </w:t>
                            </w:r>
                            <w:r w:rsidRPr="00911C16">
                              <w:rPr>
                                <w:rFonts w:cs="Arial"/>
                                <w:color w:val="002D62" w:themeColor="text2"/>
                                <w:szCs w:val="19"/>
                              </w:rPr>
                              <w:t xml:space="preserve">and environmental outcomes created and the costs of creating them. The </w:t>
                            </w:r>
                            <w:r>
                              <w:rPr>
                                <w:rFonts w:cs="Arial"/>
                                <w:color w:val="002D62" w:themeColor="text2"/>
                                <w:szCs w:val="19"/>
                              </w:rPr>
                              <w:t>Social Value</w:t>
                            </w:r>
                            <w:r w:rsidRPr="00911C16">
                              <w:rPr>
                                <w:rFonts w:cs="Arial"/>
                                <w:color w:val="002D62" w:themeColor="text2"/>
                                <w:szCs w:val="19"/>
                              </w:rPr>
                              <w:t xml:space="preserve"> principles are </w:t>
                            </w:r>
                            <w:r>
                              <w:rPr>
                                <w:rFonts w:cs="Arial"/>
                                <w:color w:val="002D62" w:themeColor="text2"/>
                                <w:szCs w:val="19"/>
                              </w:rPr>
                              <w:t>defined</w:t>
                            </w:r>
                            <w:r w:rsidRPr="00911C16">
                              <w:rPr>
                                <w:rFonts w:cs="Arial"/>
                                <w:color w:val="002D62" w:themeColor="text2"/>
                                <w:szCs w:val="19"/>
                              </w:rPr>
                              <w:t xml:space="preserve"> in </w:t>
                            </w:r>
                            <w:r>
                              <w:rPr>
                                <w:rFonts w:cs="Arial"/>
                                <w:color w:val="002D62" w:themeColor="text2"/>
                                <w:szCs w:val="19"/>
                              </w:rPr>
                              <w:t>the methodological attachment to this report</w:t>
                            </w:r>
                            <w:r w:rsidRPr="00911C16">
                              <w:rPr>
                                <w:rFonts w:cs="Arial"/>
                                <w:color w:val="002D62" w:themeColor="text2"/>
                                <w:szCs w:val="19"/>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B8884" id="Text Box 2" o:spid="_x0000_s1033" type="#_x0000_t202" style="position:absolute;margin-left:236pt;margin-top:1.05pt;width:206.45pt;height:158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" fillcolor="#e0effa [664]" stroked="f">
                <v:textbox>
                  <w:txbxContent>
                    <w:p w14:paraId="04390D3D" w14:textId="77777777" w:rsidR="00926EFD" w:rsidRPr="00911C16" w:rsidRDefault="00926EFD" w:rsidP="00B2228B">
                      <w:pPr>
                        <w:spacing w:after="60"/>
                        <w:jc w:val="center"/>
                        <w:rPr>
                          <w:rFonts w:cs="Arial"/>
                          <w:b/>
                          <w:color w:val="002D62" w:themeColor="text2"/>
                          <w:sz w:val="22"/>
                          <w:szCs w:val="19"/>
                        </w:rPr>
                      </w:pPr>
                      <w:r w:rsidRPr="00911C16">
                        <w:rPr>
                          <w:rFonts w:cs="Arial"/>
                          <w:b/>
                          <w:color w:val="002D62" w:themeColor="text2"/>
                          <w:sz w:val="22"/>
                          <w:szCs w:val="19"/>
                        </w:rPr>
                        <w:t>Social Return on Investment</w:t>
                      </w:r>
                    </w:p>
                    <w:p w14:paraId="1BBD8E8A" w14:textId="1C04D778" w:rsidR="00926EFD" w:rsidRPr="00911C16" w:rsidRDefault="00926EFD" w:rsidP="00B2228B">
                      <w:pPr>
                        <w:rPr>
                          <w:rFonts w:cs="Arial"/>
                          <w:color w:val="002D62" w:themeColor="text2"/>
                          <w:szCs w:val="19"/>
                        </w:rPr>
                      </w:pPr>
                      <w:r w:rsidRPr="00911C16">
                        <w:rPr>
                          <w:rFonts w:cs="Arial"/>
                          <w:color w:val="002D62" w:themeColor="text2"/>
                        </w:rPr>
                        <w:t xml:space="preserve">SROI is an internationally recognised methodology used to understand, measure </w:t>
                      </w:r>
                      <w:r>
                        <w:rPr>
                          <w:rFonts w:cs="Arial"/>
                          <w:color w:val="002D62" w:themeColor="text2"/>
                        </w:rPr>
                        <w:t xml:space="preserve">or estimate </w:t>
                      </w:r>
                      <w:r w:rsidRPr="00911C16">
                        <w:rPr>
                          <w:rFonts w:cs="Arial"/>
                          <w:color w:val="002D62" w:themeColor="text2"/>
                        </w:rPr>
                        <w:t>and value the impact of a program</w:t>
                      </w:r>
                      <w:r>
                        <w:rPr>
                          <w:rFonts w:cs="Arial"/>
                          <w:color w:val="002D62" w:themeColor="text2"/>
                        </w:rPr>
                        <w:t>me</w:t>
                      </w:r>
                      <w:r w:rsidRPr="00911C16">
                        <w:rPr>
                          <w:rFonts w:cs="Arial"/>
                          <w:color w:val="002D62" w:themeColor="text2"/>
                        </w:rPr>
                        <w:t xml:space="preserve"> or organisation. It is a form of cost-benefit analysis that examines the social, economic, cultural </w:t>
                      </w:r>
                      <w:r w:rsidRPr="00911C16">
                        <w:rPr>
                          <w:rFonts w:cs="Arial"/>
                          <w:color w:val="002D62" w:themeColor="text2"/>
                          <w:szCs w:val="19"/>
                        </w:rPr>
                        <w:t xml:space="preserve">and environmental outcomes created and the costs of creating them. The </w:t>
                      </w:r>
                      <w:r>
                        <w:rPr>
                          <w:rFonts w:cs="Arial"/>
                          <w:color w:val="002D62" w:themeColor="text2"/>
                          <w:szCs w:val="19"/>
                        </w:rPr>
                        <w:t>Social Value</w:t>
                      </w:r>
                      <w:r w:rsidRPr="00911C16">
                        <w:rPr>
                          <w:rFonts w:cs="Arial"/>
                          <w:color w:val="002D62" w:themeColor="text2"/>
                          <w:szCs w:val="19"/>
                        </w:rPr>
                        <w:t xml:space="preserve"> principles are </w:t>
                      </w:r>
                      <w:r>
                        <w:rPr>
                          <w:rFonts w:cs="Arial"/>
                          <w:color w:val="002D62" w:themeColor="text2"/>
                          <w:szCs w:val="19"/>
                        </w:rPr>
                        <w:t>defined</w:t>
                      </w:r>
                      <w:r w:rsidRPr="00911C16">
                        <w:rPr>
                          <w:rFonts w:cs="Arial"/>
                          <w:color w:val="002D62" w:themeColor="text2"/>
                          <w:szCs w:val="19"/>
                        </w:rPr>
                        <w:t xml:space="preserve"> in </w:t>
                      </w:r>
                      <w:r>
                        <w:rPr>
                          <w:rFonts w:cs="Arial"/>
                          <w:color w:val="002D62" w:themeColor="text2"/>
                          <w:szCs w:val="19"/>
                        </w:rPr>
                        <w:t>the methodological attachment to this report</w:t>
                      </w:r>
                      <w:r w:rsidRPr="00911C16">
                        <w:rPr>
                          <w:rFonts w:cs="Arial"/>
                          <w:color w:val="002D62" w:themeColor="text2"/>
                          <w:szCs w:val="19"/>
                        </w:rPr>
                        <w:t>.</w:t>
                      </w:r>
                    </w:p>
                  </w:txbxContent>
                </v:textbox>
                <w10:wrap type="square"/>
              </v:shape>
            </w:pict>
          </mc:Fallback>
        </mc:AlternateContent>
      </w:r>
      <w:r w:rsidR="0049795B" w:rsidRPr="00DD2FDD">
        <w:rPr>
          <w:rFonts w:cs="Arial"/>
        </w:rPr>
        <w:t>PM&amp;C</w:t>
      </w:r>
      <w:r w:rsidR="00B92969" w:rsidRPr="00DD2FDD">
        <w:rPr>
          <w:rFonts w:cs="Arial"/>
        </w:rPr>
        <w:t xml:space="preserve"> </w:t>
      </w:r>
      <w:r w:rsidR="00271DCC" w:rsidRPr="00DD2FDD">
        <w:rPr>
          <w:rFonts w:cs="Arial"/>
        </w:rPr>
        <w:t xml:space="preserve">commissioned </w:t>
      </w:r>
      <w:r w:rsidR="0049795B" w:rsidRPr="00DD2FDD">
        <w:rPr>
          <w:rFonts w:cs="Arial"/>
        </w:rPr>
        <w:t>SVA</w:t>
      </w:r>
      <w:r w:rsidR="00271DCC" w:rsidRPr="00DD2FDD">
        <w:rPr>
          <w:rFonts w:cs="Arial"/>
        </w:rPr>
        <w:t xml:space="preserve"> Consulting to understand, measure </w:t>
      </w:r>
      <w:r w:rsidR="002E4119">
        <w:rPr>
          <w:rFonts w:cs="Arial"/>
        </w:rPr>
        <w:t xml:space="preserve">or estimate </w:t>
      </w:r>
      <w:r w:rsidR="00271DCC" w:rsidRPr="00DD2FDD">
        <w:rPr>
          <w:rFonts w:cs="Arial"/>
        </w:rPr>
        <w:t>and value the changes</w:t>
      </w:r>
      <w:r w:rsidR="00B92969" w:rsidRPr="00DD2FDD">
        <w:rPr>
          <w:rFonts w:cs="Arial"/>
        </w:rPr>
        <w:t xml:space="preserve"> </w:t>
      </w:r>
      <w:r w:rsidR="0069109D" w:rsidRPr="00DD2FDD">
        <w:rPr>
          <w:rFonts w:cs="Arial"/>
        </w:rPr>
        <w:t xml:space="preserve">resulting from </w:t>
      </w:r>
      <w:r w:rsidR="00FD76DA" w:rsidRPr="00DD2FDD">
        <w:rPr>
          <w:rFonts w:cs="Arial"/>
        </w:rPr>
        <w:t xml:space="preserve">the </w:t>
      </w:r>
      <w:r w:rsidR="0005163D" w:rsidRPr="00DD2FDD">
        <w:rPr>
          <w:rFonts w:cs="Arial"/>
        </w:rPr>
        <w:t xml:space="preserve">investment </w:t>
      </w:r>
      <w:r w:rsidR="0069109D" w:rsidRPr="00DD2FDD">
        <w:rPr>
          <w:rFonts w:cs="Arial"/>
        </w:rPr>
        <w:t xml:space="preserve">in </w:t>
      </w:r>
      <w:r w:rsidR="00B92969" w:rsidRPr="00DD2FDD">
        <w:rPr>
          <w:rFonts w:cs="Arial"/>
        </w:rPr>
        <w:t xml:space="preserve">the Warddeken </w:t>
      </w:r>
      <w:r w:rsidR="009E1D5A" w:rsidRPr="008F4C9E">
        <w:rPr>
          <w:rFonts w:cs="Arial"/>
        </w:rPr>
        <w:t>IPA</w:t>
      </w:r>
      <w:r w:rsidR="0049795B" w:rsidRPr="000D17CE">
        <w:rPr>
          <w:rFonts w:cs="Arial"/>
        </w:rPr>
        <w:t xml:space="preserve"> in the NT</w:t>
      </w:r>
      <w:r w:rsidR="00B92969" w:rsidRPr="000D17CE">
        <w:rPr>
          <w:rFonts w:cs="Arial"/>
        </w:rPr>
        <w:t xml:space="preserve"> and </w:t>
      </w:r>
      <w:r w:rsidR="00F37A38">
        <w:rPr>
          <w:rFonts w:cs="Arial"/>
        </w:rPr>
        <w:t>associated Indigenous ranger programme</w:t>
      </w:r>
      <w:r w:rsidR="00B92969" w:rsidRPr="00FB10F6">
        <w:rPr>
          <w:rFonts w:cs="Arial"/>
        </w:rPr>
        <w:t>.</w:t>
      </w:r>
      <w:r w:rsidR="00641862" w:rsidRPr="00FB10F6">
        <w:rPr>
          <w:rFonts w:cs="Arial"/>
        </w:rPr>
        <w:t xml:space="preserve"> </w:t>
      </w:r>
      <w:r w:rsidR="00B92969" w:rsidRPr="00FB10F6">
        <w:rPr>
          <w:rFonts w:cs="Arial"/>
        </w:rPr>
        <w:t xml:space="preserve">This analysis is part of a project that analyses five IPAs across Australia including Birriliburu and Matuwa </w:t>
      </w:r>
      <w:r w:rsidR="00CC380D" w:rsidRPr="00CC380D">
        <w:rPr>
          <w:rFonts w:cs="Arial"/>
        </w:rPr>
        <w:t>Kurrara Kurrara</w:t>
      </w:r>
      <w:r w:rsidR="00B92969" w:rsidRPr="00FB10F6">
        <w:rPr>
          <w:rFonts w:cs="Arial"/>
        </w:rPr>
        <w:t xml:space="preserve"> in Western Australia</w:t>
      </w:r>
      <w:r w:rsidR="00140EB5" w:rsidRPr="00DD2FDD">
        <w:rPr>
          <w:rFonts w:cs="Arial"/>
        </w:rPr>
        <w:t xml:space="preserve"> </w:t>
      </w:r>
      <w:r w:rsidR="000E6F21" w:rsidRPr="00DD2FDD">
        <w:rPr>
          <w:rFonts w:cs="Arial"/>
        </w:rPr>
        <w:t>(together forming one analysis)</w:t>
      </w:r>
      <w:r w:rsidR="00B92969" w:rsidRPr="00DD2FDD">
        <w:rPr>
          <w:rFonts w:cs="Arial"/>
        </w:rPr>
        <w:t xml:space="preserve">, Girringun in Queensland and Minyumai in New South Wales. The </w:t>
      </w:r>
      <w:r w:rsidR="006F60CF" w:rsidRPr="00DD2FDD">
        <w:rPr>
          <w:rFonts w:cs="Arial"/>
        </w:rPr>
        <w:t>SROI</w:t>
      </w:r>
      <w:r w:rsidR="00B92969" w:rsidRPr="00DD2FDD">
        <w:rPr>
          <w:rFonts w:cs="Arial"/>
        </w:rPr>
        <w:t xml:space="preserve"> methodology was used to complete this analysis. The analysis will enable PM&amp;C to understand the social, economic, cultural and environmental outcomes created by the Warddeken IPA and </w:t>
      </w:r>
      <w:r w:rsidR="00F37A38">
        <w:rPr>
          <w:rFonts w:cs="Arial"/>
        </w:rPr>
        <w:t>associated Indigenous ranger programme</w:t>
      </w:r>
      <w:r w:rsidR="00B92969" w:rsidRPr="00DD2FDD">
        <w:rPr>
          <w:rFonts w:cs="Arial"/>
        </w:rPr>
        <w:t xml:space="preserve"> for stakeholders and to inform the future policy direction of </w:t>
      </w:r>
      <w:r w:rsidR="00597028" w:rsidRPr="00DD2FDD">
        <w:rPr>
          <w:rFonts w:cs="Arial"/>
        </w:rPr>
        <w:t>the IPA program</w:t>
      </w:r>
      <w:r w:rsidR="00D933A5" w:rsidRPr="00DD2FDD">
        <w:rPr>
          <w:rFonts w:cs="Arial"/>
        </w:rPr>
        <w:t>me.</w:t>
      </w:r>
    </w:p>
    <w:p w14:paraId="3F6AA790" w14:textId="77777777" w:rsidR="005E4565" w:rsidRPr="00DD2FDD" w:rsidRDefault="00D134CD" w:rsidP="00B2228B">
      <w:pPr>
        <w:pStyle w:val="Heading2"/>
        <w:rPr>
          <w:rFonts w:cs="Arial"/>
          <w:color w:val="002D62" w:themeColor="text2"/>
        </w:rPr>
      </w:pPr>
      <w:bookmarkStart w:id="34" w:name="_Toc442282097"/>
      <w:r w:rsidRPr="00DD2FDD">
        <w:rPr>
          <w:rFonts w:cs="Arial"/>
          <w:color w:val="002D62" w:themeColor="text2"/>
        </w:rPr>
        <w:t>1.2</w:t>
      </w:r>
      <w:r w:rsidR="005E4565" w:rsidRPr="00DD2FDD">
        <w:rPr>
          <w:rFonts w:cs="Arial"/>
          <w:color w:val="002D62" w:themeColor="text2"/>
        </w:rPr>
        <w:t xml:space="preserve"> Project </w:t>
      </w:r>
      <w:r w:rsidR="00597028" w:rsidRPr="00DD2FDD">
        <w:rPr>
          <w:rFonts w:cs="Arial"/>
          <w:color w:val="002D62" w:themeColor="text2"/>
        </w:rPr>
        <w:t>scope</w:t>
      </w:r>
      <w:bookmarkEnd w:id="34"/>
    </w:p>
    <w:p w14:paraId="79AB1999" w14:textId="17A828CC" w:rsidR="00430144" w:rsidRPr="00DD2FDD" w:rsidRDefault="00597028" w:rsidP="000C43A0">
      <w:pPr>
        <w:pStyle w:val="NoSpacing"/>
      </w:pPr>
      <w:r w:rsidRPr="00DD2FDD">
        <w:t>The scope of the current analysis represents a</w:t>
      </w:r>
      <w:r w:rsidR="00327666" w:rsidRPr="00DD2FDD">
        <w:t xml:space="preserve"> </w:t>
      </w:r>
      <w:r w:rsidRPr="00DD2FDD">
        <w:t xml:space="preserve">SROI of </w:t>
      </w:r>
      <w:r w:rsidR="00A00CAC">
        <w:t>the Warddeken IPA and</w:t>
      </w:r>
      <w:r w:rsidR="002D6A89">
        <w:t xml:space="preserve"> </w:t>
      </w:r>
      <w:r w:rsidR="00F37A38">
        <w:t>associated Indigenous ranger programme</w:t>
      </w:r>
      <w:r w:rsidRPr="00DD2FDD">
        <w:t xml:space="preserve"> for a</w:t>
      </w:r>
      <w:r w:rsidR="00327666" w:rsidRPr="00DD2FDD">
        <w:t xml:space="preserve"> seven</w:t>
      </w:r>
      <w:r w:rsidRPr="00DD2FDD">
        <w:t xml:space="preserve"> year period </w:t>
      </w:r>
      <w:r w:rsidR="000E6F21" w:rsidRPr="00DD2FDD">
        <w:rPr>
          <w:szCs w:val="19"/>
        </w:rPr>
        <w:t>between July 2008 and June 2015</w:t>
      </w:r>
      <w:r w:rsidR="00E5767F" w:rsidRPr="00DD2FDD">
        <w:t xml:space="preserve">. This period is the time from the beginning of the consultation period to establish the IPA to the </w:t>
      </w:r>
      <w:r w:rsidR="00430144" w:rsidRPr="00DD2FDD">
        <w:t xml:space="preserve">end of the </w:t>
      </w:r>
      <w:r w:rsidR="0069109D" w:rsidRPr="00DD2FDD">
        <w:t>2015</w:t>
      </w:r>
      <w:r w:rsidR="00430144" w:rsidRPr="00DD2FDD">
        <w:t xml:space="preserve"> financial year</w:t>
      </w:r>
      <w:r w:rsidR="00E5767F" w:rsidRPr="00DD2FDD">
        <w:t xml:space="preserve">. </w:t>
      </w:r>
    </w:p>
    <w:p w14:paraId="01C97C34" w14:textId="76134BE3" w:rsidR="001C75A2" w:rsidRPr="00DD2FDD" w:rsidRDefault="001C75A2" w:rsidP="001C75A2">
      <w:pPr>
        <w:pStyle w:val="NoSpacing"/>
      </w:pPr>
      <w:r w:rsidRPr="00C26F4C">
        <w:t>There are two forms of SROI analysis outlined in the SROI Guide</w:t>
      </w:r>
      <w:r w:rsidRPr="00DD2FDD">
        <w:rPr>
          <w:rStyle w:val="FootnoteReference"/>
        </w:rPr>
        <w:footnoteReference w:id="2"/>
      </w:r>
      <w:r w:rsidRPr="00C26F4C">
        <w:t xml:space="preserve">, a forecast SROI and an evaluative SROI. A forecast SROI makes a prediction about what will happen and is informed by stakeholder consultation and other research. An evaluative SROI looks back to assess the value created as a result of an investment. This analysis is most similar to an evaluative SROI, in that it forms a judgment on the value created by the </w:t>
      </w:r>
      <w:r>
        <w:t xml:space="preserve">Warddeken IPA and </w:t>
      </w:r>
      <w:r w:rsidR="00F37A38">
        <w:t>associated Indigenous ranger programme</w:t>
      </w:r>
      <w:r w:rsidRPr="00C26F4C">
        <w:t xml:space="preserve"> over time. However, due to the limited data available for comparison, this analysis has been less rigorous than an evaluative SROI.  This SROI looks back in time and takes account of the available evidence from past performance and, where appropriate, from project social values. In line with Social Value principles, it is informed by stakeholder consultation.</w:t>
      </w:r>
    </w:p>
    <w:p w14:paraId="3777D4C3" w14:textId="2C5E5BC6" w:rsidR="00280EA7" w:rsidRDefault="00327666" w:rsidP="000C43A0">
      <w:pPr>
        <w:pStyle w:val="NoSpacing"/>
        <w:sectPr w:rsidR="00280EA7" w:rsidSect="00A218A6">
          <w:pgSz w:w="11906" w:h="16838" w:code="9"/>
          <w:pgMar w:top="1440" w:right="1440" w:bottom="1440" w:left="1440" w:header="709" w:footer="709" w:gutter="0"/>
          <w:cols w:space="708"/>
          <w:docGrid w:linePitch="360"/>
        </w:sectPr>
      </w:pPr>
      <w:r w:rsidRPr="00DD2FDD">
        <w:t xml:space="preserve">The analysis involved </w:t>
      </w:r>
      <w:r w:rsidR="00513A60" w:rsidRPr="00DD2FDD">
        <w:t>43</w:t>
      </w:r>
      <w:r w:rsidRPr="00DD2FDD">
        <w:t xml:space="preserve"> consultations with stakeholders of the Warddeken IPA and </w:t>
      </w:r>
      <w:r w:rsidR="00F37A38">
        <w:t>associated Indigenous ranger programme</w:t>
      </w:r>
      <w:r w:rsidR="00CE50D7" w:rsidRPr="00DD2FDD">
        <w:t xml:space="preserve"> including 19 </w:t>
      </w:r>
      <w:r w:rsidR="00E31475">
        <w:t xml:space="preserve">Community members, 12 Rangers, </w:t>
      </w:r>
      <w:r w:rsidR="00025E70" w:rsidRPr="00025E70">
        <w:t>four representatives of the NT and Australian Governments</w:t>
      </w:r>
      <w:r w:rsidR="00E31475">
        <w:t>, two</w:t>
      </w:r>
      <w:r w:rsidR="00CE50D7" w:rsidRPr="00DD2FDD">
        <w:t xml:space="preserve"> Indigenous corporations, </w:t>
      </w:r>
      <w:r w:rsidR="00CA150D">
        <w:t>three</w:t>
      </w:r>
      <w:r w:rsidR="00CE50D7" w:rsidRPr="00DD2FDD">
        <w:t xml:space="preserve"> NGO partners</w:t>
      </w:r>
      <w:r w:rsidR="00D933A5" w:rsidRPr="00DD2FDD">
        <w:rPr>
          <w:rStyle w:val="FootnoteReference"/>
        </w:rPr>
        <w:footnoteReference w:id="3"/>
      </w:r>
      <w:r w:rsidR="00CA150D">
        <w:t>, one</w:t>
      </w:r>
      <w:r w:rsidR="00CE50D7" w:rsidRPr="00DD2FDD">
        <w:t xml:space="preserve"> Corporate partner</w:t>
      </w:r>
      <w:r w:rsidR="000918A3" w:rsidRPr="00DD2FDD">
        <w:t>,</w:t>
      </w:r>
      <w:r w:rsidR="00CA150D">
        <w:t xml:space="preserve"> one</w:t>
      </w:r>
      <w:r w:rsidR="00CE50D7" w:rsidRPr="00DD2FDD">
        <w:t xml:space="preserve"> Research partner</w:t>
      </w:r>
      <w:r w:rsidR="00CA150D">
        <w:t xml:space="preserve"> and one</w:t>
      </w:r>
      <w:r w:rsidR="000918A3" w:rsidRPr="00DD2FDD">
        <w:t xml:space="preserve"> Carbon offset buyer</w:t>
      </w:r>
      <w:r w:rsidR="000918A3" w:rsidRPr="00DD2FDD">
        <w:rPr>
          <w:rStyle w:val="FootnoteReference"/>
        </w:rPr>
        <w:footnoteReference w:id="4"/>
      </w:r>
      <w:r w:rsidR="00CE50D7" w:rsidRPr="00DD2FDD">
        <w:t>. A</w:t>
      </w:r>
      <w:r w:rsidRPr="00DD2FDD">
        <w:t xml:space="preserve"> review of Warddeken Land Management Limited (WLML) financial and payroll data</w:t>
      </w:r>
      <w:r w:rsidR="00CE50D7" w:rsidRPr="00DD2FDD">
        <w:t xml:space="preserve"> was also undertaken</w:t>
      </w:r>
      <w:r w:rsidRPr="00DD2FDD">
        <w:t>. The methodology for this analysis and inter</w:t>
      </w:r>
      <w:r w:rsidR="00CE50D7" w:rsidRPr="00DD2FDD">
        <w:t>view guides are set out in the M</w:t>
      </w:r>
      <w:r w:rsidRPr="00DD2FDD">
        <w:t xml:space="preserve">ethodological </w:t>
      </w:r>
      <w:r w:rsidR="004B74B5" w:rsidRPr="00DD2FDD">
        <w:t>A</w:t>
      </w:r>
      <w:r w:rsidRPr="00DD2FDD">
        <w:t>ttachment to this report.</w:t>
      </w:r>
    </w:p>
    <w:p w14:paraId="051A1295" w14:textId="77777777" w:rsidR="005E4565" w:rsidRPr="00DD2FDD" w:rsidRDefault="006569FA" w:rsidP="00E5767F">
      <w:pPr>
        <w:pStyle w:val="Heading2"/>
        <w:keepNext/>
        <w:tabs>
          <w:tab w:val="center" w:pos="4513"/>
        </w:tabs>
        <w:rPr>
          <w:rFonts w:cs="Arial"/>
          <w:color w:val="002D62" w:themeColor="text2"/>
        </w:rPr>
      </w:pPr>
      <w:bookmarkStart w:id="35" w:name="_Toc442282098"/>
      <w:r w:rsidRPr="00DD2FDD">
        <w:rPr>
          <w:rFonts w:cs="Arial"/>
          <w:color w:val="002D62" w:themeColor="text2"/>
        </w:rPr>
        <w:lastRenderedPageBreak/>
        <w:t>1.3</w:t>
      </w:r>
      <w:r w:rsidR="005E4565" w:rsidRPr="00DD2FDD">
        <w:rPr>
          <w:rFonts w:cs="Arial"/>
          <w:color w:val="002D62" w:themeColor="text2"/>
        </w:rPr>
        <w:t xml:space="preserve"> Report structure</w:t>
      </w:r>
      <w:bookmarkEnd w:id="35"/>
      <w:r w:rsidR="00E5767F" w:rsidRPr="00DD2FDD">
        <w:rPr>
          <w:rFonts w:cs="Arial"/>
          <w:color w:val="002D62" w:themeColor="text2"/>
        </w:rPr>
        <w:tab/>
      </w:r>
    </w:p>
    <w:p w14:paraId="544794C0" w14:textId="77777777" w:rsidR="005E4565" w:rsidRPr="00DD2FDD" w:rsidRDefault="005E4565" w:rsidP="0031478A">
      <w:pPr>
        <w:spacing w:after="60"/>
        <w:rPr>
          <w:rFonts w:eastAsia="Calibri" w:cs="Arial"/>
        </w:rPr>
      </w:pPr>
      <w:r w:rsidRPr="00DD2FDD">
        <w:rPr>
          <w:rFonts w:cs="Arial"/>
          <w:szCs w:val="19"/>
        </w:rPr>
        <w:t>The structure of the report is set out below.</w:t>
      </w:r>
    </w:p>
    <w:p w14:paraId="5922738C" w14:textId="77777777" w:rsidR="005E4565" w:rsidRPr="00DD2FDD" w:rsidRDefault="005E4565" w:rsidP="00B2228B">
      <w:pPr>
        <w:pStyle w:val="ListParagraph"/>
        <w:numPr>
          <w:ilvl w:val="0"/>
          <w:numId w:val="5"/>
        </w:numPr>
        <w:ind w:left="567" w:hanging="425"/>
        <w:rPr>
          <w:rFonts w:ascii="Arial" w:hAnsi="Arial" w:cs="Arial"/>
          <w:sz w:val="20"/>
          <w:szCs w:val="19"/>
        </w:rPr>
      </w:pPr>
      <w:r w:rsidRPr="00DD2FDD">
        <w:rPr>
          <w:rFonts w:ascii="Arial" w:hAnsi="Arial" w:cs="Arial"/>
          <w:sz w:val="20"/>
          <w:szCs w:val="19"/>
        </w:rPr>
        <w:t xml:space="preserve">Section 1 </w:t>
      </w:r>
      <w:r w:rsidR="00F67D7A" w:rsidRPr="00DD2FDD">
        <w:rPr>
          <w:rFonts w:ascii="Arial" w:hAnsi="Arial" w:cs="Arial"/>
          <w:sz w:val="20"/>
          <w:szCs w:val="19"/>
        </w:rPr>
        <w:t xml:space="preserve">(this section) </w:t>
      </w:r>
      <w:r w:rsidRPr="00DD2FDD">
        <w:rPr>
          <w:rFonts w:ascii="Arial" w:hAnsi="Arial" w:cs="Arial"/>
          <w:sz w:val="20"/>
          <w:szCs w:val="19"/>
        </w:rPr>
        <w:t xml:space="preserve">introduces the </w:t>
      </w:r>
      <w:r w:rsidR="000849C6" w:rsidRPr="00DD2FDD">
        <w:rPr>
          <w:rFonts w:ascii="Arial" w:hAnsi="Arial" w:cs="Arial"/>
          <w:sz w:val="20"/>
          <w:szCs w:val="19"/>
        </w:rPr>
        <w:t>analysis</w:t>
      </w:r>
    </w:p>
    <w:p w14:paraId="19B7ADFC" w14:textId="1EE643A1" w:rsidR="005E4565" w:rsidRPr="00DD2FDD" w:rsidRDefault="005E4565" w:rsidP="00B2228B">
      <w:pPr>
        <w:pStyle w:val="ListParagraph"/>
        <w:numPr>
          <w:ilvl w:val="0"/>
          <w:numId w:val="5"/>
        </w:numPr>
        <w:ind w:left="567" w:hanging="425"/>
        <w:rPr>
          <w:rFonts w:ascii="Arial" w:hAnsi="Arial" w:cs="Arial"/>
          <w:sz w:val="20"/>
          <w:szCs w:val="19"/>
        </w:rPr>
      </w:pPr>
      <w:r w:rsidRPr="00DD2FDD">
        <w:rPr>
          <w:rFonts w:ascii="Arial" w:hAnsi="Arial" w:cs="Arial"/>
          <w:sz w:val="20"/>
          <w:szCs w:val="19"/>
        </w:rPr>
        <w:t xml:space="preserve">Section 2 </w:t>
      </w:r>
      <w:r w:rsidR="00CE50D7" w:rsidRPr="00DD2FDD">
        <w:rPr>
          <w:rFonts w:ascii="Arial" w:hAnsi="Arial" w:cs="Arial"/>
          <w:sz w:val="20"/>
          <w:szCs w:val="19"/>
        </w:rPr>
        <w:t xml:space="preserve">provides the context of the Warddeken IPA and </w:t>
      </w:r>
      <w:r w:rsidR="00F37A38">
        <w:rPr>
          <w:rFonts w:ascii="Arial" w:hAnsi="Arial" w:cs="Arial"/>
          <w:sz w:val="20"/>
          <w:szCs w:val="19"/>
        </w:rPr>
        <w:t>associated Indigenous ranger programme</w:t>
      </w:r>
      <w:r w:rsidR="00F67D7A" w:rsidRPr="00DD2FDD">
        <w:rPr>
          <w:rFonts w:ascii="Arial" w:hAnsi="Arial" w:cs="Arial"/>
          <w:sz w:val="20"/>
          <w:szCs w:val="19"/>
        </w:rPr>
        <w:t xml:space="preserve"> </w:t>
      </w:r>
    </w:p>
    <w:p w14:paraId="369A5425" w14:textId="73969A9C" w:rsidR="005E4565" w:rsidRPr="00DD2FDD" w:rsidRDefault="005E4565" w:rsidP="00B2228B">
      <w:pPr>
        <w:pStyle w:val="ListParagraph"/>
        <w:numPr>
          <w:ilvl w:val="0"/>
          <w:numId w:val="5"/>
        </w:numPr>
        <w:ind w:left="567" w:hanging="425"/>
        <w:rPr>
          <w:rFonts w:ascii="Arial" w:hAnsi="Arial" w:cs="Arial"/>
          <w:sz w:val="20"/>
          <w:szCs w:val="19"/>
        </w:rPr>
      </w:pPr>
      <w:r w:rsidRPr="00DD2FDD">
        <w:rPr>
          <w:rFonts w:ascii="Arial" w:hAnsi="Arial" w:cs="Arial"/>
          <w:sz w:val="20"/>
          <w:szCs w:val="19"/>
        </w:rPr>
        <w:t xml:space="preserve">Section 3 includes </w:t>
      </w:r>
      <w:r w:rsidR="00CE50D7" w:rsidRPr="00DD2FDD">
        <w:rPr>
          <w:rFonts w:ascii="Arial" w:hAnsi="Arial" w:cs="Arial"/>
          <w:sz w:val="20"/>
          <w:szCs w:val="19"/>
        </w:rPr>
        <w:t xml:space="preserve">information about </w:t>
      </w:r>
      <w:r w:rsidR="004B74B5" w:rsidRPr="00DD2FDD">
        <w:rPr>
          <w:rFonts w:ascii="Arial" w:hAnsi="Arial" w:cs="Arial"/>
          <w:sz w:val="20"/>
          <w:szCs w:val="19"/>
        </w:rPr>
        <w:t>the methodology for this project</w:t>
      </w:r>
    </w:p>
    <w:p w14:paraId="599AE0BD" w14:textId="31E91795" w:rsidR="005E4565" w:rsidRPr="00DD2FDD" w:rsidRDefault="005E4565" w:rsidP="00733F0E">
      <w:pPr>
        <w:pStyle w:val="ListParagraph"/>
        <w:numPr>
          <w:ilvl w:val="0"/>
          <w:numId w:val="5"/>
        </w:numPr>
        <w:ind w:left="567" w:hanging="425"/>
        <w:rPr>
          <w:rFonts w:ascii="Arial" w:hAnsi="Arial" w:cs="Arial"/>
          <w:sz w:val="20"/>
          <w:szCs w:val="19"/>
        </w:rPr>
      </w:pPr>
      <w:r w:rsidRPr="00DD2FDD">
        <w:rPr>
          <w:rFonts w:ascii="Arial" w:hAnsi="Arial" w:cs="Arial"/>
          <w:sz w:val="20"/>
          <w:szCs w:val="19"/>
        </w:rPr>
        <w:t xml:space="preserve">Section 4 describes the </w:t>
      </w:r>
      <w:r w:rsidR="00CE50D7" w:rsidRPr="00DD2FDD">
        <w:rPr>
          <w:rFonts w:ascii="Arial" w:hAnsi="Arial" w:cs="Arial"/>
          <w:sz w:val="20"/>
          <w:szCs w:val="19"/>
        </w:rPr>
        <w:t xml:space="preserve">impact of the Warddeken IPA and </w:t>
      </w:r>
      <w:r w:rsidR="00F37A38">
        <w:rPr>
          <w:rFonts w:ascii="Arial" w:hAnsi="Arial" w:cs="Arial"/>
          <w:sz w:val="20"/>
          <w:szCs w:val="19"/>
        </w:rPr>
        <w:t>associated Indigenous ranger programme</w:t>
      </w:r>
    </w:p>
    <w:p w14:paraId="25AC8F93" w14:textId="77777777" w:rsidR="00CE50D7" w:rsidRPr="00DD2FDD" w:rsidRDefault="005E4565" w:rsidP="00B2228B">
      <w:pPr>
        <w:pStyle w:val="ListParagraph"/>
        <w:numPr>
          <w:ilvl w:val="0"/>
          <w:numId w:val="5"/>
        </w:numPr>
        <w:ind w:left="567" w:hanging="425"/>
        <w:rPr>
          <w:rFonts w:ascii="Arial" w:hAnsi="Arial" w:cs="Arial"/>
          <w:sz w:val="20"/>
          <w:szCs w:val="19"/>
        </w:rPr>
      </w:pPr>
      <w:r w:rsidRPr="00DD2FDD">
        <w:rPr>
          <w:rFonts w:ascii="Arial" w:hAnsi="Arial" w:cs="Arial"/>
          <w:sz w:val="20"/>
          <w:szCs w:val="19"/>
        </w:rPr>
        <w:t xml:space="preserve">Section 5 synthesises the </w:t>
      </w:r>
      <w:r w:rsidR="00D60FF2" w:rsidRPr="00DD2FDD">
        <w:rPr>
          <w:rFonts w:ascii="Arial" w:hAnsi="Arial" w:cs="Arial"/>
          <w:sz w:val="20"/>
          <w:szCs w:val="19"/>
        </w:rPr>
        <w:t xml:space="preserve">findings and draws </w:t>
      </w:r>
      <w:r w:rsidRPr="00DD2FDD">
        <w:rPr>
          <w:rFonts w:ascii="Arial" w:hAnsi="Arial" w:cs="Arial"/>
          <w:sz w:val="20"/>
          <w:szCs w:val="19"/>
        </w:rPr>
        <w:t>insights from the analysis</w:t>
      </w:r>
    </w:p>
    <w:p w14:paraId="680CB6DE" w14:textId="77777777" w:rsidR="004669A3" w:rsidRPr="00DD2FDD" w:rsidRDefault="00CE50D7" w:rsidP="00CE50D7">
      <w:pPr>
        <w:pStyle w:val="ListParagraph"/>
        <w:numPr>
          <w:ilvl w:val="0"/>
          <w:numId w:val="5"/>
        </w:numPr>
        <w:ind w:left="567" w:hanging="425"/>
        <w:rPr>
          <w:rFonts w:ascii="Arial" w:hAnsi="Arial" w:cs="Arial"/>
          <w:sz w:val="20"/>
          <w:szCs w:val="19"/>
        </w:rPr>
      </w:pPr>
      <w:r w:rsidRPr="00DD2FDD">
        <w:rPr>
          <w:rFonts w:ascii="Arial" w:hAnsi="Arial" w:cs="Arial"/>
          <w:sz w:val="20"/>
          <w:szCs w:val="19"/>
        </w:rPr>
        <w:t>Section 6 contains details of the Appendices</w:t>
      </w:r>
      <w:r w:rsidR="004669A3" w:rsidRPr="00DD2FDD">
        <w:rPr>
          <w:rFonts w:ascii="Arial" w:hAnsi="Arial" w:cs="Arial"/>
          <w:sz w:val="32"/>
        </w:rPr>
        <w:br w:type="page"/>
      </w:r>
    </w:p>
    <w:p w14:paraId="4AD052E4" w14:textId="77777777" w:rsidR="007F1146" w:rsidRPr="00DD2FDD" w:rsidRDefault="007F1146" w:rsidP="00B2228B">
      <w:pPr>
        <w:pStyle w:val="Heading1"/>
        <w:jc w:val="left"/>
        <w:rPr>
          <w:sz w:val="32"/>
        </w:rPr>
      </w:pPr>
      <w:bookmarkStart w:id="36" w:name="_Toc442282099"/>
      <w:r w:rsidRPr="00DD2FDD">
        <w:rPr>
          <w:sz w:val="32"/>
        </w:rPr>
        <w:lastRenderedPageBreak/>
        <w:t xml:space="preserve">2 </w:t>
      </w:r>
      <w:r w:rsidR="006569FA" w:rsidRPr="00DD2FDD">
        <w:rPr>
          <w:sz w:val="32"/>
        </w:rPr>
        <w:t>Context</w:t>
      </w:r>
      <w:bookmarkEnd w:id="36"/>
    </w:p>
    <w:p w14:paraId="3508D26A" w14:textId="77777777" w:rsidR="00D134CD" w:rsidRPr="00DD2FDD" w:rsidRDefault="000C43A0" w:rsidP="000C43A0">
      <w:pPr>
        <w:pStyle w:val="Heading2"/>
        <w:rPr>
          <w:rFonts w:cs="Arial"/>
          <w:color w:val="002D62" w:themeColor="text2"/>
        </w:rPr>
      </w:pPr>
      <w:bookmarkStart w:id="37" w:name="_Toc442282100"/>
      <w:r w:rsidRPr="00DD2FDD">
        <w:rPr>
          <w:rFonts w:cs="Arial"/>
          <w:color w:val="002D62" w:themeColor="text2"/>
        </w:rPr>
        <w:t xml:space="preserve">2.1 </w:t>
      </w:r>
      <w:r w:rsidR="00D134CD" w:rsidRPr="00DD2FDD">
        <w:rPr>
          <w:rFonts w:cs="Arial"/>
          <w:color w:val="002D62" w:themeColor="text2"/>
        </w:rPr>
        <w:t>Indigenous Protected Areas</w:t>
      </w:r>
      <w:bookmarkEnd w:id="37"/>
      <w:r w:rsidR="00D134CD" w:rsidRPr="00DD2FDD">
        <w:rPr>
          <w:rFonts w:cs="Arial"/>
          <w:color w:val="002D62" w:themeColor="text2"/>
        </w:rPr>
        <w:t xml:space="preserve"> </w:t>
      </w:r>
    </w:p>
    <w:p w14:paraId="2E7D0154" w14:textId="71252CF1" w:rsidR="00D134CD" w:rsidRPr="00DD2FDD" w:rsidRDefault="00D134CD" w:rsidP="00D134CD">
      <w:pPr>
        <w:rPr>
          <w:rFonts w:cs="Arial"/>
        </w:rPr>
      </w:pPr>
      <w:r w:rsidRPr="00DD2FDD">
        <w:rPr>
          <w:rFonts w:cs="Arial"/>
        </w:rPr>
        <w:t xml:space="preserve">An </w:t>
      </w:r>
      <w:r w:rsidR="009E1D5A" w:rsidRPr="00DD2FDD">
        <w:rPr>
          <w:rFonts w:cs="Arial"/>
        </w:rPr>
        <w:t xml:space="preserve">IPA </w:t>
      </w:r>
      <w:r w:rsidRPr="00DD2FDD">
        <w:rPr>
          <w:rFonts w:cs="Arial"/>
        </w:rPr>
        <w:t xml:space="preserve">is an area of Indigenous owned or managed land or sea country that is formed when traditional owners voluntarily enter into an agreement with the Australian Government to manage their land </w:t>
      </w:r>
      <w:r w:rsidR="00C10C70">
        <w:rPr>
          <w:rFonts w:cs="Arial"/>
        </w:rPr>
        <w:t xml:space="preserve">for conservation </w:t>
      </w:r>
      <w:r w:rsidRPr="00DD2FDD">
        <w:rPr>
          <w:rFonts w:cs="Arial"/>
        </w:rPr>
        <w:t>with government support. The</w:t>
      </w:r>
      <w:r w:rsidR="006569FA" w:rsidRPr="00DD2FDD">
        <w:rPr>
          <w:rFonts w:cs="Arial"/>
        </w:rPr>
        <w:t xml:space="preserve"> IPA program</w:t>
      </w:r>
      <w:r w:rsidR="002B79E7" w:rsidRPr="00DD2FDD">
        <w:rPr>
          <w:rFonts w:cs="Arial"/>
        </w:rPr>
        <w:t>me</w:t>
      </w:r>
      <w:r w:rsidR="006569FA" w:rsidRPr="00DD2FDD">
        <w:rPr>
          <w:rFonts w:cs="Arial"/>
        </w:rPr>
        <w:t xml:space="preserve"> was developed in </w:t>
      </w:r>
      <w:r w:rsidR="0069109D" w:rsidRPr="00DD2FDD">
        <w:rPr>
          <w:rFonts w:cs="Arial"/>
        </w:rPr>
        <w:t xml:space="preserve">the mid 1990’s </w:t>
      </w:r>
      <w:r w:rsidR="002B79E7" w:rsidRPr="00DD2FDD">
        <w:rPr>
          <w:rFonts w:cs="Arial"/>
        </w:rPr>
        <w:t>and supports</w:t>
      </w:r>
      <w:r w:rsidR="006569FA" w:rsidRPr="00DD2FDD">
        <w:rPr>
          <w:rFonts w:cs="Arial"/>
        </w:rPr>
        <w:t xml:space="preserve"> Indigenous landowners to </w:t>
      </w:r>
      <w:r w:rsidR="002B79E7" w:rsidRPr="00DD2FDD">
        <w:rPr>
          <w:rFonts w:cs="Arial"/>
        </w:rPr>
        <w:t xml:space="preserve">use land and sea management as a framework for employment and </w:t>
      </w:r>
      <w:r w:rsidR="0069109D" w:rsidRPr="00DD2FDD">
        <w:rPr>
          <w:rFonts w:cs="Arial"/>
        </w:rPr>
        <w:t xml:space="preserve">natural and cultural heritage </w:t>
      </w:r>
      <w:r w:rsidR="002B79E7" w:rsidRPr="00DD2FDD">
        <w:rPr>
          <w:rFonts w:cs="Arial"/>
        </w:rPr>
        <w:t>conservation outcomes.</w:t>
      </w:r>
      <w:r w:rsidR="002B79E7" w:rsidRPr="00DD2FDD">
        <w:rPr>
          <w:rStyle w:val="FootnoteReference"/>
          <w:rFonts w:cs="Arial"/>
        </w:rPr>
        <w:footnoteReference w:id="5"/>
      </w:r>
    </w:p>
    <w:p w14:paraId="1E01972C" w14:textId="77777777" w:rsidR="007404C0" w:rsidRPr="00DD2FDD" w:rsidRDefault="00D42D49" w:rsidP="00D134CD">
      <w:pPr>
        <w:rPr>
          <w:rFonts w:cs="Arial"/>
        </w:rPr>
      </w:pPr>
      <w:r w:rsidRPr="00DD2FDD">
        <w:rPr>
          <w:rFonts w:cs="Arial"/>
          <w:bCs/>
          <w:iCs/>
          <w:noProof/>
          <w:lang w:eastAsia="en-AU"/>
        </w:rPr>
        <mc:AlternateContent>
          <mc:Choice Requires="wps">
            <w:drawing>
              <wp:inline distT="0" distB="0" distL="0" distR="0" wp14:anchorId="0CFF5D9F" wp14:editId="7EF8B025">
                <wp:extent cx="5715000" cy="1326995"/>
                <wp:effectExtent l="0" t="0" r="0" b="6985"/>
                <wp:docPr id="6"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326995"/>
                        </a:xfrm>
                        <a:prstGeom prst="rect">
                          <a:avLst/>
                        </a:prstGeom>
                        <a:solidFill>
                          <a:schemeClr val="accent5">
                            <a:lumMod val="20000"/>
                            <a:lumOff val="80000"/>
                          </a:schemeClr>
                        </a:solidFill>
                        <a:ln>
                          <a:noFill/>
                        </a:ln>
                        <a:extLst/>
                      </wps:spPr>
                      <wps:txbx>
                        <w:txbxContent>
                          <w:p w14:paraId="73A93767" w14:textId="258A841D" w:rsidR="00926EFD" w:rsidRPr="007404C0" w:rsidRDefault="00926EFD" w:rsidP="00D42D49">
                            <w:pPr>
                              <w:spacing w:after="60"/>
                              <w:jc w:val="center"/>
                              <w:rPr>
                                <w:rFonts w:cs="Arial"/>
                                <w:b/>
                                <w:color w:val="002D62" w:themeColor="text2"/>
                                <w:szCs w:val="20"/>
                              </w:rPr>
                            </w:pPr>
                            <w:r w:rsidRPr="007404C0">
                              <w:rPr>
                                <w:rFonts w:cs="Arial"/>
                                <w:b/>
                                <w:color w:val="002D62" w:themeColor="text2"/>
                                <w:szCs w:val="20"/>
                              </w:rPr>
                              <w:t>Goals of the IPA program</w:t>
                            </w:r>
                            <w:r>
                              <w:rPr>
                                <w:rFonts w:cs="Arial"/>
                                <w:b/>
                                <w:color w:val="002D62" w:themeColor="text2"/>
                                <w:szCs w:val="20"/>
                              </w:rPr>
                              <w:t>me</w:t>
                            </w:r>
                          </w:p>
                          <w:p w14:paraId="3DBF5770" w14:textId="77777777" w:rsidR="00926EFD" w:rsidRPr="007404C0" w:rsidRDefault="00926EFD" w:rsidP="005C2BA8">
                            <w:pPr>
                              <w:pStyle w:val="ListParagraph"/>
                              <w:numPr>
                                <w:ilvl w:val="0"/>
                                <w:numId w:val="16"/>
                              </w:numPr>
                              <w:rPr>
                                <w:rFonts w:ascii="Arial" w:hAnsi="Arial" w:cs="Arial"/>
                                <w:color w:val="002D62" w:themeColor="text2"/>
                                <w:sz w:val="20"/>
                                <w:szCs w:val="20"/>
                              </w:rPr>
                            </w:pPr>
                            <w:r w:rsidRPr="007404C0">
                              <w:rPr>
                                <w:rFonts w:ascii="Arial" w:hAnsi="Arial" w:cs="Arial"/>
                                <w:color w:val="002D62" w:themeColor="text2"/>
                                <w:sz w:val="20"/>
                                <w:szCs w:val="20"/>
                              </w:rPr>
                              <w:t>Support Indigenous land owners to develop, declare and manage Indigenous Protected Areas on their lands as part of Australia's National Reserve System</w:t>
                            </w:r>
                          </w:p>
                          <w:p w14:paraId="708A489D" w14:textId="77777777" w:rsidR="00926EFD" w:rsidRPr="007404C0" w:rsidRDefault="00926EFD" w:rsidP="005C2BA8">
                            <w:pPr>
                              <w:pStyle w:val="ListParagraph"/>
                              <w:numPr>
                                <w:ilvl w:val="0"/>
                                <w:numId w:val="16"/>
                              </w:numPr>
                              <w:rPr>
                                <w:rFonts w:ascii="Arial" w:hAnsi="Arial" w:cs="Arial"/>
                                <w:color w:val="002D62" w:themeColor="text2"/>
                                <w:sz w:val="20"/>
                                <w:szCs w:val="20"/>
                              </w:rPr>
                            </w:pPr>
                            <w:r w:rsidRPr="007404C0">
                              <w:rPr>
                                <w:rFonts w:ascii="Arial" w:hAnsi="Arial" w:cs="Arial"/>
                                <w:color w:val="002D62" w:themeColor="text2"/>
                                <w:sz w:val="20"/>
                                <w:szCs w:val="20"/>
                              </w:rPr>
                              <w:t>Support Indigenous interests to develop cooperative management arrangements with Government agencies managing protected areas</w:t>
                            </w:r>
                          </w:p>
                          <w:p w14:paraId="0D39BED7" w14:textId="67DEF6D3" w:rsidR="00926EFD" w:rsidRPr="007404C0" w:rsidRDefault="00926EFD" w:rsidP="005C2BA8">
                            <w:pPr>
                              <w:pStyle w:val="ListParagraph"/>
                              <w:numPr>
                                <w:ilvl w:val="0"/>
                                <w:numId w:val="16"/>
                              </w:numPr>
                              <w:rPr>
                                <w:rFonts w:ascii="Arial" w:hAnsi="Arial" w:cs="Arial"/>
                                <w:color w:val="002D62" w:themeColor="text2"/>
                                <w:sz w:val="20"/>
                                <w:szCs w:val="20"/>
                              </w:rPr>
                            </w:pPr>
                            <w:r w:rsidRPr="007404C0">
                              <w:rPr>
                                <w:rFonts w:ascii="Arial" w:hAnsi="Arial" w:cs="Arial"/>
                                <w:color w:val="002D62" w:themeColor="text2"/>
                                <w:sz w:val="20"/>
                                <w:szCs w:val="20"/>
                              </w:rPr>
                              <w:t xml:space="preserve">Support the integration of Indigenous ecological and cultural knowledge with contemporary protected area management practices. </w:t>
                            </w:r>
                          </w:p>
                        </w:txbxContent>
                      </wps:txbx>
                      <wps:bodyPr rot="0" vert="horz" wrap="square" lIns="91440" tIns="45720" rIns="91440" bIns="45720" anchor="t" anchorCtr="0" upright="1">
                        <a:noAutofit/>
                      </wps:bodyPr>
                    </wps:wsp>
                  </a:graphicData>
                </a:graphic>
              </wp:inline>
            </w:drawing>
          </mc:Choice>
          <mc:Fallback>
            <w:pict>
              <v:rect w14:anchorId="0CFF5D9F" id="_x0000_s1034" style="width:450pt;height:1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" fillcolor="#e0effa [664]" stroked="f">
                <v:textbox>
                  <w:txbxContent>
                    <w:p w14:paraId="73A93767" w14:textId="258A841D" w:rsidR="00926EFD" w:rsidRPr="007404C0" w:rsidRDefault="00926EFD" w:rsidP="00D42D49">
                      <w:pPr>
                        <w:spacing w:after="60"/>
                        <w:jc w:val="center"/>
                        <w:rPr>
                          <w:rFonts w:cs="Arial"/>
                          <w:b/>
                          <w:color w:val="002D62" w:themeColor="text2"/>
                          <w:szCs w:val="20"/>
                        </w:rPr>
                      </w:pPr>
                      <w:r w:rsidRPr="007404C0">
                        <w:rPr>
                          <w:rFonts w:cs="Arial"/>
                          <w:b/>
                          <w:color w:val="002D62" w:themeColor="text2"/>
                          <w:szCs w:val="20"/>
                        </w:rPr>
                        <w:t>Goals of the IPA program</w:t>
                      </w:r>
                      <w:r>
                        <w:rPr>
                          <w:rFonts w:cs="Arial"/>
                          <w:b/>
                          <w:color w:val="002D62" w:themeColor="text2"/>
                          <w:szCs w:val="20"/>
                        </w:rPr>
                        <w:t>me</w:t>
                      </w:r>
                    </w:p>
                    <w:p w14:paraId="3DBF5770" w14:textId="77777777" w:rsidR="00926EFD" w:rsidRPr="007404C0" w:rsidRDefault="00926EFD" w:rsidP="005C2BA8">
                      <w:pPr>
                        <w:pStyle w:val="ListParagraph"/>
                        <w:numPr>
                          <w:ilvl w:val="0"/>
                          <w:numId w:val="16"/>
                        </w:numPr>
                        <w:rPr>
                          <w:rFonts w:ascii="Arial" w:hAnsi="Arial" w:cs="Arial"/>
                          <w:color w:val="002D62" w:themeColor="text2"/>
                          <w:sz w:val="20"/>
                          <w:szCs w:val="20"/>
                        </w:rPr>
                      </w:pPr>
                      <w:r w:rsidRPr="007404C0">
                        <w:rPr>
                          <w:rFonts w:ascii="Arial" w:hAnsi="Arial" w:cs="Arial"/>
                          <w:color w:val="002D62" w:themeColor="text2"/>
                          <w:sz w:val="20"/>
                          <w:szCs w:val="20"/>
                        </w:rPr>
                        <w:t>Support Indigenous land owners to develop, declare and manage Indigenous Protected Areas on their lands as part of Australia's National Reserve System</w:t>
                      </w:r>
                    </w:p>
                    <w:p w14:paraId="708A489D" w14:textId="77777777" w:rsidR="00926EFD" w:rsidRPr="007404C0" w:rsidRDefault="00926EFD" w:rsidP="005C2BA8">
                      <w:pPr>
                        <w:pStyle w:val="ListParagraph"/>
                        <w:numPr>
                          <w:ilvl w:val="0"/>
                          <w:numId w:val="16"/>
                        </w:numPr>
                        <w:rPr>
                          <w:rFonts w:ascii="Arial" w:hAnsi="Arial" w:cs="Arial"/>
                          <w:color w:val="002D62" w:themeColor="text2"/>
                          <w:sz w:val="20"/>
                          <w:szCs w:val="20"/>
                        </w:rPr>
                      </w:pPr>
                      <w:r w:rsidRPr="007404C0">
                        <w:rPr>
                          <w:rFonts w:ascii="Arial" w:hAnsi="Arial" w:cs="Arial"/>
                          <w:color w:val="002D62" w:themeColor="text2"/>
                          <w:sz w:val="20"/>
                          <w:szCs w:val="20"/>
                        </w:rPr>
                        <w:t>Support Indigenous interests to develop cooperative management arrangements with Government agencies managing protected areas</w:t>
                      </w:r>
                    </w:p>
                    <w:p w14:paraId="0D39BED7" w14:textId="67DEF6D3" w:rsidR="00926EFD" w:rsidRPr="007404C0" w:rsidRDefault="00926EFD" w:rsidP="005C2BA8">
                      <w:pPr>
                        <w:pStyle w:val="ListParagraph"/>
                        <w:numPr>
                          <w:ilvl w:val="0"/>
                          <w:numId w:val="16"/>
                        </w:numPr>
                        <w:rPr>
                          <w:rFonts w:ascii="Arial" w:hAnsi="Arial" w:cs="Arial"/>
                          <w:color w:val="002D62" w:themeColor="text2"/>
                          <w:sz w:val="20"/>
                          <w:szCs w:val="20"/>
                        </w:rPr>
                      </w:pPr>
                      <w:r w:rsidRPr="007404C0">
                        <w:rPr>
                          <w:rFonts w:ascii="Arial" w:hAnsi="Arial" w:cs="Arial"/>
                          <w:color w:val="002D62" w:themeColor="text2"/>
                          <w:sz w:val="20"/>
                          <w:szCs w:val="20"/>
                        </w:rPr>
                        <w:t xml:space="preserve">Support the integration of Indigenous ecological and cultural knowledge with contemporary protected area management practices. </w:t>
                      </w:r>
                    </w:p>
                  </w:txbxContent>
                </v:textbox>
                <w10:anchorlock/>
              </v:rect>
            </w:pict>
          </mc:Fallback>
        </mc:AlternateContent>
      </w:r>
    </w:p>
    <w:p w14:paraId="0CA8BEAC" w14:textId="4F7B7A6F" w:rsidR="003E531F" w:rsidRPr="00DD2FDD" w:rsidRDefault="003E531F" w:rsidP="001B02A6">
      <w:pPr>
        <w:rPr>
          <w:rFonts w:cs="Arial"/>
          <w:szCs w:val="20"/>
        </w:rPr>
      </w:pPr>
      <w:r w:rsidRPr="00DD2FDD">
        <w:rPr>
          <w:rFonts w:cs="Arial"/>
        </w:rPr>
        <w:t xml:space="preserve">There </w:t>
      </w:r>
      <w:r w:rsidRPr="00DD2FDD">
        <w:rPr>
          <w:rFonts w:cs="Arial"/>
          <w:szCs w:val="20"/>
        </w:rPr>
        <w:t xml:space="preserve">are five key steps involved </w:t>
      </w:r>
      <w:r w:rsidR="0069109D" w:rsidRPr="00DD2FDD">
        <w:rPr>
          <w:rFonts w:cs="Arial"/>
          <w:szCs w:val="20"/>
        </w:rPr>
        <w:t xml:space="preserve">in </w:t>
      </w:r>
      <w:r w:rsidRPr="00DD2FDD">
        <w:rPr>
          <w:rFonts w:cs="Arial"/>
          <w:szCs w:val="20"/>
        </w:rPr>
        <w:t>establishing and maintaining an IPA:</w:t>
      </w:r>
    </w:p>
    <w:p w14:paraId="40A78714" w14:textId="4F14C283" w:rsidR="003E531F" w:rsidRPr="00DD2FDD" w:rsidRDefault="0069109D" w:rsidP="005C2BA8">
      <w:pPr>
        <w:pStyle w:val="ListParagraph"/>
        <w:numPr>
          <w:ilvl w:val="0"/>
          <w:numId w:val="17"/>
        </w:numPr>
        <w:rPr>
          <w:rFonts w:ascii="Arial" w:hAnsi="Arial" w:cs="Arial"/>
          <w:sz w:val="20"/>
          <w:szCs w:val="20"/>
        </w:rPr>
      </w:pPr>
      <w:r w:rsidRPr="00DD2FDD">
        <w:rPr>
          <w:rFonts w:ascii="Arial" w:hAnsi="Arial" w:cs="Arial"/>
          <w:sz w:val="20"/>
          <w:szCs w:val="20"/>
        </w:rPr>
        <w:t>Community and stakeholder c</w:t>
      </w:r>
      <w:r w:rsidR="003E531F" w:rsidRPr="00DD2FDD">
        <w:rPr>
          <w:rFonts w:ascii="Arial" w:hAnsi="Arial" w:cs="Arial"/>
          <w:sz w:val="20"/>
          <w:szCs w:val="20"/>
        </w:rPr>
        <w:t>onsultation</w:t>
      </w:r>
    </w:p>
    <w:p w14:paraId="75F5E5C0" w14:textId="77777777" w:rsidR="003E531F" w:rsidRPr="00DD2FDD" w:rsidRDefault="003E531F" w:rsidP="005C2BA8">
      <w:pPr>
        <w:pStyle w:val="ListParagraph"/>
        <w:numPr>
          <w:ilvl w:val="0"/>
          <w:numId w:val="17"/>
        </w:numPr>
        <w:rPr>
          <w:rFonts w:ascii="Arial" w:hAnsi="Arial" w:cs="Arial"/>
          <w:sz w:val="20"/>
          <w:szCs w:val="20"/>
        </w:rPr>
      </w:pPr>
      <w:r w:rsidRPr="00DD2FDD">
        <w:rPr>
          <w:rFonts w:ascii="Arial" w:hAnsi="Arial" w:cs="Arial"/>
          <w:sz w:val="20"/>
          <w:szCs w:val="20"/>
        </w:rPr>
        <w:t>Developing a Plan of Management</w:t>
      </w:r>
    </w:p>
    <w:p w14:paraId="757BEEA2" w14:textId="77777777" w:rsidR="003E531F" w:rsidRPr="00DD2FDD" w:rsidRDefault="003E531F" w:rsidP="005C2BA8">
      <w:pPr>
        <w:pStyle w:val="ListParagraph"/>
        <w:numPr>
          <w:ilvl w:val="0"/>
          <w:numId w:val="17"/>
        </w:numPr>
        <w:rPr>
          <w:rFonts w:ascii="Arial" w:hAnsi="Arial" w:cs="Arial"/>
          <w:sz w:val="20"/>
          <w:szCs w:val="20"/>
        </w:rPr>
      </w:pPr>
      <w:r w:rsidRPr="00DD2FDD">
        <w:rPr>
          <w:rFonts w:ascii="Arial" w:hAnsi="Arial" w:cs="Arial"/>
          <w:sz w:val="20"/>
          <w:szCs w:val="20"/>
        </w:rPr>
        <w:t>IPA Declaration</w:t>
      </w:r>
    </w:p>
    <w:p w14:paraId="2E7EAEAB" w14:textId="77777777" w:rsidR="003E531F" w:rsidRPr="00DD2FDD" w:rsidRDefault="003E531F" w:rsidP="005C2BA8">
      <w:pPr>
        <w:pStyle w:val="ListParagraph"/>
        <w:numPr>
          <w:ilvl w:val="0"/>
          <w:numId w:val="17"/>
        </w:numPr>
        <w:rPr>
          <w:rFonts w:ascii="Arial" w:hAnsi="Arial" w:cs="Arial"/>
          <w:sz w:val="20"/>
          <w:szCs w:val="20"/>
        </w:rPr>
      </w:pPr>
      <w:r w:rsidRPr="00DD2FDD">
        <w:rPr>
          <w:rFonts w:ascii="Arial" w:hAnsi="Arial" w:cs="Arial"/>
          <w:sz w:val="20"/>
          <w:szCs w:val="20"/>
        </w:rPr>
        <w:t>Implementing the Plan of Management</w:t>
      </w:r>
    </w:p>
    <w:p w14:paraId="4CFFACAA" w14:textId="77777777" w:rsidR="003E531F" w:rsidRPr="00C02B20" w:rsidRDefault="003E531F" w:rsidP="005C2BA8">
      <w:pPr>
        <w:pStyle w:val="ListParagraph"/>
        <w:numPr>
          <w:ilvl w:val="0"/>
          <w:numId w:val="17"/>
        </w:numPr>
        <w:rPr>
          <w:rFonts w:ascii="Arial" w:hAnsi="Arial" w:cs="Arial"/>
          <w:sz w:val="20"/>
          <w:szCs w:val="20"/>
        </w:rPr>
      </w:pPr>
      <w:r w:rsidRPr="008F4C9E">
        <w:rPr>
          <w:rFonts w:ascii="Arial" w:hAnsi="Arial" w:cs="Arial"/>
          <w:sz w:val="20"/>
          <w:szCs w:val="20"/>
        </w:rPr>
        <w:t>M</w:t>
      </w:r>
      <w:r w:rsidRPr="000D17CE">
        <w:rPr>
          <w:rFonts w:ascii="Arial" w:hAnsi="Arial" w:cs="Arial"/>
          <w:sz w:val="20"/>
          <w:szCs w:val="20"/>
        </w:rPr>
        <w:t>onitor</w:t>
      </w:r>
      <w:r w:rsidR="0069109D" w:rsidRPr="000D17CE">
        <w:rPr>
          <w:rFonts w:ascii="Arial" w:hAnsi="Arial" w:cs="Arial"/>
          <w:sz w:val="20"/>
          <w:szCs w:val="20"/>
        </w:rPr>
        <w:t>ing, evaluation, reporting and improvement.</w:t>
      </w:r>
    </w:p>
    <w:p w14:paraId="078FC7BC" w14:textId="66F9A22B" w:rsidR="00D134CD" w:rsidRPr="00DD2FDD" w:rsidRDefault="00D134CD" w:rsidP="001B02A6">
      <w:pPr>
        <w:rPr>
          <w:rFonts w:cs="Arial"/>
        </w:rPr>
      </w:pPr>
      <w:r w:rsidRPr="008E7766">
        <w:rPr>
          <w:rFonts w:cs="Arial"/>
        </w:rPr>
        <w:t xml:space="preserve">An IPA can be declared </w:t>
      </w:r>
      <w:r w:rsidR="003E531F" w:rsidRPr="008E7766">
        <w:rPr>
          <w:rFonts w:cs="Arial"/>
        </w:rPr>
        <w:t>after a</w:t>
      </w:r>
      <w:r w:rsidRPr="00684E55">
        <w:rPr>
          <w:rFonts w:cs="Arial"/>
        </w:rPr>
        <w:t xml:space="preserve"> </w:t>
      </w:r>
      <w:r w:rsidR="003E531F" w:rsidRPr="00684E55">
        <w:rPr>
          <w:rFonts w:cs="Arial"/>
        </w:rPr>
        <w:t xml:space="preserve">consultation </w:t>
      </w:r>
      <w:r w:rsidRPr="00684E55">
        <w:rPr>
          <w:rFonts w:cs="Arial"/>
        </w:rPr>
        <w:t>period</w:t>
      </w:r>
      <w:r w:rsidR="003E531F" w:rsidRPr="00684E55">
        <w:rPr>
          <w:rFonts w:cs="Arial"/>
        </w:rPr>
        <w:t xml:space="preserve"> has occurred and a Plan of Management </w:t>
      </w:r>
      <w:r w:rsidR="007F3DE5">
        <w:rPr>
          <w:rFonts w:cs="Arial"/>
        </w:rPr>
        <w:t xml:space="preserve">has been </w:t>
      </w:r>
      <w:r w:rsidR="003E531F" w:rsidRPr="00684E55">
        <w:rPr>
          <w:rFonts w:cs="Arial"/>
        </w:rPr>
        <w:t xml:space="preserve">developed. During the consultation period, </w:t>
      </w:r>
      <w:r w:rsidR="003E3FA3" w:rsidRPr="00FB10F6">
        <w:rPr>
          <w:rFonts w:cs="Arial"/>
        </w:rPr>
        <w:t xml:space="preserve">Indigenous communities </w:t>
      </w:r>
      <w:r w:rsidR="003E531F" w:rsidRPr="00FB10F6">
        <w:rPr>
          <w:rFonts w:cs="Arial"/>
        </w:rPr>
        <w:t xml:space="preserve">are supported by the Australian </w:t>
      </w:r>
      <w:r w:rsidR="0069109D" w:rsidRPr="00FB10F6">
        <w:rPr>
          <w:rFonts w:cs="Arial"/>
        </w:rPr>
        <w:t>G</w:t>
      </w:r>
      <w:r w:rsidR="003E531F" w:rsidRPr="00FB10F6">
        <w:rPr>
          <w:rFonts w:cs="Arial"/>
        </w:rPr>
        <w:t>overnment to consul</w:t>
      </w:r>
      <w:r w:rsidR="003E531F" w:rsidRPr="00DD2FDD">
        <w:rPr>
          <w:rFonts w:cs="Arial"/>
        </w:rPr>
        <w:t>t with their communities and other stakeholders about whether an IPA is suitable for them.</w:t>
      </w:r>
      <w:r w:rsidR="003E531F" w:rsidRPr="00DD2FDD">
        <w:rPr>
          <w:rStyle w:val="FootnoteReference"/>
          <w:rFonts w:cs="Arial"/>
        </w:rPr>
        <w:footnoteReference w:id="6"/>
      </w:r>
      <w:r w:rsidR="003E531F" w:rsidRPr="00DD2FDD">
        <w:rPr>
          <w:rFonts w:cs="Arial"/>
        </w:rPr>
        <w:t xml:space="preserve"> A Plan of Management is then developed which set</w:t>
      </w:r>
      <w:r w:rsidR="006F60CF" w:rsidRPr="00DD2FDD">
        <w:rPr>
          <w:rFonts w:cs="Arial"/>
        </w:rPr>
        <w:t>s</w:t>
      </w:r>
      <w:r w:rsidR="003E531F" w:rsidRPr="00DD2FDD">
        <w:rPr>
          <w:rFonts w:cs="Arial"/>
        </w:rPr>
        <w:t xml:space="preserve"> out how country</w:t>
      </w:r>
      <w:r w:rsidR="0069109D" w:rsidRPr="00DD2FDD">
        <w:rPr>
          <w:rFonts w:cs="Arial"/>
        </w:rPr>
        <w:t xml:space="preserve">, </w:t>
      </w:r>
      <w:r w:rsidR="003E531F" w:rsidRPr="00DD2FDD">
        <w:rPr>
          <w:rFonts w:cs="Arial"/>
        </w:rPr>
        <w:t>its cultural values</w:t>
      </w:r>
      <w:r w:rsidR="0069109D" w:rsidRPr="00DD2FDD">
        <w:rPr>
          <w:rFonts w:cs="Arial"/>
        </w:rPr>
        <w:t xml:space="preserve"> and threats to these values</w:t>
      </w:r>
      <w:r w:rsidR="003E531F" w:rsidRPr="00DD2FDD">
        <w:rPr>
          <w:rFonts w:cs="Arial"/>
        </w:rPr>
        <w:t xml:space="preserve"> will be managed.</w:t>
      </w:r>
    </w:p>
    <w:p w14:paraId="31EE1FD6" w14:textId="0F4625F3" w:rsidR="00D134CD" w:rsidRPr="00DD2FDD" w:rsidRDefault="0069109D" w:rsidP="001B02A6">
      <w:pPr>
        <w:rPr>
          <w:rFonts w:cs="Arial"/>
        </w:rPr>
      </w:pPr>
      <w:r w:rsidRPr="00DD2FDD">
        <w:rPr>
          <w:rFonts w:cs="Arial"/>
        </w:rPr>
        <w:t xml:space="preserve">Once recognised by the Australian Government, </w:t>
      </w:r>
      <w:r w:rsidR="00D134CD" w:rsidRPr="00DD2FDD">
        <w:rPr>
          <w:rFonts w:cs="Arial"/>
        </w:rPr>
        <w:t xml:space="preserve">IPAs form part of the </w:t>
      </w:r>
      <w:r w:rsidR="006F60CF" w:rsidRPr="005C5733">
        <w:rPr>
          <w:rFonts w:cs="Arial"/>
        </w:rPr>
        <w:t>NRS</w:t>
      </w:r>
      <w:r w:rsidR="00D134CD" w:rsidRPr="005C5733">
        <w:rPr>
          <w:rFonts w:cs="Arial"/>
        </w:rPr>
        <w:t xml:space="preserve"> </w:t>
      </w:r>
      <w:r w:rsidRPr="005C5733">
        <w:rPr>
          <w:rFonts w:cs="Arial"/>
        </w:rPr>
        <w:t xml:space="preserve">that </w:t>
      </w:r>
      <w:r w:rsidR="00D134CD" w:rsidRPr="005C5733">
        <w:rPr>
          <w:rFonts w:cs="Arial"/>
        </w:rPr>
        <w:t>seek</w:t>
      </w:r>
      <w:r w:rsidRPr="005C5733">
        <w:rPr>
          <w:rFonts w:cs="Arial"/>
        </w:rPr>
        <w:t>s</w:t>
      </w:r>
      <w:r w:rsidR="00D134CD" w:rsidRPr="005C5733">
        <w:rPr>
          <w:rFonts w:cs="Arial"/>
        </w:rPr>
        <w:t xml:space="preserve"> to protect Australia’s biodiversity for the benefit of all Australians in line with international guidelines. </w:t>
      </w:r>
      <w:r w:rsidR="00AE5F53" w:rsidRPr="008F4C9E">
        <w:rPr>
          <w:rFonts w:cs="Arial"/>
        </w:rPr>
        <w:t>As at November 2015, t</w:t>
      </w:r>
      <w:r w:rsidR="00D134CD" w:rsidRPr="000D17CE">
        <w:rPr>
          <w:rFonts w:cs="Arial"/>
          <w:szCs w:val="19"/>
        </w:rPr>
        <w:t xml:space="preserve">here </w:t>
      </w:r>
      <w:r w:rsidR="00861691" w:rsidRPr="000D17CE">
        <w:rPr>
          <w:rFonts w:cs="Arial"/>
          <w:szCs w:val="19"/>
        </w:rPr>
        <w:t>were</w:t>
      </w:r>
      <w:r w:rsidR="00D134CD" w:rsidRPr="00C02B20">
        <w:rPr>
          <w:rFonts w:cs="Arial"/>
          <w:szCs w:val="19"/>
        </w:rPr>
        <w:t xml:space="preserve"> </w:t>
      </w:r>
      <w:r w:rsidR="00AE5F53" w:rsidRPr="008E7766">
        <w:rPr>
          <w:rFonts w:cs="Arial"/>
          <w:szCs w:val="19"/>
        </w:rPr>
        <w:t>72</w:t>
      </w:r>
      <w:r w:rsidR="00D134CD" w:rsidRPr="008E7766">
        <w:rPr>
          <w:rFonts w:cs="Arial"/>
          <w:szCs w:val="19"/>
        </w:rPr>
        <w:t xml:space="preserve"> dedicated IPAs across</w:t>
      </w:r>
      <w:r w:rsidR="00AE5F53" w:rsidRPr="00684E55">
        <w:rPr>
          <w:rFonts w:cs="Arial"/>
          <w:szCs w:val="19"/>
        </w:rPr>
        <w:t xml:space="preserve"> almost</w:t>
      </w:r>
      <w:r w:rsidR="00D134CD" w:rsidRPr="00684E55">
        <w:rPr>
          <w:rFonts w:cs="Arial"/>
          <w:szCs w:val="19"/>
        </w:rPr>
        <w:t xml:space="preserve"> 65 million hectares accounting for </w:t>
      </w:r>
      <w:r w:rsidR="00AE5F53" w:rsidRPr="00684E55">
        <w:rPr>
          <w:rFonts w:cs="Arial"/>
          <w:szCs w:val="19"/>
        </w:rPr>
        <w:t>more than 43%</w:t>
      </w:r>
      <w:r w:rsidR="00D134CD" w:rsidRPr="00FB10F6">
        <w:rPr>
          <w:rFonts w:cs="Arial"/>
          <w:szCs w:val="19"/>
        </w:rPr>
        <w:t xml:space="preserve"> of the total area of the NRS.</w:t>
      </w:r>
      <w:r w:rsidR="00D134CD" w:rsidRPr="00DD2FDD">
        <w:rPr>
          <w:rStyle w:val="FootnoteReference"/>
          <w:rFonts w:cs="Arial"/>
          <w:szCs w:val="19"/>
        </w:rPr>
        <w:footnoteReference w:id="7"/>
      </w:r>
    </w:p>
    <w:p w14:paraId="27C08A3C" w14:textId="3AF37466" w:rsidR="00280EA7" w:rsidRDefault="00323026" w:rsidP="001B02A6">
      <w:pPr>
        <w:rPr>
          <w:rFonts w:cs="Arial"/>
        </w:rPr>
        <w:sectPr w:rsidR="00280EA7" w:rsidSect="0005375B">
          <w:pgSz w:w="11906" w:h="16838" w:code="9"/>
          <w:pgMar w:top="1440" w:right="1440" w:bottom="1440" w:left="1440" w:header="709" w:footer="709" w:gutter="0"/>
          <w:cols w:space="708"/>
          <w:docGrid w:linePitch="360"/>
        </w:sectPr>
      </w:pPr>
      <w:r w:rsidRPr="00DD2FDD">
        <w:rPr>
          <w:rFonts w:cs="Arial"/>
        </w:rPr>
        <w:t xml:space="preserve">The </w:t>
      </w:r>
      <w:r w:rsidR="006569FA" w:rsidRPr="00DD2FDD">
        <w:rPr>
          <w:rFonts w:cs="Arial"/>
        </w:rPr>
        <w:t>IPA</w:t>
      </w:r>
      <w:r w:rsidRPr="00DD2FDD">
        <w:rPr>
          <w:rFonts w:cs="Arial"/>
        </w:rPr>
        <w:t xml:space="preserve"> programme</w:t>
      </w:r>
      <w:r w:rsidR="006569FA" w:rsidRPr="00DD2FDD">
        <w:rPr>
          <w:rFonts w:cs="Arial"/>
        </w:rPr>
        <w:t xml:space="preserve"> is managed by the Environment Branch of the Indigenous Employment and Recognition Division within the Indigenous Affairs Group of the Department of the Prime Minister and Cabinet. </w:t>
      </w:r>
      <w:r w:rsidR="00D134CD" w:rsidRPr="00DD2FDD">
        <w:rPr>
          <w:rFonts w:cs="Arial"/>
        </w:rPr>
        <w:t xml:space="preserve">Funding is provided </w:t>
      </w:r>
      <w:r w:rsidR="002B79E7" w:rsidRPr="00DD2FDD">
        <w:rPr>
          <w:rFonts w:cs="Arial"/>
        </w:rPr>
        <w:t xml:space="preserve">through the </w:t>
      </w:r>
      <w:r w:rsidR="008C0EE2">
        <w:rPr>
          <w:rFonts w:cs="Arial"/>
        </w:rPr>
        <w:t>Natural</w:t>
      </w:r>
      <w:r w:rsidR="008C0EE2" w:rsidRPr="00DD2FDD">
        <w:rPr>
          <w:rFonts w:cs="Arial"/>
        </w:rPr>
        <w:t xml:space="preserve"> </w:t>
      </w:r>
      <w:r w:rsidR="002B79E7" w:rsidRPr="00DD2FDD">
        <w:rPr>
          <w:rFonts w:cs="Arial"/>
        </w:rPr>
        <w:t xml:space="preserve">Heritage Trust </w:t>
      </w:r>
      <w:r w:rsidR="00D134CD" w:rsidRPr="00DD2FDD">
        <w:rPr>
          <w:rFonts w:cs="Arial"/>
        </w:rPr>
        <w:t>under the National Landcare Programme</w:t>
      </w:r>
      <w:r w:rsidR="0069109D" w:rsidRPr="00DD2FDD">
        <w:rPr>
          <w:rFonts w:cs="Arial"/>
        </w:rPr>
        <w:t xml:space="preserve"> which is administered by </w:t>
      </w:r>
      <w:r w:rsidR="00876CBC" w:rsidRPr="00DD2FDD">
        <w:rPr>
          <w:rFonts w:cs="Arial"/>
        </w:rPr>
        <w:t>DoE</w:t>
      </w:r>
      <w:r w:rsidR="00D134CD" w:rsidRPr="00DD2FDD">
        <w:rPr>
          <w:rFonts w:cs="Arial"/>
        </w:rPr>
        <w:t xml:space="preserve">, </w:t>
      </w:r>
      <w:r w:rsidR="00CC1DF5" w:rsidRPr="00DD2FDD">
        <w:rPr>
          <w:rFonts w:cs="Arial"/>
        </w:rPr>
        <w:t xml:space="preserve">with </w:t>
      </w:r>
      <w:r w:rsidR="00CC1DF5">
        <w:rPr>
          <w:rFonts w:cs="Arial"/>
        </w:rPr>
        <w:t>$73.08 million allocated from 2013-14</w:t>
      </w:r>
      <w:r w:rsidR="00CC1DF5" w:rsidRPr="00DD2FDD">
        <w:rPr>
          <w:rFonts w:cs="Arial"/>
        </w:rPr>
        <w:t xml:space="preserve"> </w:t>
      </w:r>
      <w:r w:rsidR="00D134CD" w:rsidRPr="00DD2FDD">
        <w:rPr>
          <w:rFonts w:cs="Arial"/>
        </w:rPr>
        <w:t>through to 2017-18.</w:t>
      </w:r>
      <w:r w:rsidR="00D134CD" w:rsidRPr="00DD2FDD">
        <w:rPr>
          <w:rStyle w:val="FootnoteReference"/>
          <w:rFonts w:cs="Arial"/>
        </w:rPr>
        <w:footnoteReference w:id="8"/>
      </w:r>
    </w:p>
    <w:p w14:paraId="3B001079" w14:textId="77777777" w:rsidR="00D134CD" w:rsidRPr="00DD2FDD" w:rsidRDefault="00D363B7" w:rsidP="001B02A6">
      <w:pPr>
        <w:rPr>
          <w:rFonts w:cs="Arial"/>
          <w:szCs w:val="19"/>
        </w:rPr>
      </w:pPr>
      <w:r w:rsidRPr="00DD2FDD">
        <w:rPr>
          <w:rFonts w:cs="Arial"/>
          <w:szCs w:val="19"/>
        </w:rPr>
        <w:lastRenderedPageBreak/>
        <w:t xml:space="preserve">There are </w:t>
      </w:r>
      <w:r w:rsidR="00023343" w:rsidRPr="00DD2FDD">
        <w:rPr>
          <w:rFonts w:cs="Arial"/>
          <w:szCs w:val="19"/>
        </w:rPr>
        <w:t xml:space="preserve">four </w:t>
      </w:r>
      <w:r w:rsidR="00D134CD" w:rsidRPr="00DD2FDD">
        <w:rPr>
          <w:rFonts w:cs="Arial"/>
          <w:szCs w:val="19"/>
        </w:rPr>
        <w:t>key features of an IPA</w:t>
      </w:r>
      <w:r w:rsidR="00503EF0" w:rsidRPr="00DD2FDD">
        <w:rPr>
          <w:rFonts w:cs="Arial"/>
          <w:szCs w:val="19"/>
        </w:rPr>
        <w:t>:</w:t>
      </w:r>
    </w:p>
    <w:p w14:paraId="2F337208" w14:textId="77777777" w:rsidR="00CA150D" w:rsidRDefault="00503EF0" w:rsidP="00CA150D">
      <w:pPr>
        <w:pStyle w:val="ListParagraph"/>
        <w:numPr>
          <w:ilvl w:val="0"/>
          <w:numId w:val="5"/>
        </w:numPr>
        <w:ind w:left="576" w:hanging="432"/>
        <w:rPr>
          <w:rFonts w:ascii="Arial" w:hAnsi="Arial" w:cs="Arial"/>
          <w:sz w:val="20"/>
          <w:szCs w:val="19"/>
        </w:rPr>
      </w:pPr>
      <w:r w:rsidRPr="00DD2FDD">
        <w:rPr>
          <w:rFonts w:ascii="Arial" w:hAnsi="Arial" w:cs="Arial"/>
          <w:sz w:val="20"/>
          <w:szCs w:val="19"/>
        </w:rPr>
        <w:t>An open-ended c</w:t>
      </w:r>
      <w:r w:rsidR="00D134CD" w:rsidRPr="00DD2FDD">
        <w:rPr>
          <w:rFonts w:ascii="Arial" w:hAnsi="Arial" w:cs="Arial"/>
          <w:sz w:val="20"/>
          <w:szCs w:val="19"/>
        </w:rPr>
        <w:t xml:space="preserve">onsultation period </w:t>
      </w:r>
      <w:r w:rsidRPr="00DD2FDD">
        <w:rPr>
          <w:rFonts w:ascii="Arial" w:hAnsi="Arial" w:cs="Arial"/>
          <w:sz w:val="20"/>
          <w:szCs w:val="19"/>
        </w:rPr>
        <w:t>in which</w:t>
      </w:r>
      <w:r w:rsidR="0069109D" w:rsidRPr="00DD2FDD">
        <w:rPr>
          <w:rFonts w:ascii="Arial" w:hAnsi="Arial" w:cs="Arial"/>
          <w:sz w:val="20"/>
          <w:szCs w:val="19"/>
        </w:rPr>
        <w:t xml:space="preserve"> Indigenous</w:t>
      </w:r>
      <w:r w:rsidRPr="00DD2FDD">
        <w:rPr>
          <w:rFonts w:ascii="Arial" w:hAnsi="Arial" w:cs="Arial"/>
          <w:sz w:val="20"/>
          <w:szCs w:val="19"/>
        </w:rPr>
        <w:t xml:space="preserve"> traditional owners can decide whether to proceed to IPA declaration or not, depending on their intentions for</w:t>
      </w:r>
      <w:r w:rsidR="0069109D" w:rsidRPr="008F4C9E">
        <w:rPr>
          <w:rFonts w:ascii="Arial" w:hAnsi="Arial" w:cs="Arial"/>
          <w:sz w:val="20"/>
          <w:szCs w:val="19"/>
        </w:rPr>
        <w:t xml:space="preserve"> managing their</w:t>
      </w:r>
      <w:r w:rsidRPr="000D17CE">
        <w:rPr>
          <w:rFonts w:ascii="Arial" w:hAnsi="Arial" w:cs="Arial"/>
          <w:sz w:val="20"/>
          <w:szCs w:val="19"/>
        </w:rPr>
        <w:t xml:space="preserve"> country</w:t>
      </w:r>
    </w:p>
    <w:p w14:paraId="5DDE7F07" w14:textId="63AA76BE" w:rsidR="00503EF0" w:rsidRPr="00CA150D" w:rsidRDefault="00503EF0" w:rsidP="00CA150D">
      <w:pPr>
        <w:pStyle w:val="ListParagraph"/>
        <w:numPr>
          <w:ilvl w:val="0"/>
          <w:numId w:val="5"/>
        </w:numPr>
        <w:ind w:left="576" w:hanging="432"/>
        <w:rPr>
          <w:rFonts w:ascii="Arial" w:hAnsi="Arial" w:cs="Arial"/>
          <w:sz w:val="20"/>
          <w:szCs w:val="19"/>
        </w:rPr>
      </w:pPr>
      <w:r w:rsidRPr="00CA150D">
        <w:rPr>
          <w:rFonts w:ascii="Arial" w:hAnsi="Arial" w:cs="Arial"/>
          <w:sz w:val="20"/>
          <w:szCs w:val="19"/>
        </w:rPr>
        <w:t>Commitments made by Indigenous communities</w:t>
      </w:r>
      <w:r w:rsidR="00280232" w:rsidRPr="00CA150D">
        <w:rPr>
          <w:rFonts w:ascii="Arial" w:hAnsi="Arial" w:cs="Arial"/>
          <w:sz w:val="20"/>
          <w:szCs w:val="19"/>
        </w:rPr>
        <w:t xml:space="preserve"> outlined in a Management Plan</w:t>
      </w:r>
      <w:r w:rsidRPr="00CA150D">
        <w:rPr>
          <w:rFonts w:ascii="Arial" w:hAnsi="Arial" w:cs="Arial"/>
          <w:sz w:val="20"/>
          <w:szCs w:val="19"/>
        </w:rPr>
        <w:t xml:space="preserve"> to manage their land</w:t>
      </w:r>
      <w:r w:rsidR="00280232" w:rsidRPr="00CA150D">
        <w:rPr>
          <w:rFonts w:ascii="Arial" w:hAnsi="Arial" w:cs="Arial"/>
          <w:sz w:val="20"/>
          <w:szCs w:val="19"/>
        </w:rPr>
        <w:t xml:space="preserve"> and sea</w:t>
      </w:r>
      <w:r w:rsidRPr="00CA150D">
        <w:rPr>
          <w:rFonts w:ascii="Arial" w:hAnsi="Arial" w:cs="Arial"/>
          <w:sz w:val="20"/>
          <w:szCs w:val="19"/>
        </w:rPr>
        <w:t xml:space="preserve"> within the IPA are voluntary, rather than by statutory agreement with the Australian Government </w:t>
      </w:r>
    </w:p>
    <w:p w14:paraId="3BBC2AE0" w14:textId="77777777" w:rsidR="00513A60" w:rsidRPr="00DD2FDD" w:rsidRDefault="00503EF0" w:rsidP="00CA150D">
      <w:pPr>
        <w:pStyle w:val="ListParagraph"/>
        <w:numPr>
          <w:ilvl w:val="0"/>
          <w:numId w:val="5"/>
        </w:numPr>
        <w:ind w:left="576" w:hanging="432"/>
        <w:rPr>
          <w:rFonts w:ascii="Arial" w:hAnsi="Arial" w:cs="Arial"/>
          <w:sz w:val="20"/>
          <w:szCs w:val="19"/>
        </w:rPr>
      </w:pPr>
      <w:r w:rsidRPr="00FB10F6">
        <w:rPr>
          <w:rFonts w:ascii="Arial" w:hAnsi="Arial" w:cs="Arial"/>
          <w:sz w:val="20"/>
          <w:szCs w:val="19"/>
        </w:rPr>
        <w:t xml:space="preserve">Partnerships with various Government agencies, NGOs, corporates, research institutions and others are often formed to </w:t>
      </w:r>
      <w:r w:rsidR="00280232" w:rsidRPr="00DD2FDD">
        <w:rPr>
          <w:rFonts w:ascii="Arial" w:hAnsi="Arial" w:cs="Arial"/>
          <w:sz w:val="20"/>
          <w:szCs w:val="19"/>
        </w:rPr>
        <w:t xml:space="preserve">support capacity building and </w:t>
      </w:r>
      <w:r w:rsidRPr="00DD2FDD">
        <w:rPr>
          <w:rFonts w:ascii="Arial" w:hAnsi="Arial" w:cs="Arial"/>
          <w:sz w:val="20"/>
          <w:szCs w:val="19"/>
        </w:rPr>
        <w:t>undertake joint activities within the IPA</w:t>
      </w:r>
    </w:p>
    <w:p w14:paraId="00676829" w14:textId="556E44A8" w:rsidR="00A461F6" w:rsidRPr="009452CE" w:rsidRDefault="00E821AC" w:rsidP="00CA150D">
      <w:pPr>
        <w:pStyle w:val="ListParagraph"/>
        <w:numPr>
          <w:ilvl w:val="0"/>
          <w:numId w:val="5"/>
        </w:numPr>
        <w:ind w:left="576" w:hanging="432"/>
        <w:rPr>
          <w:rFonts w:cs="Arial"/>
          <w:sz w:val="20"/>
          <w:szCs w:val="19"/>
        </w:rPr>
      </w:pPr>
      <w:r w:rsidRPr="001B02A6">
        <w:rPr>
          <w:rFonts w:ascii="Arial" w:hAnsi="Arial" w:cs="Arial"/>
          <w:sz w:val="20"/>
          <w:szCs w:val="19"/>
        </w:rPr>
        <w:t>IPAs can occur</w:t>
      </w:r>
      <w:r w:rsidR="00280232" w:rsidRPr="001B02A6">
        <w:rPr>
          <w:rFonts w:ascii="Arial" w:hAnsi="Arial" w:cs="Arial"/>
          <w:sz w:val="20"/>
          <w:szCs w:val="19"/>
        </w:rPr>
        <w:t xml:space="preserve"> over sea country as well as</w:t>
      </w:r>
      <w:r w:rsidRPr="001B02A6">
        <w:rPr>
          <w:rFonts w:ascii="Arial" w:hAnsi="Arial" w:cs="Arial"/>
          <w:sz w:val="20"/>
          <w:szCs w:val="19"/>
        </w:rPr>
        <w:t xml:space="preserve"> on multi-tenure land including national</w:t>
      </w:r>
      <w:r w:rsidR="00C95814" w:rsidRPr="001B02A6">
        <w:rPr>
          <w:rFonts w:ascii="Arial" w:hAnsi="Arial" w:cs="Arial"/>
          <w:sz w:val="20"/>
          <w:szCs w:val="19"/>
        </w:rPr>
        <w:t xml:space="preserve"> park</w:t>
      </w:r>
      <w:r w:rsidRPr="001B02A6">
        <w:rPr>
          <w:rFonts w:ascii="Arial" w:hAnsi="Arial" w:cs="Arial"/>
          <w:sz w:val="20"/>
          <w:szCs w:val="19"/>
        </w:rPr>
        <w:t>,</w:t>
      </w:r>
      <w:r w:rsidR="00C95814" w:rsidRPr="001B02A6">
        <w:rPr>
          <w:rFonts w:ascii="Arial" w:hAnsi="Arial" w:cs="Arial"/>
          <w:sz w:val="20"/>
          <w:szCs w:val="19"/>
        </w:rPr>
        <w:t xml:space="preserve"> local government reserves</w:t>
      </w:r>
      <w:r w:rsidR="00280232" w:rsidRPr="001B02A6">
        <w:rPr>
          <w:rFonts w:ascii="Arial" w:hAnsi="Arial" w:cs="Arial"/>
          <w:sz w:val="20"/>
          <w:szCs w:val="19"/>
        </w:rPr>
        <w:t>, private land and</w:t>
      </w:r>
      <w:r w:rsidR="00C95814" w:rsidRPr="001B02A6">
        <w:rPr>
          <w:rFonts w:ascii="Arial" w:hAnsi="Arial" w:cs="Arial"/>
          <w:sz w:val="20"/>
          <w:szCs w:val="19"/>
        </w:rPr>
        <w:t xml:space="preserve"> native title returned lands</w:t>
      </w:r>
      <w:r w:rsidR="00D363B7" w:rsidRPr="001B02A6">
        <w:rPr>
          <w:rFonts w:ascii="Arial" w:hAnsi="Arial" w:cs="Arial"/>
          <w:sz w:val="20"/>
          <w:szCs w:val="19"/>
        </w:rPr>
        <w:t>, under</w:t>
      </w:r>
      <w:r w:rsidRPr="001B02A6">
        <w:rPr>
          <w:rFonts w:ascii="Arial" w:hAnsi="Arial" w:cs="Arial"/>
          <w:sz w:val="20"/>
          <w:szCs w:val="19"/>
        </w:rPr>
        <w:t xml:space="preserve"> co-management arrangement</w:t>
      </w:r>
      <w:r w:rsidR="00D363B7" w:rsidRPr="001B02A6">
        <w:rPr>
          <w:rFonts w:ascii="Arial" w:hAnsi="Arial" w:cs="Arial"/>
          <w:sz w:val="20"/>
          <w:szCs w:val="19"/>
        </w:rPr>
        <w:t>s</w:t>
      </w:r>
    </w:p>
    <w:p w14:paraId="067629F3" w14:textId="77777777" w:rsidR="007F1146" w:rsidRPr="00DD2FDD" w:rsidRDefault="002A0AD6" w:rsidP="00B2228B">
      <w:pPr>
        <w:pStyle w:val="Heading2"/>
        <w:tabs>
          <w:tab w:val="left" w:pos="2430"/>
        </w:tabs>
        <w:rPr>
          <w:rFonts w:cs="Arial"/>
          <w:color w:val="002D62" w:themeColor="text2"/>
        </w:rPr>
      </w:pPr>
      <w:bookmarkStart w:id="38" w:name="_Toc442282101"/>
      <w:r w:rsidRPr="00DD2FDD">
        <w:rPr>
          <w:rFonts w:cs="Arial"/>
          <w:noProof/>
          <w:lang w:eastAsia="en-AU"/>
        </w:rPr>
        <mc:AlternateContent>
          <mc:Choice Requires="wps">
            <w:drawing>
              <wp:anchor distT="45720" distB="45720" distL="114300" distR="114300" simplePos="0" relativeHeight="251658254" behindDoc="0" locked="0" layoutInCell="1" allowOverlap="1" wp14:anchorId="647603DB" wp14:editId="1E7ECDF0">
                <wp:simplePos x="0" y="0"/>
                <wp:positionH relativeFrom="column">
                  <wp:posOffset>2901315</wp:posOffset>
                </wp:positionH>
                <wp:positionV relativeFrom="paragraph">
                  <wp:posOffset>350520</wp:posOffset>
                </wp:positionV>
                <wp:extent cx="2707640" cy="1292225"/>
                <wp:effectExtent l="0" t="0" r="0" b="31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640" cy="1292225"/>
                        </a:xfrm>
                        <a:prstGeom prst="rect">
                          <a:avLst/>
                        </a:prstGeom>
                        <a:solidFill>
                          <a:schemeClr val="accent5">
                            <a:lumMod val="20000"/>
                            <a:lumOff val="80000"/>
                          </a:schemeClr>
                        </a:solidFill>
                        <a:ln w="9525">
                          <a:noFill/>
                          <a:miter lim="800000"/>
                          <a:headEnd/>
                          <a:tailEnd/>
                        </a:ln>
                      </wps:spPr>
                      <wps:txbx>
                        <w:txbxContent>
                          <w:p w14:paraId="1F60DAD8" w14:textId="77777777" w:rsidR="00926EFD" w:rsidRPr="008A44E0" w:rsidRDefault="00926EFD" w:rsidP="006569FA">
                            <w:pPr>
                              <w:rPr>
                                <w:rFonts w:cs="Arial"/>
                                <w:color w:val="002D62" w:themeColor="text2"/>
                              </w:rPr>
                            </w:pPr>
                            <w:r>
                              <w:rPr>
                                <w:rFonts w:cs="Arial"/>
                                <w:b/>
                                <w:color w:val="002D62" w:themeColor="text2"/>
                              </w:rPr>
                              <w:t>Caring for country</w:t>
                            </w:r>
                            <w:r w:rsidRPr="008A44E0">
                              <w:rPr>
                                <w:rFonts w:cs="Arial"/>
                                <w:color w:val="002D62" w:themeColor="text2"/>
                              </w:rPr>
                              <w:t xml:space="preserve"> </w:t>
                            </w:r>
                            <w:r>
                              <w:rPr>
                                <w:rFonts w:cs="Arial"/>
                                <w:color w:val="002D62" w:themeColor="text2"/>
                              </w:rPr>
                              <w:t xml:space="preserve">is a phrase used by Indigenous Australians to describe their deep spiritual and cultural connection to country and their responsibilities for looking after it. These cultural obligations can sit alongside paid work looking after country as part of the WoC programme.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603DB" id="_x0000_s1035" type="#_x0000_t202" style="position:absolute;margin-left:228.45pt;margin-top:27.6pt;width:213.2pt;height:101.7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" fillcolor="#e0effa [664]" stroked="f">
                <v:textbox>
                  <w:txbxContent>
                    <w:p w14:paraId="1F60DAD8" w14:textId="77777777" w:rsidR="00926EFD" w:rsidRPr="008A44E0" w:rsidRDefault="00926EFD" w:rsidP="006569FA">
                      <w:pPr>
                        <w:rPr>
                          <w:rFonts w:cs="Arial"/>
                          <w:color w:val="002D62" w:themeColor="text2"/>
                        </w:rPr>
                      </w:pPr>
                      <w:r>
                        <w:rPr>
                          <w:rFonts w:cs="Arial"/>
                          <w:b/>
                          <w:color w:val="002D62" w:themeColor="text2"/>
                        </w:rPr>
                        <w:t>Caring for country</w:t>
                      </w:r>
                      <w:r w:rsidRPr="008A44E0">
                        <w:rPr>
                          <w:rFonts w:cs="Arial"/>
                          <w:color w:val="002D62" w:themeColor="text2"/>
                        </w:rPr>
                        <w:t xml:space="preserve"> </w:t>
                      </w:r>
                      <w:r>
                        <w:rPr>
                          <w:rFonts w:cs="Arial"/>
                          <w:color w:val="002D62" w:themeColor="text2"/>
                        </w:rPr>
                        <w:t xml:space="preserve">is a phrase used by Indigenous Australians to describe their deep spiritual and cultural connection to country and their responsibilities for looking after it. These cultural obligations can sit alongside paid work looking after country as part of the WoC programme. </w:t>
                      </w:r>
                    </w:p>
                  </w:txbxContent>
                </v:textbox>
                <w10:wrap type="square"/>
              </v:shape>
            </w:pict>
          </mc:Fallback>
        </mc:AlternateContent>
      </w:r>
      <w:r w:rsidR="000C43A0" w:rsidRPr="00DD2FDD">
        <w:rPr>
          <w:rFonts w:cs="Arial"/>
          <w:color w:val="002D62" w:themeColor="text2"/>
        </w:rPr>
        <w:t>2</w:t>
      </w:r>
      <w:r w:rsidR="002B79E7" w:rsidRPr="00DD2FDD">
        <w:rPr>
          <w:rFonts w:cs="Arial"/>
          <w:color w:val="002D62" w:themeColor="text2"/>
        </w:rPr>
        <w:t>.2 Working on Country programme</w:t>
      </w:r>
      <w:bookmarkEnd w:id="38"/>
    </w:p>
    <w:p w14:paraId="7E340526" w14:textId="2C6D3412" w:rsidR="00861691" w:rsidRPr="00DD2FDD" w:rsidRDefault="002B79E7" w:rsidP="006F0879">
      <w:pPr>
        <w:rPr>
          <w:rFonts w:cs="Arial"/>
        </w:rPr>
      </w:pPr>
      <w:r w:rsidRPr="00DD2FDD">
        <w:rPr>
          <w:rFonts w:cs="Arial"/>
        </w:rPr>
        <w:t xml:space="preserve">The </w:t>
      </w:r>
      <w:r w:rsidR="006F60CF" w:rsidRPr="00DD2FDD">
        <w:rPr>
          <w:rFonts w:cs="Arial"/>
        </w:rPr>
        <w:t>WoC</w:t>
      </w:r>
      <w:r w:rsidRPr="00DD2FDD">
        <w:rPr>
          <w:rFonts w:cs="Arial"/>
        </w:rPr>
        <w:t xml:space="preserve"> programme </w:t>
      </w:r>
      <w:r w:rsidR="00280232" w:rsidRPr="00DD2FDD">
        <w:rPr>
          <w:rFonts w:cs="Arial"/>
        </w:rPr>
        <w:t xml:space="preserve">is now part of the PM&amp;C IAS. It </w:t>
      </w:r>
      <w:r w:rsidRPr="00DD2FDD">
        <w:rPr>
          <w:rFonts w:cs="Arial"/>
        </w:rPr>
        <w:t xml:space="preserve">began in 2007 </w:t>
      </w:r>
      <w:r w:rsidR="00C751AA" w:rsidRPr="00DD2FDD">
        <w:rPr>
          <w:rFonts w:cs="Arial"/>
        </w:rPr>
        <w:t>to create real job</w:t>
      </w:r>
      <w:r w:rsidR="003D4903" w:rsidRPr="00DD2FDD">
        <w:rPr>
          <w:rFonts w:cs="Arial"/>
        </w:rPr>
        <w:t>s</w:t>
      </w:r>
      <w:r w:rsidR="00C751AA" w:rsidRPr="00DD2FDD">
        <w:rPr>
          <w:rFonts w:cs="Arial"/>
        </w:rPr>
        <w:t xml:space="preserve"> for Indigenous people </w:t>
      </w:r>
      <w:r w:rsidR="00493E14" w:rsidRPr="008F4C9E">
        <w:rPr>
          <w:rFonts w:cs="Arial"/>
        </w:rPr>
        <w:t>as part of the reforms to the Community Development Employment Projects (CDEP).</w:t>
      </w:r>
      <w:r w:rsidR="00493E14" w:rsidRPr="000D17CE">
        <w:rPr>
          <w:rStyle w:val="FootnoteReference"/>
          <w:rFonts w:cs="Arial"/>
        </w:rPr>
        <w:footnoteReference w:id="9"/>
      </w:r>
      <w:r w:rsidR="00493E14" w:rsidRPr="000D17CE">
        <w:rPr>
          <w:rFonts w:cs="Arial"/>
        </w:rPr>
        <w:t xml:space="preserve"> The WoC programme</w:t>
      </w:r>
      <w:r w:rsidRPr="00C02B20">
        <w:rPr>
          <w:rFonts w:cs="Arial"/>
        </w:rPr>
        <w:t xml:space="preserve"> support</w:t>
      </w:r>
      <w:r w:rsidR="00493E14" w:rsidRPr="008E7766">
        <w:rPr>
          <w:rFonts w:cs="Arial"/>
        </w:rPr>
        <w:t>s</w:t>
      </w:r>
      <w:r w:rsidRPr="008E7766">
        <w:rPr>
          <w:rFonts w:cs="Arial"/>
        </w:rPr>
        <w:t xml:space="preserve"> Ind</w:t>
      </w:r>
      <w:r w:rsidRPr="00684E55">
        <w:rPr>
          <w:rFonts w:cs="Arial"/>
        </w:rPr>
        <w:t xml:space="preserve">igenous peoples’ </w:t>
      </w:r>
      <w:r w:rsidR="00232861" w:rsidRPr="00FB10F6">
        <w:rPr>
          <w:rFonts w:cs="Arial"/>
        </w:rPr>
        <w:t xml:space="preserve">aspirations to care for country and </w:t>
      </w:r>
      <w:r w:rsidR="00861691" w:rsidRPr="00FB10F6">
        <w:rPr>
          <w:rFonts w:cs="Arial"/>
        </w:rPr>
        <w:t>seeks to build on Indigenous peoples</w:t>
      </w:r>
      <w:r w:rsidR="00280232" w:rsidRPr="00FB10F6">
        <w:rPr>
          <w:rFonts w:cs="Arial"/>
        </w:rPr>
        <w:t>’</w:t>
      </w:r>
      <w:r w:rsidR="00861691" w:rsidRPr="00FB10F6">
        <w:rPr>
          <w:rFonts w:cs="Arial"/>
        </w:rPr>
        <w:t xml:space="preserve"> traditional knowledge and obligations with respect to land, sea and culture.</w:t>
      </w:r>
      <w:r w:rsidR="00861691" w:rsidRPr="00DD2FDD">
        <w:rPr>
          <w:rStyle w:val="FootnoteReference"/>
          <w:rFonts w:cs="Arial"/>
        </w:rPr>
        <w:footnoteReference w:id="10"/>
      </w:r>
      <w:r w:rsidR="00861691" w:rsidRPr="00DD2FDD">
        <w:rPr>
          <w:rFonts w:cs="Arial"/>
        </w:rPr>
        <w:t xml:space="preserve"> Through the WoC programme, nationally accredited training and career pathways for Indigenous people in land and sea management are provided in partnership with others.</w:t>
      </w:r>
      <w:r w:rsidR="00861691" w:rsidRPr="00DD2FDD">
        <w:rPr>
          <w:rStyle w:val="FootnoteReference"/>
          <w:rFonts w:cs="Arial"/>
        </w:rPr>
        <w:footnoteReference w:id="11"/>
      </w:r>
      <w:r w:rsidR="00861691" w:rsidRPr="00DD2FDD">
        <w:rPr>
          <w:rFonts w:cs="Arial"/>
        </w:rPr>
        <w:t xml:space="preserve"> The WoC programme also help</w:t>
      </w:r>
      <w:r w:rsidR="003D4903" w:rsidRPr="00DD2FDD">
        <w:rPr>
          <w:rFonts w:cs="Arial"/>
        </w:rPr>
        <w:t>s</w:t>
      </w:r>
      <w:r w:rsidR="00861691" w:rsidRPr="00DD2FDD">
        <w:rPr>
          <w:rFonts w:cs="Arial"/>
        </w:rPr>
        <w:t xml:space="preserve"> Government meet its environmental responsibilities and </w:t>
      </w:r>
      <w:r w:rsidR="00232861" w:rsidRPr="00DD2FDD">
        <w:rPr>
          <w:rFonts w:cs="Arial"/>
        </w:rPr>
        <w:t>complements the IPA programme.</w:t>
      </w:r>
      <w:r w:rsidRPr="00DD2FDD">
        <w:rPr>
          <w:rFonts w:cs="Arial"/>
        </w:rPr>
        <w:t xml:space="preserve"> </w:t>
      </w:r>
    </w:p>
    <w:p w14:paraId="6E7F700F" w14:textId="63842E2A" w:rsidR="005D77CE" w:rsidRPr="00DD2FDD" w:rsidRDefault="00861691" w:rsidP="006F0879">
      <w:pPr>
        <w:rPr>
          <w:rFonts w:cs="Arial"/>
        </w:rPr>
      </w:pPr>
      <w:r w:rsidRPr="00DD2FDD">
        <w:rPr>
          <w:rFonts w:cs="Arial"/>
        </w:rPr>
        <w:t xml:space="preserve">As at November 2015, there were 108 Indigenous </w:t>
      </w:r>
      <w:r w:rsidR="00541CC1">
        <w:rPr>
          <w:rFonts w:cs="Arial"/>
        </w:rPr>
        <w:t>Ranger</w:t>
      </w:r>
      <w:r w:rsidRPr="00DD2FDD">
        <w:rPr>
          <w:rFonts w:cs="Arial"/>
        </w:rPr>
        <w:t xml:space="preserve"> groups in Australia and 775</w:t>
      </w:r>
      <w:r w:rsidR="00C71A47" w:rsidRPr="00DD2FDD">
        <w:rPr>
          <w:rFonts w:cs="Arial"/>
        </w:rPr>
        <w:t xml:space="preserve"> full-time equivalent</w:t>
      </w:r>
      <w:r w:rsidRPr="00DD2FDD">
        <w:rPr>
          <w:rFonts w:cs="Arial"/>
        </w:rPr>
        <w:t xml:space="preserve"> Indigenous </w:t>
      </w:r>
      <w:r w:rsidR="00541CC1">
        <w:rPr>
          <w:rFonts w:cs="Arial"/>
        </w:rPr>
        <w:t>Ranger</w:t>
      </w:r>
      <w:r w:rsidRPr="00DD2FDD">
        <w:rPr>
          <w:rFonts w:cs="Arial"/>
        </w:rPr>
        <w:t>s.</w:t>
      </w:r>
      <w:r w:rsidRPr="00DD2FDD">
        <w:rPr>
          <w:rStyle w:val="FootnoteReference"/>
          <w:rFonts w:cs="Arial"/>
        </w:rPr>
        <w:footnoteReference w:id="12"/>
      </w:r>
      <w:r w:rsidRPr="00DD2FDD">
        <w:rPr>
          <w:rFonts w:cs="Arial"/>
        </w:rPr>
        <w:t xml:space="preserve"> </w:t>
      </w:r>
      <w:r w:rsidR="005D77CE" w:rsidRPr="00DD2FDD">
        <w:rPr>
          <w:rFonts w:cs="Arial"/>
        </w:rPr>
        <w:t xml:space="preserve">The WoC programme received funding of </w:t>
      </w:r>
      <w:r w:rsidR="005D77CE" w:rsidRPr="001B02A6">
        <w:rPr>
          <w:rFonts w:cs="Arial"/>
        </w:rPr>
        <w:t>$335</w:t>
      </w:r>
      <w:r w:rsidR="007F3DE5">
        <w:rPr>
          <w:rFonts w:cs="Arial"/>
        </w:rPr>
        <w:t xml:space="preserve"> million over five years</w:t>
      </w:r>
      <w:r w:rsidR="005D77CE" w:rsidRPr="00DD2FDD">
        <w:rPr>
          <w:rFonts w:cs="Arial"/>
        </w:rPr>
        <w:t>.</w:t>
      </w:r>
      <w:r w:rsidR="005D77CE" w:rsidRPr="00DD2FDD">
        <w:rPr>
          <w:rStyle w:val="FootnoteReference"/>
          <w:rFonts w:cs="Arial"/>
        </w:rPr>
        <w:footnoteReference w:id="13"/>
      </w:r>
      <w:r w:rsidR="005D77CE" w:rsidRPr="00DD2FDD">
        <w:rPr>
          <w:rFonts w:cs="Arial"/>
        </w:rPr>
        <w:t xml:space="preserve"> In the </w:t>
      </w:r>
      <w:r w:rsidR="006F60CF" w:rsidRPr="00DD2FDD">
        <w:rPr>
          <w:rFonts w:cs="Arial"/>
        </w:rPr>
        <w:t>NT</w:t>
      </w:r>
      <w:r w:rsidR="005D77CE" w:rsidRPr="00DD2FDD">
        <w:rPr>
          <w:rFonts w:cs="Arial"/>
        </w:rPr>
        <w:t>, a further commitment of $12.7 million from 2013-16 through Stronger Futures created an additional 53 new jobs.</w:t>
      </w:r>
    </w:p>
    <w:p w14:paraId="55148E68" w14:textId="1B1A9393" w:rsidR="00280EA7" w:rsidRDefault="00232861" w:rsidP="00232861">
      <w:pPr>
        <w:rPr>
          <w:rFonts w:cs="Arial"/>
        </w:rPr>
        <w:sectPr w:rsidR="00280EA7" w:rsidSect="0005375B">
          <w:pgSz w:w="11906" w:h="16838" w:code="9"/>
          <w:pgMar w:top="1440" w:right="1440" w:bottom="1440" w:left="1440" w:header="709" w:footer="709" w:gutter="0"/>
          <w:cols w:space="708"/>
          <w:docGrid w:linePitch="360"/>
        </w:sectPr>
      </w:pPr>
      <w:r w:rsidRPr="00DD2FDD">
        <w:rPr>
          <w:rFonts w:cs="Arial"/>
        </w:rPr>
        <w:t xml:space="preserve">An IPA can exist without an </w:t>
      </w:r>
      <w:r w:rsidR="00F37A38">
        <w:rPr>
          <w:rFonts w:cs="Arial"/>
        </w:rPr>
        <w:t>associated Indigenous ranger programme</w:t>
      </w:r>
      <w:r w:rsidRPr="00DD2FDD">
        <w:rPr>
          <w:rFonts w:cs="Arial"/>
        </w:rPr>
        <w:t xml:space="preserve"> funded through WoC or another mechanism. </w:t>
      </w:r>
      <w:r w:rsidR="006F60CF" w:rsidRPr="00DD2FDD">
        <w:rPr>
          <w:rFonts w:cs="Arial"/>
        </w:rPr>
        <w:t>Similarly, the existence of an IPA is not a prerequisite to the receipt of WoC funding.</w:t>
      </w:r>
    </w:p>
    <w:p w14:paraId="172DF502" w14:textId="329E5CF8" w:rsidR="007F1146" w:rsidRPr="00FB10F6" w:rsidRDefault="000C43A0" w:rsidP="00C379D3">
      <w:pPr>
        <w:pStyle w:val="Heading2"/>
        <w:rPr>
          <w:rFonts w:cs="Arial"/>
          <w:color w:val="002D62" w:themeColor="text2"/>
        </w:rPr>
      </w:pPr>
      <w:bookmarkStart w:id="39" w:name="_Toc442282102"/>
      <w:r w:rsidRPr="000D17CE">
        <w:rPr>
          <w:rFonts w:cs="Arial"/>
          <w:color w:val="002D62" w:themeColor="text2"/>
        </w:rPr>
        <w:lastRenderedPageBreak/>
        <w:t>2.3</w:t>
      </w:r>
      <w:r w:rsidR="007F1146" w:rsidRPr="000D17CE">
        <w:rPr>
          <w:rFonts w:cs="Arial"/>
          <w:color w:val="002D62" w:themeColor="text2"/>
        </w:rPr>
        <w:t xml:space="preserve"> </w:t>
      </w:r>
      <w:r w:rsidR="00E27F39" w:rsidRPr="00C02B20">
        <w:rPr>
          <w:rFonts w:cs="Arial"/>
          <w:color w:val="002D62" w:themeColor="text2"/>
        </w:rPr>
        <w:t xml:space="preserve">About the </w:t>
      </w:r>
      <w:r w:rsidR="00A91910" w:rsidRPr="008E7766">
        <w:rPr>
          <w:rFonts w:cs="Arial"/>
          <w:color w:val="002D62" w:themeColor="text2"/>
        </w:rPr>
        <w:t>Warddeken IPA</w:t>
      </w:r>
      <w:r w:rsidR="00E27F39" w:rsidRPr="008E7766">
        <w:rPr>
          <w:rFonts w:cs="Arial"/>
          <w:color w:val="002D62" w:themeColor="text2"/>
        </w:rPr>
        <w:t xml:space="preserve"> </w:t>
      </w:r>
      <w:r w:rsidR="002B79E7" w:rsidRPr="00684E55">
        <w:rPr>
          <w:rFonts w:cs="Arial"/>
          <w:color w:val="002D62" w:themeColor="text2"/>
        </w:rPr>
        <w:t xml:space="preserve">and </w:t>
      </w:r>
      <w:r w:rsidR="00F37A38">
        <w:rPr>
          <w:rFonts w:cs="Arial"/>
          <w:color w:val="002D62" w:themeColor="text2"/>
        </w:rPr>
        <w:t>associated Indigenous ranger programme</w:t>
      </w:r>
      <w:bookmarkEnd w:id="39"/>
    </w:p>
    <w:p w14:paraId="591CFAD5" w14:textId="6A0BC450" w:rsidR="00BE1072" w:rsidRDefault="00FA44A8" w:rsidP="001B02A6">
      <w:pPr>
        <w:rPr>
          <w:rFonts w:cs="Arial"/>
        </w:rPr>
      </w:pPr>
      <w:r w:rsidRPr="00FB10F6">
        <w:rPr>
          <w:rFonts w:cs="Arial"/>
        </w:rPr>
        <w:t>The Warddeken IPA consists of 1,394,951 hectares of stone and gorge</w:t>
      </w:r>
      <w:r w:rsidR="00C058D5" w:rsidRPr="00FB10F6">
        <w:rPr>
          <w:rFonts w:cs="Arial"/>
        </w:rPr>
        <w:t xml:space="preserve"> country in West Arnhem Land, </w:t>
      </w:r>
      <w:r w:rsidR="0053025C">
        <w:rPr>
          <w:rFonts w:cs="Arial"/>
        </w:rPr>
        <w:t>NT</w:t>
      </w:r>
      <w:r w:rsidR="0097046D">
        <w:rPr>
          <w:rFonts w:cs="Arial"/>
        </w:rPr>
        <w:t xml:space="preserve">. </w:t>
      </w:r>
      <w:r w:rsidRPr="00DD2FDD">
        <w:rPr>
          <w:rFonts w:cs="Arial"/>
        </w:rPr>
        <w:t xml:space="preserve">The land within the IPA belongs to </w:t>
      </w:r>
      <w:r w:rsidR="00857A68" w:rsidRPr="00DD2FDD">
        <w:rPr>
          <w:rFonts w:cs="Arial"/>
          <w:szCs w:val="20"/>
        </w:rPr>
        <w:t>Nawarddeken</w:t>
      </w:r>
      <w:r w:rsidR="00857A68" w:rsidRPr="00DD2FDD">
        <w:rPr>
          <w:rFonts w:cs="Arial"/>
        </w:rPr>
        <w:t xml:space="preserve"> </w:t>
      </w:r>
      <w:r w:rsidRPr="00DD2FDD">
        <w:rPr>
          <w:rFonts w:cs="Arial"/>
        </w:rPr>
        <w:t>who are traditional owners from at least 30 clan groups of the Bininj Kunwok language group.</w:t>
      </w:r>
      <w:r w:rsidRPr="00DD2FDD">
        <w:rPr>
          <w:rStyle w:val="FootnoteReference"/>
          <w:rFonts w:cs="Arial"/>
        </w:rPr>
        <w:footnoteReference w:id="14"/>
      </w:r>
      <w:r w:rsidRPr="00DD2FDD">
        <w:rPr>
          <w:rFonts w:cs="Arial"/>
        </w:rPr>
        <w:t xml:space="preserve"> </w:t>
      </w:r>
      <w:r w:rsidR="00275960">
        <w:rPr>
          <w:rFonts w:cs="Arial"/>
        </w:rPr>
        <w:t>The boundaries of the IPA are based on Aboriginal cadastral information and detailed knowledge of clan estates.</w:t>
      </w:r>
      <w:r w:rsidR="00275960">
        <w:rPr>
          <w:rStyle w:val="FootnoteReference"/>
          <w:rFonts w:cs="Arial"/>
        </w:rPr>
        <w:footnoteReference w:id="15"/>
      </w:r>
    </w:p>
    <w:p w14:paraId="38989263" w14:textId="0C415E08" w:rsidR="002F4673" w:rsidRPr="00DD2FDD" w:rsidRDefault="002F4673" w:rsidP="001B02A6">
      <w:pPr>
        <w:rPr>
          <w:rFonts w:cs="Arial"/>
        </w:rPr>
      </w:pPr>
      <w:r>
        <w:rPr>
          <w:rFonts w:cs="Arial"/>
          <w:b/>
        </w:rPr>
        <w:t>Historical context of Warddeken</w:t>
      </w:r>
    </w:p>
    <w:p w14:paraId="05173E0C" w14:textId="503632E0" w:rsidR="002F4673" w:rsidRDefault="00BE1072" w:rsidP="001B02A6">
      <w:pPr>
        <w:rPr>
          <w:rFonts w:cs="Arial"/>
        </w:rPr>
      </w:pPr>
      <w:r w:rsidRPr="00DD2FDD">
        <w:rPr>
          <w:rFonts w:cs="Arial"/>
        </w:rPr>
        <w:t xml:space="preserve">Before the IPA was declared, </w:t>
      </w:r>
      <w:r w:rsidR="00857A68" w:rsidRPr="00DD2FDD">
        <w:rPr>
          <w:rFonts w:cs="Arial"/>
          <w:szCs w:val="20"/>
        </w:rPr>
        <w:t>Nawarddeken</w:t>
      </w:r>
      <w:r w:rsidRPr="00DD2FDD">
        <w:rPr>
          <w:rFonts w:cs="Arial"/>
        </w:rPr>
        <w:t xml:space="preserve"> had lived on the plateau for thousands of years until the 1950s when they walked off the</w:t>
      </w:r>
      <w:r w:rsidR="00701698">
        <w:rPr>
          <w:rFonts w:cs="Arial"/>
        </w:rPr>
        <w:t xml:space="preserve"> land and moved to communities such as</w:t>
      </w:r>
      <w:r w:rsidRPr="00DD2FDD">
        <w:rPr>
          <w:rFonts w:cs="Arial"/>
        </w:rPr>
        <w:t xml:space="preserve"> Gunbalanya (Oenpelli) and Maningrida</w:t>
      </w:r>
      <w:r w:rsidR="00B01ADA">
        <w:rPr>
          <w:rFonts w:cs="Arial"/>
        </w:rPr>
        <w:t xml:space="preserve"> in search of work</w:t>
      </w:r>
      <w:r w:rsidRPr="00DD2FDD">
        <w:rPr>
          <w:rFonts w:cs="Arial"/>
        </w:rPr>
        <w:t xml:space="preserve">. In the early 1990s, led by Elders including Warddeken’s visionary leader </w:t>
      </w:r>
      <w:r w:rsidR="005A51DD">
        <w:rPr>
          <w:rFonts w:cs="Arial"/>
        </w:rPr>
        <w:t xml:space="preserve">and distinguished artist </w:t>
      </w:r>
      <w:r w:rsidR="003A4877" w:rsidRPr="003A4877">
        <w:rPr>
          <w:rFonts w:cs="Arial"/>
        </w:rPr>
        <w:t>Bardayal 'Lofty' Nadjamerrek AO</w:t>
      </w:r>
      <w:r w:rsidR="003A4877">
        <w:rPr>
          <w:rFonts w:cs="Arial"/>
        </w:rPr>
        <w:t xml:space="preserve"> (Lofty)</w:t>
      </w:r>
      <w:r w:rsidRPr="00DD2FDD">
        <w:rPr>
          <w:rFonts w:cs="Arial"/>
        </w:rPr>
        <w:t xml:space="preserve">, </w:t>
      </w:r>
      <w:r w:rsidR="00B01ADA">
        <w:rPr>
          <w:rFonts w:cs="Arial"/>
        </w:rPr>
        <w:t xml:space="preserve">some </w:t>
      </w:r>
      <w:r w:rsidR="00857A68" w:rsidRPr="00DD2FDD">
        <w:rPr>
          <w:rFonts w:cs="Arial"/>
          <w:szCs w:val="20"/>
        </w:rPr>
        <w:t>Nawarddeken</w:t>
      </w:r>
      <w:r w:rsidRPr="00DD2FDD">
        <w:rPr>
          <w:rFonts w:cs="Arial"/>
        </w:rPr>
        <w:t xml:space="preserve"> decided to repopulate the plateau. Outstations that had previously been populated</w:t>
      </w:r>
      <w:r w:rsidR="00275960">
        <w:rPr>
          <w:rFonts w:cs="Arial"/>
        </w:rPr>
        <w:t xml:space="preserve"> </w:t>
      </w:r>
      <w:r w:rsidRPr="00DD2FDD">
        <w:rPr>
          <w:rFonts w:cs="Arial"/>
        </w:rPr>
        <w:t xml:space="preserve">were re-established and a new outstation called Kabulwarnamyo was established. </w:t>
      </w:r>
      <w:r w:rsidR="00275960" w:rsidRPr="00DD2FDD">
        <w:rPr>
          <w:rFonts w:cs="Arial"/>
        </w:rPr>
        <w:t xml:space="preserve">An early </w:t>
      </w:r>
      <w:r w:rsidR="00275960">
        <w:rPr>
          <w:rFonts w:cs="Arial"/>
        </w:rPr>
        <w:t>Ranger</w:t>
      </w:r>
      <w:r w:rsidR="00275960" w:rsidRPr="00DD2FDD">
        <w:rPr>
          <w:rFonts w:cs="Arial"/>
        </w:rPr>
        <w:t xml:space="preserve"> program</w:t>
      </w:r>
      <w:r w:rsidR="00275960" w:rsidRPr="001B02A6">
        <w:rPr>
          <w:rFonts w:cs="Arial"/>
        </w:rPr>
        <w:t>me</w:t>
      </w:r>
      <w:r w:rsidR="00275960" w:rsidRPr="00DD2FDD">
        <w:rPr>
          <w:rFonts w:cs="Arial"/>
        </w:rPr>
        <w:t>, Manwurrk Rangers, was established in the early 2000s.</w:t>
      </w:r>
    </w:p>
    <w:p w14:paraId="7992C039" w14:textId="1D70D056" w:rsidR="00275960" w:rsidRDefault="00275960" w:rsidP="001B02A6">
      <w:pPr>
        <w:rPr>
          <w:rFonts w:cs="Arial"/>
        </w:rPr>
      </w:pPr>
      <w:r>
        <w:rPr>
          <w:rFonts w:cs="Arial"/>
        </w:rPr>
        <w:t>In May 2007, senior representatives of ten of the land owning clans within the Warddeken IPA met with the Manuwurrk rangers, Warddeken’s then CEO Peter Cook</w:t>
      </w:r>
      <w:r w:rsidR="008C0EE2">
        <w:rPr>
          <w:rFonts w:cs="Arial"/>
        </w:rPr>
        <w:t>e</w:t>
      </w:r>
      <w:r>
        <w:rPr>
          <w:rFonts w:cs="Arial"/>
        </w:rPr>
        <w:t xml:space="preserve"> and consultant Dan Gillespie to start management planning for the IPA.</w:t>
      </w:r>
      <w:r>
        <w:rPr>
          <w:rStyle w:val="FootnoteReference"/>
          <w:rFonts w:cs="Arial"/>
        </w:rPr>
        <w:footnoteReference w:id="16"/>
      </w:r>
      <w:r>
        <w:rPr>
          <w:rFonts w:cs="Arial"/>
        </w:rPr>
        <w:t xml:space="preserve"> Following this, ten consultation meetings were held in 2007 with landowners to discuss the draft management plan and subsequent meetings with clan members and the Northern Land Council were held.</w:t>
      </w:r>
    </w:p>
    <w:p w14:paraId="31F4E9D2" w14:textId="15F3D6AA" w:rsidR="00275960" w:rsidRDefault="00EF56C4" w:rsidP="001B02A6">
      <w:pPr>
        <w:rPr>
          <w:rFonts w:cs="Arial"/>
        </w:rPr>
      </w:pPr>
      <w:r>
        <w:rPr>
          <w:rFonts w:cs="Arial"/>
        </w:rPr>
        <w:t>Following this</w:t>
      </w:r>
      <w:r w:rsidR="00275960" w:rsidRPr="00DD2FDD">
        <w:rPr>
          <w:rFonts w:cs="Arial"/>
        </w:rPr>
        <w:t xml:space="preserve">, WLML was established </w:t>
      </w:r>
      <w:r>
        <w:rPr>
          <w:rFonts w:cs="Arial"/>
        </w:rPr>
        <w:t xml:space="preserve">in 2007 </w:t>
      </w:r>
      <w:r w:rsidR="00B52189">
        <w:rPr>
          <w:rFonts w:cs="Arial"/>
        </w:rPr>
        <w:t xml:space="preserve">to facilitate the delivery of land management services across the country within the IPA. WLML is not a traditional owner group that represents or makes decisions for country; decisions remain with landowning groups. </w:t>
      </w:r>
      <w:r w:rsidR="00275960" w:rsidRPr="00DD2FDD">
        <w:rPr>
          <w:rFonts w:cs="Arial"/>
        </w:rPr>
        <w:t>The board of WLML consists of 12 pos</w:t>
      </w:r>
      <w:r w:rsidR="00B52189">
        <w:rPr>
          <w:rFonts w:cs="Arial"/>
        </w:rPr>
        <w:t xml:space="preserve">itions – three </w:t>
      </w:r>
      <w:r w:rsidR="00275960" w:rsidRPr="00DD2FDD">
        <w:rPr>
          <w:rFonts w:cs="Arial"/>
        </w:rPr>
        <w:t xml:space="preserve">people from each of the clans North, South, East and West of the IPA who guide the strategic direction of the IPA and </w:t>
      </w:r>
      <w:r w:rsidR="00F37A38">
        <w:rPr>
          <w:rFonts w:cs="Arial"/>
        </w:rPr>
        <w:t>associated Indigenous ranger programme</w:t>
      </w:r>
      <w:r w:rsidR="00275960" w:rsidRPr="00DD2FDD">
        <w:rPr>
          <w:rFonts w:cs="Arial"/>
        </w:rPr>
        <w:t xml:space="preserve"> on behalf of traditional owners. </w:t>
      </w:r>
    </w:p>
    <w:p w14:paraId="1E640EF8" w14:textId="289C93C7" w:rsidR="0097046D" w:rsidRDefault="0097046D" w:rsidP="001B02A6">
      <w:pPr>
        <w:rPr>
          <w:rFonts w:cs="Arial"/>
        </w:rPr>
      </w:pPr>
      <w:r w:rsidRPr="00DD2FDD">
        <w:rPr>
          <w:rFonts w:cs="Arial"/>
        </w:rPr>
        <w:t xml:space="preserve">The Warddeken IPA was declared in September 2009 and is managed under the IUCN Category VI as a protected area with sustainable use of natural resources. </w:t>
      </w:r>
      <w:r w:rsidR="00275960">
        <w:rPr>
          <w:rFonts w:cs="Arial"/>
        </w:rPr>
        <w:t>The area within the IPA is a critical part of the Arnhem Land Plateau as it includes large areas of Arnhem Plateau sandstone heath, substantial habitat for endemic and highly restricted species, sandstone rainforest thickets and sections of significant floristic diversity.</w:t>
      </w:r>
      <w:r w:rsidR="00275960">
        <w:rPr>
          <w:rStyle w:val="FootnoteReference"/>
          <w:rFonts w:cs="Arial"/>
        </w:rPr>
        <w:footnoteReference w:id="17"/>
      </w:r>
      <w:r w:rsidR="00275960">
        <w:rPr>
          <w:rFonts w:cs="Arial"/>
        </w:rPr>
        <w:t xml:space="preserve"> The IPA</w:t>
      </w:r>
      <w:r w:rsidR="00B52189">
        <w:rPr>
          <w:rFonts w:cs="Arial"/>
        </w:rPr>
        <w:t xml:space="preserve"> also contains very significant cultural, rock art and archaeological sites.</w:t>
      </w:r>
      <w:r w:rsidR="00B52189">
        <w:rPr>
          <w:rStyle w:val="FootnoteReference"/>
          <w:rFonts w:cs="Arial"/>
        </w:rPr>
        <w:footnoteReference w:id="18"/>
      </w:r>
      <w:r w:rsidR="00B52189">
        <w:rPr>
          <w:rFonts w:cs="Arial"/>
        </w:rPr>
        <w:t xml:space="preserve">  </w:t>
      </w:r>
    </w:p>
    <w:p w14:paraId="42C1021E" w14:textId="1BA431CD" w:rsidR="002F4673" w:rsidRPr="00DD2FDD" w:rsidRDefault="002F4673" w:rsidP="001B02A6">
      <w:pPr>
        <w:rPr>
          <w:rFonts w:cs="Arial"/>
        </w:rPr>
      </w:pPr>
      <w:r>
        <w:rPr>
          <w:rFonts w:cs="Arial"/>
          <w:b/>
        </w:rPr>
        <w:t>Working on the IPA</w:t>
      </w:r>
    </w:p>
    <w:p w14:paraId="12344062" w14:textId="25D9A489" w:rsidR="00FA44A8" w:rsidRPr="005C5733" w:rsidRDefault="00BE1072" w:rsidP="001B02A6">
      <w:pPr>
        <w:rPr>
          <w:rFonts w:cs="Arial"/>
        </w:rPr>
      </w:pPr>
      <w:r w:rsidRPr="00DD2FDD">
        <w:rPr>
          <w:rFonts w:cs="Arial"/>
        </w:rPr>
        <w:t xml:space="preserve">Today, </w:t>
      </w:r>
      <w:r w:rsidR="00FA44A8" w:rsidRPr="00DD2FDD">
        <w:rPr>
          <w:rFonts w:cs="Arial"/>
        </w:rPr>
        <w:t xml:space="preserve">Indigenous </w:t>
      </w:r>
      <w:r w:rsidR="00541CC1">
        <w:rPr>
          <w:rFonts w:cs="Arial"/>
        </w:rPr>
        <w:t>Ranger</w:t>
      </w:r>
      <w:r w:rsidR="00FA44A8" w:rsidRPr="00DD2FDD">
        <w:rPr>
          <w:rFonts w:cs="Arial"/>
        </w:rPr>
        <w:t xml:space="preserve">s look after country within the Warddeken IPA through positions funded by the Australian Government’s </w:t>
      </w:r>
      <w:r w:rsidR="00280232" w:rsidRPr="00DD2FDD">
        <w:rPr>
          <w:rFonts w:cs="Arial"/>
        </w:rPr>
        <w:t>WoC programme</w:t>
      </w:r>
      <w:r w:rsidR="00FA44A8" w:rsidRPr="005C5733">
        <w:rPr>
          <w:rFonts w:cs="Arial"/>
        </w:rPr>
        <w:t>. During the period of investment covered by this analysis</w:t>
      </w:r>
      <w:r w:rsidR="00981008" w:rsidRPr="005C5733">
        <w:rPr>
          <w:rFonts w:cs="Arial"/>
        </w:rPr>
        <w:t>,</w:t>
      </w:r>
      <w:r w:rsidR="00FA44A8" w:rsidRPr="005C5733">
        <w:rPr>
          <w:rFonts w:cs="Arial"/>
        </w:rPr>
        <w:t xml:space="preserve"> 253 Indigenous people, mostly traditional owners, worked on the Warddeken IPA.  </w:t>
      </w:r>
    </w:p>
    <w:p w14:paraId="7996B3C8" w14:textId="2BE27BE1" w:rsidR="00493E14" w:rsidRPr="00C02B20" w:rsidRDefault="00493E14" w:rsidP="001B02A6">
      <w:pPr>
        <w:rPr>
          <w:rFonts w:cs="Arial"/>
          <w:szCs w:val="19"/>
        </w:rPr>
      </w:pPr>
      <w:r w:rsidRPr="008F4C9E">
        <w:rPr>
          <w:rFonts w:cs="Arial"/>
          <w:szCs w:val="19"/>
        </w:rPr>
        <w:t xml:space="preserve">There are </w:t>
      </w:r>
      <w:r w:rsidR="00440F3C" w:rsidRPr="000D17CE">
        <w:rPr>
          <w:rFonts w:cs="Arial"/>
          <w:szCs w:val="19"/>
        </w:rPr>
        <w:t>four</w:t>
      </w:r>
      <w:r w:rsidRPr="000D17CE">
        <w:rPr>
          <w:rFonts w:cs="Arial"/>
          <w:szCs w:val="19"/>
        </w:rPr>
        <w:t xml:space="preserve"> key features of the Warddeken IPA and </w:t>
      </w:r>
      <w:r w:rsidR="00541CC1">
        <w:rPr>
          <w:rFonts w:cs="Arial"/>
          <w:szCs w:val="19"/>
        </w:rPr>
        <w:t>Ranger</w:t>
      </w:r>
      <w:r w:rsidRPr="000D17CE">
        <w:rPr>
          <w:rFonts w:cs="Arial"/>
          <w:szCs w:val="19"/>
        </w:rPr>
        <w:t xml:space="preserve"> program</w:t>
      </w:r>
      <w:r w:rsidR="00095ADE" w:rsidRPr="00C02B20">
        <w:rPr>
          <w:rFonts w:cs="Arial"/>
          <w:szCs w:val="19"/>
        </w:rPr>
        <w:t>me</w:t>
      </w:r>
      <w:r w:rsidR="00440F3C" w:rsidRPr="00C02B20">
        <w:rPr>
          <w:rFonts w:cs="Arial"/>
          <w:szCs w:val="19"/>
        </w:rPr>
        <w:t>:</w:t>
      </w:r>
      <w:r w:rsidRPr="00C02B20">
        <w:rPr>
          <w:rFonts w:cs="Arial"/>
          <w:szCs w:val="19"/>
        </w:rPr>
        <w:t xml:space="preserve"> </w:t>
      </w:r>
    </w:p>
    <w:p w14:paraId="257C0B1A" w14:textId="77777777" w:rsidR="00440F3C" w:rsidRPr="00FB10F6" w:rsidRDefault="00C50687" w:rsidP="001B02A6">
      <w:pPr>
        <w:pStyle w:val="ListParagraph"/>
        <w:numPr>
          <w:ilvl w:val="0"/>
          <w:numId w:val="5"/>
        </w:numPr>
        <w:rPr>
          <w:rFonts w:ascii="Arial" w:hAnsi="Arial" w:cs="Arial"/>
          <w:sz w:val="20"/>
          <w:szCs w:val="19"/>
        </w:rPr>
      </w:pPr>
      <w:r w:rsidRPr="008E7766">
        <w:rPr>
          <w:rFonts w:ascii="Arial" w:hAnsi="Arial" w:cs="Arial"/>
          <w:sz w:val="20"/>
          <w:szCs w:val="19"/>
        </w:rPr>
        <w:t>The IPA is situa</w:t>
      </w:r>
      <w:r w:rsidR="00417043" w:rsidRPr="008E7766">
        <w:rPr>
          <w:rFonts w:ascii="Arial" w:hAnsi="Arial" w:cs="Arial"/>
          <w:sz w:val="20"/>
          <w:szCs w:val="19"/>
        </w:rPr>
        <w:t>ted</w:t>
      </w:r>
      <w:r w:rsidRPr="00684E55">
        <w:rPr>
          <w:rFonts w:ascii="Arial" w:hAnsi="Arial" w:cs="Arial"/>
          <w:sz w:val="20"/>
          <w:szCs w:val="19"/>
        </w:rPr>
        <w:t xml:space="preserve"> in remote West Arnhem Land and </w:t>
      </w:r>
      <w:r w:rsidR="00417043" w:rsidRPr="00684E55">
        <w:rPr>
          <w:rFonts w:ascii="Arial" w:hAnsi="Arial" w:cs="Arial"/>
          <w:sz w:val="20"/>
          <w:szCs w:val="19"/>
        </w:rPr>
        <w:t>includes</w:t>
      </w:r>
      <w:r w:rsidRPr="00684E55">
        <w:rPr>
          <w:rFonts w:ascii="Arial" w:hAnsi="Arial" w:cs="Arial"/>
          <w:sz w:val="20"/>
          <w:szCs w:val="19"/>
        </w:rPr>
        <w:t xml:space="preserve"> five outstations which are dry communities</w:t>
      </w:r>
      <w:r w:rsidR="00095ADE" w:rsidRPr="00684E55">
        <w:rPr>
          <w:rFonts w:ascii="Arial" w:hAnsi="Arial" w:cs="Arial"/>
          <w:sz w:val="20"/>
          <w:szCs w:val="19"/>
        </w:rPr>
        <w:t xml:space="preserve"> (i.e. no alcohol is permitted)</w:t>
      </w:r>
    </w:p>
    <w:p w14:paraId="22C29946" w14:textId="0061BBA0" w:rsidR="00C50687" w:rsidRPr="00DD2FDD" w:rsidRDefault="00C50687" w:rsidP="001B02A6">
      <w:pPr>
        <w:pStyle w:val="ListParagraph"/>
        <w:numPr>
          <w:ilvl w:val="0"/>
          <w:numId w:val="5"/>
        </w:numPr>
        <w:rPr>
          <w:rFonts w:ascii="Arial" w:hAnsi="Arial" w:cs="Arial"/>
          <w:sz w:val="20"/>
          <w:szCs w:val="19"/>
        </w:rPr>
      </w:pPr>
      <w:r w:rsidRPr="00FB10F6">
        <w:rPr>
          <w:rFonts w:ascii="Arial" w:hAnsi="Arial" w:cs="Arial"/>
          <w:sz w:val="20"/>
          <w:szCs w:val="19"/>
        </w:rPr>
        <w:lastRenderedPageBreak/>
        <w:t xml:space="preserve">The IPA has been leveraged for numerous economic opportunities, the most significant of which is the </w:t>
      </w:r>
      <w:r w:rsidR="00505D13">
        <w:rPr>
          <w:rFonts w:ascii="Arial" w:hAnsi="Arial" w:cs="Arial"/>
          <w:sz w:val="20"/>
          <w:szCs w:val="19"/>
        </w:rPr>
        <w:t>WALFA</w:t>
      </w:r>
      <w:r w:rsidR="00A06756" w:rsidRPr="00FB10F6">
        <w:rPr>
          <w:rFonts w:ascii="Arial" w:hAnsi="Arial" w:cs="Arial"/>
          <w:sz w:val="20"/>
          <w:szCs w:val="19"/>
        </w:rPr>
        <w:t xml:space="preserve"> project which enables the </w:t>
      </w:r>
      <w:r w:rsidRPr="00DD2FDD">
        <w:rPr>
          <w:rFonts w:ascii="Arial" w:hAnsi="Arial" w:cs="Arial"/>
          <w:sz w:val="20"/>
          <w:szCs w:val="19"/>
        </w:rPr>
        <w:t>sale of carbon offsets</w:t>
      </w:r>
      <w:r w:rsidR="00A06756" w:rsidRPr="00DD2FDD">
        <w:rPr>
          <w:rFonts w:ascii="Arial" w:hAnsi="Arial" w:cs="Arial"/>
          <w:sz w:val="20"/>
          <w:szCs w:val="19"/>
        </w:rPr>
        <w:t xml:space="preserve"> by Warddeken as a result of</w:t>
      </w:r>
      <w:r w:rsidRPr="00DD2FDD">
        <w:rPr>
          <w:rFonts w:ascii="Arial" w:hAnsi="Arial" w:cs="Arial"/>
          <w:sz w:val="20"/>
          <w:szCs w:val="19"/>
        </w:rPr>
        <w:t xml:space="preserve"> sustainable fire management </w:t>
      </w:r>
      <w:r w:rsidR="00095ADE" w:rsidRPr="00DD2FDD">
        <w:rPr>
          <w:rFonts w:ascii="Arial" w:hAnsi="Arial" w:cs="Arial"/>
          <w:sz w:val="20"/>
          <w:szCs w:val="19"/>
        </w:rPr>
        <w:t xml:space="preserve">conducted by Rangers </w:t>
      </w:r>
      <w:r w:rsidRPr="00DD2FDD">
        <w:rPr>
          <w:rFonts w:ascii="Arial" w:hAnsi="Arial" w:cs="Arial"/>
          <w:sz w:val="20"/>
          <w:szCs w:val="19"/>
        </w:rPr>
        <w:t>using tradi</w:t>
      </w:r>
      <w:r w:rsidR="00A06756" w:rsidRPr="00DD2FDD">
        <w:rPr>
          <w:rFonts w:ascii="Arial" w:hAnsi="Arial" w:cs="Arial"/>
          <w:sz w:val="20"/>
          <w:szCs w:val="19"/>
        </w:rPr>
        <w:t>tional methods.</w:t>
      </w:r>
      <w:r w:rsidRPr="00DD2FDD">
        <w:rPr>
          <w:rFonts w:ascii="Arial" w:hAnsi="Arial" w:cs="Arial"/>
          <w:sz w:val="20"/>
          <w:szCs w:val="19"/>
        </w:rPr>
        <w:t xml:space="preserve"> </w:t>
      </w:r>
      <w:r w:rsidR="00A06756" w:rsidRPr="00DD2FDD">
        <w:rPr>
          <w:rFonts w:ascii="Arial" w:hAnsi="Arial" w:cs="Arial"/>
          <w:sz w:val="20"/>
          <w:szCs w:val="19"/>
        </w:rPr>
        <w:t xml:space="preserve">Over the seven year period, this </w:t>
      </w:r>
      <w:r w:rsidRPr="00DD2FDD">
        <w:rPr>
          <w:rFonts w:ascii="Arial" w:hAnsi="Arial" w:cs="Arial"/>
          <w:sz w:val="20"/>
          <w:szCs w:val="19"/>
        </w:rPr>
        <w:t xml:space="preserve">has generated income </w:t>
      </w:r>
      <w:r w:rsidR="00A06756" w:rsidRPr="00DD2FDD">
        <w:rPr>
          <w:rFonts w:ascii="Arial" w:hAnsi="Arial" w:cs="Arial"/>
          <w:sz w:val="20"/>
          <w:szCs w:val="19"/>
        </w:rPr>
        <w:t>for Warddeken’s</w:t>
      </w:r>
      <w:r w:rsidRPr="00DD2FDD">
        <w:rPr>
          <w:rFonts w:ascii="Arial" w:hAnsi="Arial" w:cs="Arial"/>
          <w:sz w:val="20"/>
          <w:szCs w:val="19"/>
        </w:rPr>
        <w:t xml:space="preserve"> traditional owners of approximately $4.4 million</w:t>
      </w:r>
      <w:r w:rsidR="00A06756" w:rsidRPr="00DD2FDD">
        <w:rPr>
          <w:rFonts w:ascii="Arial" w:hAnsi="Arial" w:cs="Arial"/>
          <w:sz w:val="20"/>
          <w:szCs w:val="19"/>
        </w:rPr>
        <w:t>,</w:t>
      </w:r>
      <w:r w:rsidRPr="00DD2FDD">
        <w:rPr>
          <w:rFonts w:ascii="Arial" w:hAnsi="Arial" w:cs="Arial"/>
          <w:sz w:val="20"/>
          <w:szCs w:val="19"/>
        </w:rPr>
        <w:t xml:space="preserve"> representing a significant co-benefit</w:t>
      </w:r>
    </w:p>
    <w:p w14:paraId="1E7EC815" w14:textId="4501E247" w:rsidR="00440F3C" w:rsidRPr="00DD2FDD" w:rsidRDefault="00C50687" w:rsidP="001B02A6">
      <w:pPr>
        <w:pStyle w:val="ListParagraph"/>
        <w:numPr>
          <w:ilvl w:val="0"/>
          <w:numId w:val="5"/>
        </w:numPr>
        <w:rPr>
          <w:rFonts w:ascii="Arial" w:hAnsi="Arial" w:cs="Arial"/>
          <w:sz w:val="20"/>
          <w:szCs w:val="19"/>
        </w:rPr>
      </w:pPr>
      <w:r w:rsidRPr="00DD2FDD">
        <w:rPr>
          <w:rFonts w:ascii="Arial" w:hAnsi="Arial" w:cs="Arial"/>
          <w:sz w:val="20"/>
          <w:szCs w:val="19"/>
        </w:rPr>
        <w:t>A charitable trust, the Karrkad-Kanjdji Trust</w:t>
      </w:r>
      <w:r w:rsidR="00A06756" w:rsidRPr="00DD2FDD">
        <w:rPr>
          <w:rFonts w:ascii="Arial" w:hAnsi="Arial" w:cs="Arial"/>
          <w:sz w:val="20"/>
          <w:szCs w:val="19"/>
        </w:rPr>
        <w:t>,</w:t>
      </w:r>
      <w:r w:rsidRPr="00DD2FDD">
        <w:rPr>
          <w:rFonts w:ascii="Arial" w:hAnsi="Arial" w:cs="Arial"/>
          <w:sz w:val="20"/>
          <w:szCs w:val="19"/>
        </w:rPr>
        <w:t xml:space="preserve"> has been established to increase resources for the Warddeken </w:t>
      </w:r>
      <w:r w:rsidR="00541CC1">
        <w:rPr>
          <w:rFonts w:ascii="Arial" w:hAnsi="Arial" w:cs="Arial"/>
          <w:sz w:val="20"/>
          <w:szCs w:val="19"/>
        </w:rPr>
        <w:t>Ranger</w:t>
      </w:r>
      <w:r w:rsidRPr="00DD2FDD">
        <w:rPr>
          <w:rFonts w:ascii="Arial" w:hAnsi="Arial" w:cs="Arial"/>
          <w:sz w:val="20"/>
          <w:szCs w:val="19"/>
        </w:rPr>
        <w:t xml:space="preserve">s and Djelk </w:t>
      </w:r>
      <w:r w:rsidR="00541CC1">
        <w:rPr>
          <w:rFonts w:ascii="Arial" w:hAnsi="Arial" w:cs="Arial"/>
          <w:sz w:val="20"/>
          <w:szCs w:val="19"/>
        </w:rPr>
        <w:t>Ranger</w:t>
      </w:r>
      <w:r w:rsidRPr="00DD2FDD">
        <w:rPr>
          <w:rFonts w:ascii="Arial" w:hAnsi="Arial" w:cs="Arial"/>
          <w:sz w:val="20"/>
          <w:szCs w:val="19"/>
        </w:rPr>
        <w:t xml:space="preserve">s, a neighbouring </w:t>
      </w:r>
      <w:r w:rsidR="00095ADE" w:rsidRPr="00DD2FDD">
        <w:rPr>
          <w:rFonts w:ascii="Arial" w:hAnsi="Arial" w:cs="Arial"/>
          <w:sz w:val="20"/>
          <w:szCs w:val="19"/>
        </w:rPr>
        <w:t xml:space="preserve">Indigenous </w:t>
      </w:r>
      <w:r w:rsidR="00541CC1">
        <w:rPr>
          <w:rFonts w:ascii="Arial" w:hAnsi="Arial" w:cs="Arial"/>
          <w:sz w:val="20"/>
          <w:szCs w:val="19"/>
        </w:rPr>
        <w:t>Ranger</w:t>
      </w:r>
      <w:r w:rsidRPr="00DD2FDD">
        <w:rPr>
          <w:rFonts w:ascii="Arial" w:hAnsi="Arial" w:cs="Arial"/>
          <w:sz w:val="20"/>
          <w:szCs w:val="19"/>
        </w:rPr>
        <w:t xml:space="preserve"> group, </w:t>
      </w:r>
      <w:r w:rsidR="00A06756" w:rsidRPr="00DD2FDD">
        <w:rPr>
          <w:rFonts w:ascii="Arial" w:hAnsi="Arial" w:cs="Arial"/>
          <w:sz w:val="20"/>
          <w:szCs w:val="19"/>
        </w:rPr>
        <w:t>to undertake</w:t>
      </w:r>
      <w:r w:rsidRPr="00DD2FDD">
        <w:rPr>
          <w:rFonts w:ascii="Arial" w:hAnsi="Arial" w:cs="Arial"/>
          <w:sz w:val="20"/>
          <w:szCs w:val="19"/>
        </w:rPr>
        <w:t xml:space="preserve"> natural and cultural resource management work </w:t>
      </w:r>
    </w:p>
    <w:p w14:paraId="33FC6A86" w14:textId="77777777" w:rsidR="00EF56C4" w:rsidRPr="00EF56C4" w:rsidRDefault="00C50687" w:rsidP="006926AD">
      <w:pPr>
        <w:pStyle w:val="ListParagraph"/>
        <w:numPr>
          <w:ilvl w:val="0"/>
          <w:numId w:val="5"/>
        </w:numPr>
        <w:rPr>
          <w:rFonts w:cs="Arial"/>
          <w:szCs w:val="19"/>
        </w:rPr>
      </w:pPr>
      <w:r w:rsidRPr="00EF56C4">
        <w:rPr>
          <w:rFonts w:ascii="Arial" w:hAnsi="Arial" w:cs="Arial"/>
          <w:sz w:val="20"/>
          <w:szCs w:val="19"/>
        </w:rPr>
        <w:t xml:space="preserve">In 2015, </w:t>
      </w:r>
      <w:r w:rsidR="00A06756" w:rsidRPr="00EF56C4">
        <w:rPr>
          <w:rFonts w:ascii="Arial" w:hAnsi="Arial" w:cs="Arial"/>
          <w:sz w:val="20"/>
          <w:szCs w:val="19"/>
        </w:rPr>
        <w:t xml:space="preserve">the Warddeken IPA established </w:t>
      </w:r>
      <w:r w:rsidRPr="00EF56C4">
        <w:rPr>
          <w:rFonts w:ascii="Arial" w:hAnsi="Arial" w:cs="Arial"/>
          <w:sz w:val="20"/>
          <w:szCs w:val="19"/>
        </w:rPr>
        <w:t>a school</w:t>
      </w:r>
      <w:r w:rsidR="00C71A47" w:rsidRPr="00EF56C4">
        <w:rPr>
          <w:rFonts w:ascii="Arial" w:hAnsi="Arial" w:cs="Arial"/>
          <w:sz w:val="20"/>
          <w:szCs w:val="19"/>
        </w:rPr>
        <w:t xml:space="preserve"> called Nawarddeken Academy</w:t>
      </w:r>
      <w:r w:rsidRPr="00EF56C4">
        <w:rPr>
          <w:rFonts w:ascii="Arial" w:hAnsi="Arial" w:cs="Arial"/>
          <w:sz w:val="20"/>
          <w:szCs w:val="19"/>
        </w:rPr>
        <w:t xml:space="preserve"> on the largest outstation within the IPA</w:t>
      </w:r>
      <w:r w:rsidR="00A06756" w:rsidRPr="00EF56C4">
        <w:rPr>
          <w:rFonts w:ascii="Arial" w:hAnsi="Arial" w:cs="Arial"/>
          <w:sz w:val="20"/>
          <w:szCs w:val="19"/>
        </w:rPr>
        <w:t>,</w:t>
      </w:r>
      <w:r w:rsidRPr="00EF56C4">
        <w:rPr>
          <w:rFonts w:ascii="Arial" w:hAnsi="Arial" w:cs="Arial"/>
          <w:sz w:val="20"/>
          <w:szCs w:val="19"/>
        </w:rPr>
        <w:t xml:space="preserve"> Kabulwarnamyo</w:t>
      </w:r>
      <w:r w:rsidR="00A06756" w:rsidRPr="00EF56C4">
        <w:rPr>
          <w:rFonts w:ascii="Arial" w:hAnsi="Arial" w:cs="Arial"/>
          <w:sz w:val="20"/>
          <w:szCs w:val="19"/>
        </w:rPr>
        <w:t>,</w:t>
      </w:r>
      <w:r w:rsidRPr="00EF56C4">
        <w:rPr>
          <w:rFonts w:ascii="Arial" w:hAnsi="Arial" w:cs="Arial"/>
          <w:sz w:val="20"/>
          <w:szCs w:val="19"/>
        </w:rPr>
        <w:t xml:space="preserve"> which </w:t>
      </w:r>
      <w:r w:rsidR="00A06756" w:rsidRPr="00EF56C4">
        <w:rPr>
          <w:rFonts w:ascii="Arial" w:hAnsi="Arial" w:cs="Arial"/>
          <w:sz w:val="20"/>
          <w:szCs w:val="19"/>
        </w:rPr>
        <w:t xml:space="preserve">teaches primary school aged children of </w:t>
      </w:r>
      <w:r w:rsidR="00541CC1" w:rsidRPr="00EF56C4">
        <w:rPr>
          <w:rFonts w:ascii="Arial" w:hAnsi="Arial" w:cs="Arial"/>
          <w:sz w:val="20"/>
          <w:szCs w:val="19"/>
        </w:rPr>
        <w:t>Ranger</w:t>
      </w:r>
      <w:r w:rsidR="00A06756" w:rsidRPr="00EF56C4">
        <w:rPr>
          <w:rFonts w:ascii="Arial" w:hAnsi="Arial" w:cs="Arial"/>
          <w:sz w:val="20"/>
          <w:szCs w:val="19"/>
        </w:rPr>
        <w:t>s and their families.</w:t>
      </w:r>
    </w:p>
    <w:p w14:paraId="0D8C36DD" w14:textId="758F69FF" w:rsidR="005848CA" w:rsidRPr="00EF56C4" w:rsidRDefault="005848CA" w:rsidP="00EF56C4">
      <w:pPr>
        <w:ind w:left="142"/>
        <w:rPr>
          <w:rFonts w:cs="Arial"/>
          <w:szCs w:val="19"/>
        </w:rPr>
      </w:pPr>
      <w:r w:rsidRPr="00EF56C4">
        <w:rPr>
          <w:rFonts w:cs="Arial"/>
          <w:szCs w:val="19"/>
        </w:rPr>
        <w:t xml:space="preserve">Table </w:t>
      </w:r>
      <w:r w:rsidR="000E6F21" w:rsidRPr="00EF56C4">
        <w:rPr>
          <w:rFonts w:cs="Arial"/>
          <w:szCs w:val="19"/>
        </w:rPr>
        <w:t>2.1 and Figures 2.1 and 2.2</w:t>
      </w:r>
      <w:r w:rsidRPr="00EF56C4">
        <w:rPr>
          <w:rFonts w:cs="Arial"/>
          <w:szCs w:val="19"/>
        </w:rPr>
        <w:t xml:space="preserve"> below describe the key activities and participants of the </w:t>
      </w:r>
      <w:r w:rsidR="006E7A6E" w:rsidRPr="00EF56C4">
        <w:rPr>
          <w:rFonts w:cs="Arial"/>
          <w:szCs w:val="19"/>
        </w:rPr>
        <w:t>Warddeken</w:t>
      </w:r>
      <w:r w:rsidRPr="00EF56C4">
        <w:rPr>
          <w:rFonts w:cs="Arial"/>
          <w:szCs w:val="19"/>
        </w:rPr>
        <w:t xml:space="preserve"> IPA and the </w:t>
      </w:r>
      <w:r w:rsidR="00541CC1" w:rsidRPr="00EF56C4">
        <w:rPr>
          <w:rFonts w:cs="Arial"/>
          <w:szCs w:val="19"/>
        </w:rPr>
        <w:t>Ranger</w:t>
      </w:r>
      <w:r w:rsidRPr="00EF56C4">
        <w:rPr>
          <w:rFonts w:cs="Arial"/>
          <w:szCs w:val="19"/>
        </w:rPr>
        <w:t xml:space="preserve"> program</w:t>
      </w:r>
      <w:r w:rsidR="00095ADE" w:rsidRPr="00EF56C4">
        <w:rPr>
          <w:rFonts w:cs="Arial"/>
          <w:szCs w:val="19"/>
        </w:rPr>
        <w:t>me</w:t>
      </w:r>
      <w:r w:rsidRPr="00EF56C4">
        <w:rPr>
          <w:rFonts w:cs="Arial"/>
          <w:szCs w:val="19"/>
        </w:rPr>
        <w:t>.</w:t>
      </w:r>
    </w:p>
    <w:tbl>
      <w:tblPr>
        <w:tblW w:w="8761" w:type="dxa"/>
        <w:tblInd w:w="14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left w:w="113" w:type="dxa"/>
          <w:bottom w:w="57" w:type="dxa"/>
          <w:right w:w="113" w:type="dxa"/>
        </w:tblCellMar>
        <w:tblLook w:val="0000" w:firstRow="0" w:lastRow="0" w:firstColumn="0" w:lastColumn="0" w:noHBand="0" w:noVBand="0"/>
      </w:tblPr>
      <w:tblGrid>
        <w:gridCol w:w="2127"/>
        <w:gridCol w:w="4394"/>
        <w:gridCol w:w="2240"/>
      </w:tblGrid>
      <w:tr w:rsidR="00A91910" w:rsidRPr="00DD2FDD" w14:paraId="6919AEA9" w14:textId="77777777" w:rsidTr="0005375B">
        <w:trPr>
          <w:trHeight w:hRule="exact" w:val="1044"/>
          <w:tblHeader/>
        </w:trPr>
        <w:tc>
          <w:tcPr>
            <w:tcW w:w="2127" w:type="dxa"/>
            <w:shd w:val="clear" w:color="auto" w:fill="002D62" w:themeFill="text2"/>
            <w:tcMar>
              <w:top w:w="72" w:type="dxa"/>
              <w:left w:w="144" w:type="dxa"/>
              <w:bottom w:w="0" w:type="dxa"/>
              <w:right w:w="144" w:type="dxa"/>
            </w:tcMar>
            <w:vAlign w:val="center"/>
          </w:tcPr>
          <w:p w14:paraId="57216F03" w14:textId="77777777" w:rsidR="00A91910" w:rsidRPr="001B02A6" w:rsidRDefault="00A91910" w:rsidP="00A91910">
            <w:pPr>
              <w:pStyle w:val="SVAtextArial"/>
              <w:spacing w:line="276" w:lineRule="auto"/>
              <w:rPr>
                <w:rFonts w:ascii="Arial" w:eastAsiaTheme="minorHAnsi" w:hAnsi="Arial" w:cs="Arial"/>
                <w:b/>
                <w:color w:val="FFFFFF" w:themeColor="background1"/>
                <w:spacing w:val="0"/>
                <w:szCs w:val="19"/>
                <w:lang w:val="en-AU"/>
              </w:rPr>
            </w:pPr>
            <w:r w:rsidRPr="001B02A6">
              <w:rPr>
                <w:rFonts w:ascii="Arial" w:eastAsiaTheme="minorHAnsi" w:hAnsi="Arial" w:cs="Arial"/>
                <w:b/>
                <w:color w:val="FFFFFF" w:themeColor="background1"/>
                <w:spacing w:val="0"/>
                <w:szCs w:val="19"/>
                <w:lang w:val="en-AU"/>
              </w:rPr>
              <w:t xml:space="preserve">Activities </w:t>
            </w:r>
          </w:p>
        </w:tc>
        <w:tc>
          <w:tcPr>
            <w:tcW w:w="4394" w:type="dxa"/>
            <w:shd w:val="clear" w:color="auto" w:fill="002D62" w:themeFill="text2"/>
            <w:tcMar>
              <w:top w:w="72" w:type="dxa"/>
              <w:left w:w="144" w:type="dxa"/>
              <w:bottom w:w="0" w:type="dxa"/>
              <w:right w:w="144" w:type="dxa"/>
            </w:tcMar>
            <w:vAlign w:val="center"/>
          </w:tcPr>
          <w:p w14:paraId="38ACAA4F" w14:textId="77777777" w:rsidR="00A91910" w:rsidRPr="001B02A6" w:rsidRDefault="00A91910" w:rsidP="00052A98">
            <w:pPr>
              <w:pStyle w:val="SVAtextArial"/>
              <w:spacing w:line="276" w:lineRule="auto"/>
              <w:rPr>
                <w:rFonts w:ascii="Arial" w:eastAsiaTheme="minorHAnsi" w:hAnsi="Arial" w:cs="Arial"/>
                <w:b/>
                <w:color w:val="FFFFFF" w:themeColor="background1"/>
                <w:spacing w:val="0"/>
                <w:szCs w:val="19"/>
                <w:lang w:val="en-AU"/>
              </w:rPr>
            </w:pPr>
            <w:r w:rsidRPr="001B02A6">
              <w:rPr>
                <w:rFonts w:ascii="Arial" w:eastAsiaTheme="minorHAnsi" w:hAnsi="Arial" w:cs="Arial"/>
                <w:b/>
                <w:color w:val="FFFFFF" w:themeColor="background1"/>
                <w:spacing w:val="0"/>
                <w:szCs w:val="19"/>
                <w:lang w:val="en-AU"/>
              </w:rPr>
              <w:t>Description</w:t>
            </w:r>
          </w:p>
        </w:tc>
        <w:tc>
          <w:tcPr>
            <w:tcW w:w="2240" w:type="dxa"/>
            <w:shd w:val="clear" w:color="auto" w:fill="002D62" w:themeFill="text2"/>
            <w:vAlign w:val="center"/>
          </w:tcPr>
          <w:p w14:paraId="530E5D2F" w14:textId="4B4045BD" w:rsidR="00A91910" w:rsidRPr="001B02A6" w:rsidRDefault="00A91910" w:rsidP="006E7A6E">
            <w:pPr>
              <w:pStyle w:val="SVAtextArial"/>
              <w:spacing w:line="276" w:lineRule="auto"/>
              <w:rPr>
                <w:rFonts w:ascii="Arial" w:eastAsiaTheme="minorHAnsi" w:hAnsi="Arial" w:cs="Arial"/>
                <w:b/>
                <w:color w:val="FFFFFF" w:themeColor="background1"/>
                <w:spacing w:val="0"/>
                <w:szCs w:val="19"/>
                <w:lang w:val="en-AU"/>
              </w:rPr>
            </w:pPr>
            <w:r w:rsidRPr="001B02A6">
              <w:rPr>
                <w:rFonts w:ascii="Arial" w:eastAsiaTheme="minorHAnsi" w:hAnsi="Arial" w:cs="Arial"/>
                <w:b/>
                <w:color w:val="FFFFFF" w:themeColor="background1"/>
                <w:spacing w:val="0"/>
                <w:szCs w:val="19"/>
                <w:lang w:val="en-AU"/>
              </w:rPr>
              <w:t xml:space="preserve">Participants </w:t>
            </w:r>
            <w:r w:rsidR="00191E0D" w:rsidRPr="001B02A6">
              <w:rPr>
                <w:rFonts w:ascii="Arial" w:eastAsiaTheme="minorHAnsi" w:hAnsi="Arial" w:cs="Arial"/>
                <w:b/>
                <w:color w:val="FFFFFF" w:themeColor="background1"/>
                <w:spacing w:val="0"/>
                <w:szCs w:val="19"/>
                <w:lang w:val="en-AU"/>
              </w:rPr>
              <w:t xml:space="preserve">and </w:t>
            </w:r>
            <w:r w:rsidR="006E7A6E" w:rsidRPr="001B02A6">
              <w:rPr>
                <w:rFonts w:ascii="Arial" w:eastAsiaTheme="minorHAnsi" w:hAnsi="Arial" w:cs="Arial"/>
                <w:b/>
                <w:color w:val="FFFFFF" w:themeColor="background1"/>
                <w:spacing w:val="0"/>
                <w:szCs w:val="19"/>
                <w:lang w:val="en-AU"/>
              </w:rPr>
              <w:t>key details</w:t>
            </w:r>
            <w:r w:rsidR="00191E0D" w:rsidRPr="001B02A6">
              <w:rPr>
                <w:rFonts w:ascii="Arial" w:eastAsiaTheme="minorHAnsi" w:hAnsi="Arial" w:cs="Arial"/>
                <w:b/>
                <w:color w:val="FFFFFF" w:themeColor="background1"/>
                <w:spacing w:val="0"/>
                <w:szCs w:val="19"/>
                <w:lang w:val="en-AU"/>
              </w:rPr>
              <w:t xml:space="preserve"> </w:t>
            </w:r>
            <w:r w:rsidRPr="001B02A6">
              <w:rPr>
                <w:rFonts w:ascii="Arial" w:eastAsiaTheme="minorHAnsi" w:hAnsi="Arial" w:cs="Arial"/>
                <w:b/>
                <w:color w:val="FFFFFF" w:themeColor="background1"/>
                <w:spacing w:val="0"/>
                <w:szCs w:val="19"/>
                <w:lang w:val="en-AU"/>
              </w:rPr>
              <w:t>(</w:t>
            </w:r>
            <w:r w:rsidR="00A06756" w:rsidRPr="001B02A6">
              <w:rPr>
                <w:rFonts w:ascii="Arial" w:eastAsiaTheme="minorHAnsi" w:hAnsi="Arial" w:cs="Arial"/>
                <w:b/>
                <w:color w:val="FFFFFF" w:themeColor="background1"/>
                <w:spacing w:val="0"/>
                <w:szCs w:val="19"/>
                <w:lang w:val="en-AU"/>
              </w:rPr>
              <w:t>FY09-15</w:t>
            </w:r>
            <w:r w:rsidRPr="001B02A6">
              <w:rPr>
                <w:rFonts w:ascii="Arial" w:eastAsiaTheme="minorHAnsi" w:hAnsi="Arial" w:cs="Arial"/>
                <w:b/>
                <w:color w:val="FFFFFF" w:themeColor="background1"/>
                <w:spacing w:val="0"/>
                <w:szCs w:val="19"/>
                <w:lang w:val="en-AU"/>
              </w:rPr>
              <w:t>)</w:t>
            </w:r>
          </w:p>
        </w:tc>
      </w:tr>
      <w:tr w:rsidR="00A91910" w:rsidRPr="00DD2FDD" w14:paraId="7F2E1D2C" w14:textId="77777777" w:rsidTr="0005375B">
        <w:trPr>
          <w:trHeight w:val="414"/>
        </w:trPr>
        <w:tc>
          <w:tcPr>
            <w:tcW w:w="2127" w:type="dxa"/>
            <w:shd w:val="clear" w:color="auto" w:fill="F2F2F2" w:themeFill="background1" w:themeFillShade="F2"/>
            <w:tcMar>
              <w:bottom w:w="0" w:type="dxa"/>
            </w:tcMar>
            <w:vAlign w:val="center"/>
          </w:tcPr>
          <w:p w14:paraId="194E7A64" w14:textId="69418331" w:rsidR="00A91910" w:rsidRPr="001B02A6" w:rsidRDefault="00C50687" w:rsidP="00052A98">
            <w:pPr>
              <w:spacing w:after="0"/>
              <w:rPr>
                <w:rFonts w:cs="Arial"/>
                <w:b/>
                <w:bCs/>
                <w:color w:val="000000"/>
                <w:sz w:val="19"/>
                <w:szCs w:val="19"/>
              </w:rPr>
            </w:pPr>
            <w:r w:rsidRPr="001B02A6">
              <w:rPr>
                <w:rFonts w:cs="Arial"/>
                <w:b/>
                <w:bCs/>
                <w:color w:val="000000"/>
                <w:sz w:val="19"/>
                <w:szCs w:val="19"/>
              </w:rPr>
              <w:t xml:space="preserve">Ranger </w:t>
            </w:r>
            <w:r w:rsidR="006E7A6E" w:rsidRPr="001B02A6">
              <w:rPr>
                <w:rFonts w:cs="Arial"/>
                <w:b/>
                <w:bCs/>
                <w:color w:val="000000"/>
                <w:sz w:val="19"/>
                <w:szCs w:val="19"/>
              </w:rPr>
              <w:t xml:space="preserve">work </w:t>
            </w:r>
            <w:r w:rsidRPr="001B02A6">
              <w:rPr>
                <w:rFonts w:cs="Arial"/>
                <w:b/>
                <w:bCs/>
                <w:color w:val="000000"/>
                <w:sz w:val="19"/>
                <w:szCs w:val="19"/>
              </w:rPr>
              <w:t xml:space="preserve">(Working on Country) </w:t>
            </w:r>
          </w:p>
          <w:p w14:paraId="72B9FE81" w14:textId="77777777" w:rsidR="00A91910" w:rsidRPr="001B02A6" w:rsidRDefault="00A91910" w:rsidP="00A06756">
            <w:pPr>
              <w:spacing w:after="0"/>
              <w:rPr>
                <w:rFonts w:cs="Arial"/>
                <w:b/>
                <w:bCs/>
                <w:color w:val="000000"/>
                <w:sz w:val="19"/>
                <w:szCs w:val="19"/>
              </w:rPr>
            </w:pPr>
          </w:p>
        </w:tc>
        <w:tc>
          <w:tcPr>
            <w:tcW w:w="4394" w:type="dxa"/>
            <w:shd w:val="clear" w:color="auto" w:fill="F2F2F2" w:themeFill="background1" w:themeFillShade="F2"/>
            <w:tcMar>
              <w:top w:w="28" w:type="dxa"/>
              <w:left w:w="144" w:type="dxa"/>
              <w:bottom w:w="6" w:type="dxa"/>
              <w:right w:w="144" w:type="dxa"/>
            </w:tcMar>
            <w:vAlign w:val="center"/>
          </w:tcPr>
          <w:p w14:paraId="64659332" w14:textId="4CD17F13" w:rsidR="00A91910" w:rsidRPr="001B02A6" w:rsidRDefault="00A91910" w:rsidP="00191E0D">
            <w:pPr>
              <w:spacing w:after="0"/>
              <w:rPr>
                <w:rFonts w:cs="Arial"/>
                <w:color w:val="000000"/>
                <w:sz w:val="19"/>
                <w:szCs w:val="19"/>
              </w:rPr>
            </w:pPr>
            <w:r w:rsidRPr="001B02A6">
              <w:rPr>
                <w:rFonts w:cs="Arial"/>
                <w:color w:val="000000"/>
                <w:sz w:val="19"/>
                <w:szCs w:val="19"/>
              </w:rPr>
              <w:t xml:space="preserve">Provides employment and training for older and younger </w:t>
            </w:r>
            <w:r w:rsidR="00857A68" w:rsidRPr="001B02A6">
              <w:rPr>
                <w:rFonts w:cs="Arial"/>
                <w:sz w:val="19"/>
                <w:szCs w:val="19"/>
              </w:rPr>
              <w:t xml:space="preserve">Nawarddeken </w:t>
            </w:r>
            <w:r w:rsidRPr="001B02A6">
              <w:rPr>
                <w:rFonts w:cs="Arial"/>
                <w:color w:val="000000"/>
                <w:sz w:val="19"/>
                <w:szCs w:val="19"/>
              </w:rPr>
              <w:t xml:space="preserve">as </w:t>
            </w:r>
            <w:r w:rsidR="00541CC1">
              <w:rPr>
                <w:rFonts w:cs="Arial"/>
                <w:color w:val="000000"/>
                <w:sz w:val="19"/>
                <w:szCs w:val="19"/>
              </w:rPr>
              <w:t>Ranger</w:t>
            </w:r>
            <w:r w:rsidRPr="001B02A6">
              <w:rPr>
                <w:rFonts w:cs="Arial"/>
                <w:color w:val="000000"/>
                <w:sz w:val="19"/>
                <w:szCs w:val="19"/>
              </w:rPr>
              <w:t xml:space="preserve">s fulfilling standard </w:t>
            </w:r>
            <w:r w:rsidR="00541CC1">
              <w:rPr>
                <w:rFonts w:cs="Arial"/>
                <w:color w:val="000000"/>
                <w:sz w:val="19"/>
                <w:szCs w:val="19"/>
              </w:rPr>
              <w:t>Ranger</w:t>
            </w:r>
            <w:r w:rsidRPr="001B02A6">
              <w:rPr>
                <w:rFonts w:cs="Arial"/>
                <w:color w:val="000000"/>
                <w:sz w:val="19"/>
                <w:szCs w:val="19"/>
              </w:rPr>
              <w:t xml:space="preserve"> responsibilities to manage the environment (e.g. fire management,</w:t>
            </w:r>
            <w:r w:rsidR="00095ADE" w:rsidRPr="001B02A6">
              <w:rPr>
                <w:rFonts w:cs="Arial"/>
                <w:color w:val="000000"/>
                <w:sz w:val="19"/>
                <w:szCs w:val="19"/>
              </w:rPr>
              <w:t xml:space="preserve"> feral animal and weed control</w:t>
            </w:r>
            <w:r w:rsidR="00C71A47" w:rsidRPr="001B02A6">
              <w:rPr>
                <w:rFonts w:cs="Arial"/>
                <w:color w:val="000000"/>
                <w:sz w:val="19"/>
                <w:szCs w:val="19"/>
              </w:rPr>
              <w:t>,</w:t>
            </w:r>
            <w:r w:rsidRPr="001B02A6">
              <w:rPr>
                <w:rFonts w:cs="Arial"/>
                <w:color w:val="000000"/>
                <w:sz w:val="19"/>
                <w:szCs w:val="19"/>
              </w:rPr>
              <w:t xml:space="preserve"> monitoring threatened species), but also to </w:t>
            </w:r>
            <w:r w:rsidR="00191E0D" w:rsidRPr="001B02A6">
              <w:rPr>
                <w:rFonts w:cs="Arial"/>
                <w:color w:val="000000"/>
                <w:sz w:val="19"/>
                <w:szCs w:val="19"/>
              </w:rPr>
              <w:t xml:space="preserve">support </w:t>
            </w:r>
            <w:r w:rsidR="00857A68" w:rsidRPr="001B02A6">
              <w:rPr>
                <w:rFonts w:cs="Arial"/>
                <w:sz w:val="19"/>
                <w:szCs w:val="19"/>
              </w:rPr>
              <w:t>Nawarddeken</w:t>
            </w:r>
            <w:r w:rsidRPr="001B02A6">
              <w:rPr>
                <w:rFonts w:cs="Arial"/>
                <w:color w:val="000000"/>
                <w:sz w:val="19"/>
                <w:szCs w:val="19"/>
              </w:rPr>
              <w:t xml:space="preserve"> to take ownership of the natural and heritage management of their country.</w:t>
            </w:r>
            <w:r w:rsidR="00191E0D" w:rsidRPr="001B02A6">
              <w:rPr>
                <w:rFonts w:cs="Arial"/>
                <w:color w:val="000000"/>
                <w:sz w:val="19"/>
                <w:szCs w:val="19"/>
              </w:rPr>
              <w:t xml:space="preserve"> While there is no specific female </w:t>
            </w:r>
            <w:r w:rsidR="00541CC1">
              <w:rPr>
                <w:rFonts w:cs="Arial"/>
                <w:color w:val="000000"/>
                <w:sz w:val="19"/>
                <w:szCs w:val="19"/>
              </w:rPr>
              <w:t>Ranger</w:t>
            </w:r>
            <w:r w:rsidR="00191E0D" w:rsidRPr="001B02A6">
              <w:rPr>
                <w:rFonts w:cs="Arial"/>
                <w:color w:val="000000"/>
                <w:sz w:val="19"/>
                <w:szCs w:val="19"/>
              </w:rPr>
              <w:t xml:space="preserve"> program</w:t>
            </w:r>
            <w:r w:rsidR="00987C7A">
              <w:rPr>
                <w:rFonts w:cs="Arial"/>
                <w:color w:val="000000"/>
                <w:sz w:val="19"/>
                <w:szCs w:val="19"/>
              </w:rPr>
              <w:t>me</w:t>
            </w:r>
            <w:r w:rsidR="00191E0D" w:rsidRPr="001B02A6">
              <w:rPr>
                <w:rFonts w:cs="Arial"/>
                <w:color w:val="000000"/>
                <w:sz w:val="19"/>
                <w:szCs w:val="19"/>
              </w:rPr>
              <w:t xml:space="preserve">, female </w:t>
            </w:r>
            <w:r w:rsidR="00541CC1">
              <w:rPr>
                <w:rFonts w:cs="Arial"/>
                <w:color w:val="000000"/>
                <w:sz w:val="19"/>
                <w:szCs w:val="19"/>
              </w:rPr>
              <w:t>Ranger</w:t>
            </w:r>
            <w:r w:rsidR="00191E0D" w:rsidRPr="001B02A6">
              <w:rPr>
                <w:rFonts w:cs="Arial"/>
                <w:color w:val="000000"/>
                <w:sz w:val="19"/>
                <w:szCs w:val="19"/>
              </w:rPr>
              <w:t xml:space="preserve">s </w:t>
            </w:r>
            <w:r w:rsidR="00850EAA" w:rsidRPr="001B02A6">
              <w:rPr>
                <w:rFonts w:cs="Arial"/>
                <w:color w:val="000000"/>
                <w:sz w:val="19"/>
                <w:szCs w:val="19"/>
              </w:rPr>
              <w:t xml:space="preserve">work on country particularly </w:t>
            </w:r>
            <w:r w:rsidR="00036699">
              <w:rPr>
                <w:rFonts w:cs="Arial"/>
                <w:color w:val="000000"/>
                <w:sz w:val="19"/>
                <w:szCs w:val="19"/>
              </w:rPr>
              <w:t>on</w:t>
            </w:r>
            <w:r w:rsidR="00850EAA" w:rsidRPr="001B02A6">
              <w:rPr>
                <w:rFonts w:cs="Arial"/>
                <w:color w:val="000000"/>
                <w:sz w:val="19"/>
                <w:szCs w:val="19"/>
              </w:rPr>
              <w:t xml:space="preserve"> </w:t>
            </w:r>
            <w:r w:rsidR="00191E0D" w:rsidRPr="001B02A6">
              <w:rPr>
                <w:rFonts w:cs="Arial"/>
                <w:color w:val="000000"/>
                <w:sz w:val="19"/>
                <w:szCs w:val="19"/>
              </w:rPr>
              <w:t xml:space="preserve">monitoring and evaluation activities. </w:t>
            </w:r>
          </w:p>
        </w:tc>
        <w:tc>
          <w:tcPr>
            <w:tcW w:w="2240" w:type="dxa"/>
            <w:shd w:val="clear" w:color="auto" w:fill="F2F2F2" w:themeFill="background1" w:themeFillShade="F2"/>
          </w:tcPr>
          <w:p w14:paraId="27CCDA94" w14:textId="68CDA7B6" w:rsidR="00A91910" w:rsidRPr="001B02A6" w:rsidRDefault="00A06756" w:rsidP="005C2BA8">
            <w:pPr>
              <w:pStyle w:val="ListParagraph"/>
              <w:numPr>
                <w:ilvl w:val="0"/>
                <w:numId w:val="13"/>
              </w:numPr>
              <w:spacing w:after="0"/>
              <w:rPr>
                <w:rFonts w:ascii="Arial" w:hAnsi="Arial" w:cs="Arial"/>
                <w:color w:val="000000"/>
                <w:sz w:val="19"/>
                <w:szCs w:val="19"/>
              </w:rPr>
            </w:pPr>
            <w:r w:rsidRPr="001B02A6">
              <w:rPr>
                <w:rFonts w:ascii="Arial" w:hAnsi="Arial" w:cs="Arial"/>
                <w:color w:val="000000"/>
                <w:sz w:val="19"/>
                <w:szCs w:val="19"/>
              </w:rPr>
              <w:t>253</w:t>
            </w:r>
            <w:r w:rsidR="00A91910" w:rsidRPr="001B02A6">
              <w:rPr>
                <w:rFonts w:ascii="Arial" w:hAnsi="Arial" w:cs="Arial"/>
                <w:color w:val="000000"/>
                <w:sz w:val="19"/>
                <w:szCs w:val="19"/>
              </w:rPr>
              <w:t xml:space="preserve"> people employed as </w:t>
            </w:r>
            <w:r w:rsidRPr="001B02A6">
              <w:rPr>
                <w:rFonts w:ascii="Arial" w:hAnsi="Arial" w:cs="Arial"/>
                <w:color w:val="000000"/>
                <w:sz w:val="19"/>
                <w:szCs w:val="19"/>
              </w:rPr>
              <w:t>WoC</w:t>
            </w:r>
            <w:r w:rsidR="00A91910" w:rsidRPr="001B02A6">
              <w:rPr>
                <w:rFonts w:ascii="Arial" w:hAnsi="Arial" w:cs="Arial"/>
                <w:color w:val="000000"/>
                <w:sz w:val="19"/>
                <w:szCs w:val="19"/>
              </w:rPr>
              <w:t xml:space="preserve"> </w:t>
            </w:r>
            <w:r w:rsidR="00541CC1">
              <w:rPr>
                <w:rFonts w:ascii="Arial" w:hAnsi="Arial" w:cs="Arial"/>
                <w:color w:val="000000"/>
                <w:sz w:val="19"/>
                <w:szCs w:val="19"/>
              </w:rPr>
              <w:t>Ranger</w:t>
            </w:r>
            <w:r w:rsidR="00A91910" w:rsidRPr="001B02A6">
              <w:rPr>
                <w:rFonts w:ascii="Arial" w:hAnsi="Arial" w:cs="Arial"/>
                <w:color w:val="000000"/>
                <w:sz w:val="19"/>
                <w:szCs w:val="19"/>
              </w:rPr>
              <w:t xml:space="preserve">s </w:t>
            </w:r>
            <w:r w:rsidR="00191E0D" w:rsidRPr="001B02A6">
              <w:rPr>
                <w:rFonts w:ascii="Arial" w:hAnsi="Arial" w:cs="Arial"/>
                <w:color w:val="000000"/>
                <w:sz w:val="19"/>
                <w:szCs w:val="19"/>
              </w:rPr>
              <w:t xml:space="preserve">(approximately 53% men and 47% women) </w:t>
            </w:r>
          </w:p>
          <w:p w14:paraId="78EA2B71" w14:textId="283DFB58" w:rsidR="00A91910" w:rsidRPr="001B02A6" w:rsidRDefault="00A06756" w:rsidP="005C2BA8">
            <w:pPr>
              <w:pStyle w:val="ListParagraph"/>
              <w:numPr>
                <w:ilvl w:val="0"/>
                <w:numId w:val="13"/>
              </w:numPr>
              <w:spacing w:after="0"/>
              <w:rPr>
                <w:rFonts w:ascii="Arial" w:hAnsi="Arial" w:cs="Arial"/>
                <w:color w:val="000000"/>
                <w:sz w:val="19"/>
                <w:szCs w:val="19"/>
              </w:rPr>
            </w:pPr>
            <w:r w:rsidRPr="001B02A6">
              <w:rPr>
                <w:rFonts w:ascii="Arial" w:hAnsi="Arial" w:cs="Arial"/>
                <w:color w:val="000000"/>
                <w:sz w:val="19"/>
                <w:szCs w:val="19"/>
              </w:rPr>
              <w:t xml:space="preserve">Two </w:t>
            </w:r>
            <w:r w:rsidR="00541CC1">
              <w:rPr>
                <w:rFonts w:ascii="Arial" w:hAnsi="Arial" w:cs="Arial"/>
                <w:color w:val="000000"/>
                <w:sz w:val="19"/>
                <w:szCs w:val="19"/>
              </w:rPr>
              <w:t>Ranger</w:t>
            </w:r>
            <w:r w:rsidRPr="001B02A6">
              <w:rPr>
                <w:rFonts w:ascii="Arial" w:hAnsi="Arial" w:cs="Arial"/>
                <w:color w:val="000000"/>
                <w:sz w:val="19"/>
                <w:szCs w:val="19"/>
              </w:rPr>
              <w:t xml:space="preserve"> teams operating across five outstations</w:t>
            </w:r>
          </w:p>
          <w:p w14:paraId="4A91796C" w14:textId="6F0D4498" w:rsidR="00A91910" w:rsidRPr="001B02A6" w:rsidRDefault="00A06756" w:rsidP="005C2BA8">
            <w:pPr>
              <w:pStyle w:val="ListParagraph"/>
              <w:numPr>
                <w:ilvl w:val="0"/>
                <w:numId w:val="13"/>
              </w:numPr>
              <w:spacing w:after="0"/>
              <w:rPr>
                <w:rFonts w:ascii="Arial" w:hAnsi="Arial" w:cs="Arial"/>
                <w:color w:val="000000"/>
                <w:sz w:val="19"/>
                <w:szCs w:val="19"/>
              </w:rPr>
            </w:pPr>
            <w:r w:rsidRPr="001B02A6">
              <w:rPr>
                <w:rFonts w:ascii="Arial" w:hAnsi="Arial" w:cs="Arial"/>
                <w:color w:val="000000"/>
                <w:sz w:val="19"/>
                <w:szCs w:val="19"/>
              </w:rPr>
              <w:t>175,029</w:t>
            </w:r>
            <w:r w:rsidR="00A91910" w:rsidRPr="001B02A6">
              <w:rPr>
                <w:rFonts w:ascii="Arial" w:hAnsi="Arial" w:cs="Arial"/>
                <w:color w:val="000000"/>
                <w:sz w:val="19"/>
                <w:szCs w:val="19"/>
              </w:rPr>
              <w:t xml:space="preserve"> </w:t>
            </w:r>
            <w:r w:rsidR="00541CC1">
              <w:rPr>
                <w:rFonts w:ascii="Arial" w:hAnsi="Arial" w:cs="Arial"/>
                <w:color w:val="000000"/>
                <w:sz w:val="19"/>
                <w:szCs w:val="19"/>
              </w:rPr>
              <w:t>Ranger</w:t>
            </w:r>
            <w:r w:rsidR="00A91910" w:rsidRPr="001B02A6">
              <w:rPr>
                <w:rFonts w:ascii="Arial" w:hAnsi="Arial" w:cs="Arial"/>
                <w:color w:val="000000"/>
                <w:sz w:val="19"/>
                <w:szCs w:val="19"/>
              </w:rPr>
              <w:t xml:space="preserve"> hours worked</w:t>
            </w:r>
          </w:p>
          <w:p w14:paraId="49EC0950" w14:textId="77777777" w:rsidR="00A91910" w:rsidRPr="001B02A6" w:rsidRDefault="00A06756" w:rsidP="005C2BA8">
            <w:pPr>
              <w:pStyle w:val="ListParagraph"/>
              <w:numPr>
                <w:ilvl w:val="0"/>
                <w:numId w:val="13"/>
              </w:numPr>
              <w:spacing w:after="0"/>
              <w:rPr>
                <w:rFonts w:ascii="Arial" w:hAnsi="Arial" w:cs="Arial"/>
                <w:color w:val="000000"/>
                <w:sz w:val="19"/>
                <w:szCs w:val="19"/>
              </w:rPr>
            </w:pPr>
            <w:r w:rsidRPr="001B02A6">
              <w:rPr>
                <w:rFonts w:ascii="Arial" w:hAnsi="Arial" w:cs="Arial"/>
                <w:color w:val="000000"/>
                <w:sz w:val="19"/>
                <w:szCs w:val="19"/>
              </w:rPr>
              <w:t>$3.9m in salaries paid (gross)</w:t>
            </w:r>
          </w:p>
        </w:tc>
      </w:tr>
      <w:tr w:rsidR="00A91910" w:rsidRPr="00DD2FDD" w14:paraId="7987BE73" w14:textId="77777777" w:rsidTr="0005375B">
        <w:trPr>
          <w:trHeight w:val="414"/>
        </w:trPr>
        <w:tc>
          <w:tcPr>
            <w:tcW w:w="2127" w:type="dxa"/>
            <w:shd w:val="clear" w:color="auto" w:fill="F2F2F2" w:themeFill="background1" w:themeFillShade="F2"/>
            <w:tcMar>
              <w:bottom w:w="0" w:type="dxa"/>
            </w:tcMar>
            <w:vAlign w:val="center"/>
          </w:tcPr>
          <w:p w14:paraId="27221C65" w14:textId="09A83973" w:rsidR="00A91910" w:rsidRPr="001B02A6" w:rsidRDefault="00A06756" w:rsidP="00052A98">
            <w:pPr>
              <w:spacing w:after="0"/>
              <w:rPr>
                <w:rFonts w:cs="Arial"/>
                <w:b/>
                <w:bCs/>
                <w:color w:val="000000"/>
                <w:sz w:val="19"/>
                <w:szCs w:val="19"/>
              </w:rPr>
            </w:pPr>
            <w:r w:rsidRPr="001B02A6">
              <w:rPr>
                <w:rFonts w:cs="Arial"/>
                <w:b/>
                <w:bCs/>
                <w:color w:val="000000"/>
                <w:sz w:val="19"/>
                <w:szCs w:val="19"/>
              </w:rPr>
              <w:t>Culturally-focused activities linked to work undertaken on the IPA</w:t>
            </w:r>
            <w:r w:rsidR="0095151C" w:rsidRPr="001B02A6">
              <w:rPr>
                <w:rFonts w:cs="Arial"/>
                <w:b/>
                <w:bCs/>
                <w:color w:val="000000"/>
                <w:sz w:val="19"/>
                <w:szCs w:val="19"/>
              </w:rPr>
              <w:t xml:space="preserve"> </w:t>
            </w:r>
          </w:p>
        </w:tc>
        <w:tc>
          <w:tcPr>
            <w:tcW w:w="4394" w:type="dxa"/>
            <w:shd w:val="clear" w:color="auto" w:fill="F2F2F2" w:themeFill="background1" w:themeFillShade="F2"/>
            <w:tcMar>
              <w:top w:w="28" w:type="dxa"/>
              <w:left w:w="144" w:type="dxa"/>
              <w:bottom w:w="6" w:type="dxa"/>
              <w:right w:w="144" w:type="dxa"/>
            </w:tcMar>
            <w:vAlign w:val="center"/>
          </w:tcPr>
          <w:p w14:paraId="62A80876" w14:textId="69B0E37D" w:rsidR="00A91910" w:rsidRPr="001B02A6" w:rsidRDefault="00A91910" w:rsidP="00C459EE">
            <w:pPr>
              <w:spacing w:after="0"/>
              <w:rPr>
                <w:rFonts w:cs="Arial"/>
                <w:color w:val="000000"/>
                <w:sz w:val="19"/>
                <w:szCs w:val="19"/>
              </w:rPr>
            </w:pPr>
            <w:r w:rsidRPr="001B02A6">
              <w:rPr>
                <w:rFonts w:cs="Arial"/>
                <w:color w:val="000000"/>
                <w:sz w:val="19"/>
                <w:szCs w:val="19"/>
              </w:rPr>
              <w:t xml:space="preserve">Provides an opportunity for </w:t>
            </w:r>
            <w:r w:rsidR="00C459EE">
              <w:rPr>
                <w:rFonts w:cs="Arial"/>
                <w:color w:val="000000"/>
                <w:sz w:val="19"/>
                <w:szCs w:val="19"/>
              </w:rPr>
              <w:t>R</w:t>
            </w:r>
            <w:r w:rsidR="00520701">
              <w:rPr>
                <w:rFonts w:cs="Arial"/>
                <w:color w:val="000000"/>
                <w:sz w:val="19"/>
                <w:szCs w:val="19"/>
              </w:rPr>
              <w:t>angers and Community membe</w:t>
            </w:r>
            <w:r w:rsidR="00C459EE">
              <w:rPr>
                <w:rFonts w:cs="Arial"/>
                <w:color w:val="000000"/>
                <w:sz w:val="19"/>
                <w:szCs w:val="19"/>
              </w:rPr>
              <w:t>rs</w:t>
            </w:r>
            <w:r w:rsidRPr="001B02A6">
              <w:rPr>
                <w:rFonts w:cs="Arial"/>
                <w:color w:val="000000"/>
                <w:sz w:val="19"/>
                <w:szCs w:val="19"/>
              </w:rPr>
              <w:t xml:space="preserve"> to return to places of cultural </w:t>
            </w:r>
            <w:r w:rsidR="007639B7">
              <w:rPr>
                <w:rFonts w:cs="Arial"/>
                <w:color w:val="000000"/>
                <w:sz w:val="19"/>
                <w:szCs w:val="19"/>
              </w:rPr>
              <w:t>and</w:t>
            </w:r>
            <w:r w:rsidRPr="001B02A6">
              <w:rPr>
                <w:rFonts w:cs="Arial"/>
                <w:color w:val="000000"/>
                <w:sz w:val="19"/>
                <w:szCs w:val="19"/>
              </w:rPr>
              <w:t xml:space="preserve"> historical significance, having a profound effect on the individuals and facilitating important capture and transfer of knowledge to the younger generation and more broadly</w:t>
            </w:r>
            <w:r w:rsidR="00095ADE" w:rsidRPr="001B02A6">
              <w:rPr>
                <w:rFonts w:cs="Arial"/>
                <w:color w:val="000000"/>
                <w:sz w:val="19"/>
                <w:szCs w:val="19"/>
              </w:rPr>
              <w:t xml:space="preserve"> to the community.</w:t>
            </w:r>
          </w:p>
        </w:tc>
        <w:tc>
          <w:tcPr>
            <w:tcW w:w="2240" w:type="dxa"/>
            <w:shd w:val="clear" w:color="auto" w:fill="F2F2F2" w:themeFill="background1" w:themeFillShade="F2"/>
          </w:tcPr>
          <w:p w14:paraId="5F44062C" w14:textId="0F4E0A5A" w:rsidR="006E7A6E" w:rsidRPr="001B02A6" w:rsidRDefault="006E7A6E" w:rsidP="005C2BA8">
            <w:pPr>
              <w:pStyle w:val="ListParagraph"/>
              <w:numPr>
                <w:ilvl w:val="0"/>
                <w:numId w:val="14"/>
              </w:numPr>
              <w:spacing w:after="0"/>
              <w:rPr>
                <w:rFonts w:ascii="Arial" w:hAnsi="Arial" w:cs="Arial"/>
                <w:color w:val="000000"/>
                <w:sz w:val="19"/>
                <w:szCs w:val="19"/>
              </w:rPr>
            </w:pPr>
            <w:r w:rsidRPr="001B02A6">
              <w:rPr>
                <w:rFonts w:ascii="Arial" w:hAnsi="Arial" w:cs="Arial"/>
                <w:color w:val="000000"/>
                <w:sz w:val="19"/>
                <w:szCs w:val="19"/>
              </w:rPr>
              <w:t>Approximately four major organised cultural experiences per year involving 25 Rangers, 6 Cultural Experts and 50 Community members</w:t>
            </w:r>
          </w:p>
          <w:p w14:paraId="6359726D" w14:textId="3949C2FB" w:rsidR="00C71A47" w:rsidRPr="001B02A6" w:rsidRDefault="006E7A6E" w:rsidP="005C2BA8">
            <w:pPr>
              <w:pStyle w:val="ListParagraph"/>
              <w:numPr>
                <w:ilvl w:val="0"/>
                <w:numId w:val="14"/>
              </w:numPr>
              <w:spacing w:after="0"/>
              <w:rPr>
                <w:rFonts w:ascii="Arial" w:hAnsi="Arial" w:cs="Arial"/>
                <w:color w:val="000000"/>
                <w:sz w:val="19"/>
                <w:szCs w:val="19"/>
              </w:rPr>
            </w:pPr>
            <w:r w:rsidRPr="001B02A6">
              <w:rPr>
                <w:rFonts w:ascii="Arial" w:hAnsi="Arial" w:cs="Arial"/>
                <w:color w:val="000000"/>
                <w:sz w:val="19"/>
                <w:szCs w:val="19"/>
              </w:rPr>
              <w:t xml:space="preserve">Numerous other ad-hoc cultural activities  </w:t>
            </w:r>
          </w:p>
        </w:tc>
      </w:tr>
      <w:tr w:rsidR="00A91910" w:rsidRPr="00DD2FDD" w14:paraId="17243B6C" w14:textId="77777777" w:rsidTr="0005375B">
        <w:trPr>
          <w:trHeight w:val="414"/>
        </w:trPr>
        <w:tc>
          <w:tcPr>
            <w:tcW w:w="2127" w:type="dxa"/>
            <w:shd w:val="clear" w:color="auto" w:fill="F2F2F2" w:themeFill="background1" w:themeFillShade="F2"/>
            <w:tcMar>
              <w:bottom w:w="0" w:type="dxa"/>
            </w:tcMar>
            <w:vAlign w:val="center"/>
          </w:tcPr>
          <w:p w14:paraId="67A22F78" w14:textId="77777777" w:rsidR="00A91910" w:rsidRPr="001B02A6" w:rsidRDefault="00A06756" w:rsidP="00A06756">
            <w:pPr>
              <w:spacing w:after="0"/>
              <w:rPr>
                <w:rFonts w:cs="Arial"/>
                <w:b/>
                <w:bCs/>
                <w:color w:val="000000"/>
                <w:sz w:val="19"/>
                <w:szCs w:val="19"/>
              </w:rPr>
            </w:pPr>
            <w:r w:rsidRPr="001B02A6">
              <w:rPr>
                <w:rFonts w:cs="Arial"/>
                <w:b/>
                <w:bCs/>
                <w:color w:val="000000"/>
                <w:sz w:val="19"/>
                <w:szCs w:val="19"/>
              </w:rPr>
              <w:t xml:space="preserve">Economic activities </w:t>
            </w:r>
          </w:p>
        </w:tc>
        <w:tc>
          <w:tcPr>
            <w:tcW w:w="4394" w:type="dxa"/>
            <w:shd w:val="clear" w:color="auto" w:fill="F2F2F2" w:themeFill="background1" w:themeFillShade="F2"/>
            <w:tcMar>
              <w:top w:w="28" w:type="dxa"/>
              <w:left w:w="144" w:type="dxa"/>
              <w:bottom w:w="6" w:type="dxa"/>
              <w:right w:w="144" w:type="dxa"/>
            </w:tcMar>
            <w:vAlign w:val="center"/>
          </w:tcPr>
          <w:p w14:paraId="54040BCC" w14:textId="7F7E2D64" w:rsidR="00A91910" w:rsidRPr="001B02A6" w:rsidRDefault="00A06756" w:rsidP="00A06756">
            <w:pPr>
              <w:spacing w:after="0"/>
              <w:rPr>
                <w:rFonts w:cs="Arial"/>
                <w:color w:val="000000"/>
                <w:sz w:val="19"/>
                <w:szCs w:val="19"/>
              </w:rPr>
            </w:pPr>
            <w:r w:rsidRPr="001B02A6">
              <w:rPr>
                <w:rFonts w:cs="Arial"/>
                <w:color w:val="000000"/>
                <w:sz w:val="19"/>
                <w:szCs w:val="19"/>
              </w:rPr>
              <w:t>Carbon offset sales</w:t>
            </w:r>
            <w:r w:rsidR="006E7A6E" w:rsidRPr="001B02A6">
              <w:rPr>
                <w:rFonts w:cs="Arial"/>
                <w:color w:val="000000"/>
                <w:sz w:val="19"/>
                <w:szCs w:val="19"/>
              </w:rPr>
              <w:t xml:space="preserve"> through WALFA as a result of fire management work using traditional knowledge carried out by </w:t>
            </w:r>
            <w:r w:rsidR="00541CC1">
              <w:rPr>
                <w:rFonts w:cs="Arial"/>
                <w:color w:val="000000"/>
                <w:sz w:val="19"/>
                <w:szCs w:val="19"/>
              </w:rPr>
              <w:t>Ranger</w:t>
            </w:r>
            <w:r w:rsidR="006E7A6E" w:rsidRPr="001B02A6">
              <w:rPr>
                <w:rFonts w:cs="Arial"/>
                <w:color w:val="000000"/>
                <w:sz w:val="19"/>
                <w:szCs w:val="19"/>
              </w:rPr>
              <w:t>s on country which results in less greenhouse gas emissions.</w:t>
            </w:r>
          </w:p>
        </w:tc>
        <w:tc>
          <w:tcPr>
            <w:tcW w:w="2240" w:type="dxa"/>
            <w:shd w:val="clear" w:color="auto" w:fill="F2F2F2" w:themeFill="background1" w:themeFillShade="F2"/>
          </w:tcPr>
          <w:p w14:paraId="3A457EF4" w14:textId="0DDE32E7" w:rsidR="00A91910" w:rsidRPr="00DD2FDD" w:rsidRDefault="00724EAA" w:rsidP="003953DA">
            <w:pPr>
              <w:pStyle w:val="ListParagraph"/>
              <w:numPr>
                <w:ilvl w:val="0"/>
                <w:numId w:val="15"/>
              </w:numPr>
              <w:spacing w:after="0"/>
              <w:rPr>
                <w:rFonts w:ascii="Arial" w:hAnsi="Arial" w:cs="Arial"/>
                <w:color w:val="000000"/>
                <w:sz w:val="19"/>
                <w:szCs w:val="19"/>
              </w:rPr>
            </w:pPr>
            <w:r w:rsidRPr="001B02A6">
              <w:rPr>
                <w:rFonts w:ascii="Arial" w:hAnsi="Arial" w:cs="Arial"/>
                <w:color w:val="000000"/>
                <w:sz w:val="19"/>
                <w:szCs w:val="19"/>
              </w:rPr>
              <w:t xml:space="preserve">Fire management work by </w:t>
            </w:r>
            <w:r w:rsidR="00541CC1">
              <w:rPr>
                <w:rFonts w:ascii="Arial" w:hAnsi="Arial" w:cs="Arial"/>
                <w:color w:val="000000"/>
                <w:sz w:val="19"/>
                <w:szCs w:val="19"/>
              </w:rPr>
              <w:t>Ranger</w:t>
            </w:r>
            <w:r w:rsidRPr="001B02A6">
              <w:rPr>
                <w:rFonts w:ascii="Arial" w:hAnsi="Arial" w:cs="Arial"/>
                <w:color w:val="000000"/>
                <w:sz w:val="19"/>
                <w:szCs w:val="19"/>
              </w:rPr>
              <w:t xml:space="preserve">s results in </w:t>
            </w:r>
            <w:r w:rsidR="003953DA">
              <w:rPr>
                <w:rFonts w:ascii="Arial" w:hAnsi="Arial" w:cs="Arial"/>
                <w:color w:val="000000"/>
                <w:sz w:val="19"/>
                <w:szCs w:val="19"/>
              </w:rPr>
              <w:t xml:space="preserve">thousands of </w:t>
            </w:r>
            <w:r w:rsidRPr="00DD2FDD">
              <w:rPr>
                <w:rFonts w:ascii="Arial" w:hAnsi="Arial" w:cs="Arial"/>
                <w:color w:val="000000"/>
                <w:sz w:val="19"/>
                <w:szCs w:val="19"/>
              </w:rPr>
              <w:t>tonnes of carbon abated per year</w:t>
            </w:r>
          </w:p>
        </w:tc>
      </w:tr>
    </w:tbl>
    <w:p w14:paraId="64085D79" w14:textId="77777777" w:rsidR="000E6F21" w:rsidRPr="00DD2FDD" w:rsidRDefault="000E6F21" w:rsidP="000E6F21">
      <w:pPr>
        <w:rPr>
          <w:rFonts w:cs="Arial"/>
          <w:i/>
          <w:sz w:val="16"/>
          <w:szCs w:val="16"/>
        </w:rPr>
      </w:pPr>
      <w:r w:rsidRPr="00DD2FDD">
        <w:rPr>
          <w:rFonts w:cs="Arial"/>
          <w:i/>
          <w:sz w:val="16"/>
          <w:szCs w:val="16"/>
        </w:rPr>
        <w:t>Table 2.1 – Summary of investment</w:t>
      </w:r>
    </w:p>
    <w:p w14:paraId="2FF6D07C" w14:textId="77777777" w:rsidR="00A91910" w:rsidRPr="00DD2FDD" w:rsidRDefault="00513A60" w:rsidP="002A0AD6">
      <w:pPr>
        <w:rPr>
          <w:rFonts w:cs="Arial"/>
          <w:i/>
          <w:sz w:val="16"/>
          <w:szCs w:val="16"/>
        </w:rPr>
      </w:pPr>
      <w:r w:rsidRPr="00DD2FDD">
        <w:rPr>
          <w:rFonts w:cs="Arial"/>
          <w:i/>
          <w:noProof/>
          <w:sz w:val="16"/>
          <w:szCs w:val="16"/>
          <w:lang w:eastAsia="en-AU"/>
        </w:rPr>
        <w:lastRenderedPageBreak/>
        <w:drawing>
          <wp:inline distT="0" distB="0" distL="0" distR="0" wp14:anchorId="01AF40D1" wp14:editId="7726BB2E">
            <wp:extent cx="5696585" cy="270548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8016" cy="2715666"/>
                    </a:xfrm>
                    <a:prstGeom prst="rect">
                      <a:avLst/>
                    </a:prstGeom>
                    <a:noFill/>
                  </pic:spPr>
                </pic:pic>
              </a:graphicData>
            </a:graphic>
          </wp:inline>
        </w:drawing>
      </w:r>
    </w:p>
    <w:p w14:paraId="2AA9039C" w14:textId="77777777" w:rsidR="00434C82" w:rsidRPr="00DD2FDD" w:rsidRDefault="00A91910" w:rsidP="000C43A0">
      <w:pPr>
        <w:pStyle w:val="NoSpacing"/>
        <w:rPr>
          <w:noProof/>
          <w:lang w:eastAsia="en-AU"/>
        </w:rPr>
      </w:pPr>
      <w:r w:rsidRPr="00DD2FDD">
        <w:rPr>
          <w:i/>
          <w:sz w:val="16"/>
        </w:rPr>
        <w:t>Figure</w:t>
      </w:r>
      <w:r w:rsidR="000E6F21" w:rsidRPr="00DD2FDD">
        <w:rPr>
          <w:i/>
          <w:sz w:val="16"/>
        </w:rPr>
        <w:t xml:space="preserve"> 2.1 </w:t>
      </w:r>
      <w:r w:rsidRPr="00DD2FDD">
        <w:rPr>
          <w:i/>
          <w:sz w:val="16"/>
        </w:rPr>
        <w:t xml:space="preserve">– Number of </w:t>
      </w:r>
      <w:r w:rsidR="00E65B7D" w:rsidRPr="00DD2FDD">
        <w:rPr>
          <w:i/>
          <w:sz w:val="16"/>
        </w:rPr>
        <w:t xml:space="preserve">Warddeken </w:t>
      </w:r>
      <w:r w:rsidR="00095ADE" w:rsidRPr="00DD2FDD">
        <w:rPr>
          <w:i/>
          <w:sz w:val="16"/>
        </w:rPr>
        <w:t xml:space="preserve">Indigenous </w:t>
      </w:r>
      <w:r w:rsidR="00E65B7D" w:rsidRPr="00DD2FDD">
        <w:rPr>
          <w:i/>
          <w:sz w:val="16"/>
        </w:rPr>
        <w:t>R</w:t>
      </w:r>
      <w:r w:rsidR="00A06756" w:rsidRPr="00DD2FDD">
        <w:rPr>
          <w:i/>
          <w:sz w:val="16"/>
        </w:rPr>
        <w:t>angers</w:t>
      </w:r>
      <w:r w:rsidR="00E65B7D" w:rsidRPr="00DD2FDD">
        <w:rPr>
          <w:i/>
          <w:sz w:val="16"/>
        </w:rPr>
        <w:t xml:space="preserve"> (referred to as R</w:t>
      </w:r>
      <w:r w:rsidRPr="00DD2FDD">
        <w:rPr>
          <w:i/>
          <w:sz w:val="16"/>
        </w:rPr>
        <w:t>ang</w:t>
      </w:r>
      <w:r w:rsidR="00A06756" w:rsidRPr="00DD2FDD">
        <w:rPr>
          <w:i/>
          <w:sz w:val="16"/>
        </w:rPr>
        <w:t>ers throughout this report), FY09-15</w:t>
      </w:r>
    </w:p>
    <w:p w14:paraId="30FC33FE" w14:textId="77777777" w:rsidR="00A06756" w:rsidRPr="00DD2FDD" w:rsidRDefault="00E65B7D" w:rsidP="000C43A0">
      <w:pPr>
        <w:pStyle w:val="NoSpacing"/>
        <w:rPr>
          <w:noProof/>
          <w:lang w:eastAsia="en-AU"/>
        </w:rPr>
      </w:pPr>
      <w:r w:rsidRPr="00DD2FDD">
        <w:rPr>
          <w:noProof/>
          <w:lang w:eastAsia="en-AU"/>
        </w:rPr>
        <w:drawing>
          <wp:inline distT="0" distB="0" distL="0" distR="0" wp14:anchorId="7480F6D1" wp14:editId="62100EAC">
            <wp:extent cx="5696678" cy="26797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093" cy="2695418"/>
                    </a:xfrm>
                    <a:prstGeom prst="rect">
                      <a:avLst/>
                    </a:prstGeom>
                    <a:noFill/>
                  </pic:spPr>
                </pic:pic>
              </a:graphicData>
            </a:graphic>
          </wp:inline>
        </w:drawing>
      </w:r>
    </w:p>
    <w:p w14:paraId="56635337" w14:textId="0AEC49ED" w:rsidR="00A91910" w:rsidRPr="00C02B20" w:rsidRDefault="000E6F21" w:rsidP="00A91910">
      <w:pPr>
        <w:rPr>
          <w:rFonts w:cs="Arial"/>
          <w:sz w:val="16"/>
        </w:rPr>
      </w:pPr>
      <w:r w:rsidRPr="008F4C9E">
        <w:rPr>
          <w:rFonts w:cs="Arial"/>
          <w:i/>
          <w:sz w:val="16"/>
        </w:rPr>
        <w:t>Figure 2.</w:t>
      </w:r>
      <w:r w:rsidRPr="004009B4">
        <w:rPr>
          <w:rFonts w:cs="Arial"/>
          <w:i/>
          <w:sz w:val="16"/>
        </w:rPr>
        <w:t>2</w:t>
      </w:r>
      <w:r w:rsidR="00A06756" w:rsidRPr="004009B4">
        <w:rPr>
          <w:rFonts w:cs="Arial"/>
          <w:i/>
          <w:sz w:val="16"/>
        </w:rPr>
        <w:t xml:space="preserve"> </w:t>
      </w:r>
      <w:r w:rsidR="00A91910" w:rsidRPr="004009B4">
        <w:rPr>
          <w:rFonts w:cs="Arial"/>
          <w:i/>
          <w:sz w:val="16"/>
        </w:rPr>
        <w:t>– Number of days</w:t>
      </w:r>
      <w:r w:rsidR="00A91910" w:rsidRPr="000D17CE">
        <w:rPr>
          <w:rFonts w:cs="Arial"/>
          <w:i/>
          <w:sz w:val="16"/>
        </w:rPr>
        <w:t xml:space="preserve"> worked by </w:t>
      </w:r>
      <w:r w:rsidR="00A06756" w:rsidRPr="00C02B20">
        <w:rPr>
          <w:rFonts w:cs="Arial"/>
          <w:i/>
          <w:sz w:val="16"/>
        </w:rPr>
        <w:t xml:space="preserve">Warddeken </w:t>
      </w:r>
      <w:r w:rsidR="00095ADE" w:rsidRPr="00C02B20">
        <w:rPr>
          <w:rFonts w:cs="Arial"/>
          <w:i/>
          <w:sz w:val="16"/>
        </w:rPr>
        <w:t>Indigenous R</w:t>
      </w:r>
      <w:r w:rsidR="00A06756" w:rsidRPr="00C02B20">
        <w:rPr>
          <w:rFonts w:cs="Arial"/>
          <w:i/>
          <w:sz w:val="16"/>
        </w:rPr>
        <w:t>angers, FY09-15</w:t>
      </w:r>
    </w:p>
    <w:p w14:paraId="3B7C4ACF" w14:textId="77777777" w:rsidR="007F1146" w:rsidRPr="00684E55" w:rsidRDefault="007F1146" w:rsidP="00B2228B">
      <w:pPr>
        <w:pStyle w:val="Heading2"/>
        <w:rPr>
          <w:rFonts w:cs="Arial"/>
          <w:color w:val="002D62" w:themeColor="text2"/>
        </w:rPr>
      </w:pPr>
      <w:bookmarkStart w:id="40" w:name="_Toc442282103"/>
      <w:r w:rsidRPr="008E7766">
        <w:rPr>
          <w:rFonts w:cs="Arial"/>
          <w:color w:val="002D62" w:themeColor="text2"/>
        </w:rPr>
        <w:t>2</w:t>
      </w:r>
      <w:r w:rsidR="000654CA" w:rsidRPr="008E7766">
        <w:rPr>
          <w:rFonts w:cs="Arial"/>
          <w:color w:val="002D62" w:themeColor="text2"/>
        </w:rPr>
        <w:t>.4</w:t>
      </w:r>
      <w:r w:rsidRPr="00684E55">
        <w:rPr>
          <w:rFonts w:cs="Arial"/>
          <w:color w:val="002D62" w:themeColor="text2"/>
        </w:rPr>
        <w:t xml:space="preserve"> Investment (inputs)</w:t>
      </w:r>
      <w:bookmarkEnd w:id="40"/>
    </w:p>
    <w:p w14:paraId="2A4EBB45" w14:textId="709EF479" w:rsidR="006E77A5" w:rsidRPr="00DD2FDD" w:rsidRDefault="00FB3BFE" w:rsidP="001B02A6">
      <w:pPr>
        <w:rPr>
          <w:rFonts w:cs="Arial"/>
          <w:szCs w:val="19"/>
        </w:rPr>
      </w:pPr>
      <w:r w:rsidRPr="00FB10F6">
        <w:rPr>
          <w:rFonts w:cs="Arial"/>
          <w:szCs w:val="19"/>
        </w:rPr>
        <w:t>The investment included in an SROI analysis is a valuation of all the inputs required to achieve the outcomes that will be described, measured</w:t>
      </w:r>
      <w:r w:rsidR="002E4119">
        <w:rPr>
          <w:rFonts w:cs="Arial"/>
          <w:szCs w:val="19"/>
        </w:rPr>
        <w:t xml:space="preserve"> or estimated</w:t>
      </w:r>
      <w:r w:rsidRPr="00FB10F6">
        <w:rPr>
          <w:rFonts w:cs="Arial"/>
          <w:szCs w:val="19"/>
        </w:rPr>
        <w:t xml:space="preserve"> and valued. </w:t>
      </w:r>
      <w:r w:rsidR="00D61E9D" w:rsidRPr="00FB10F6">
        <w:rPr>
          <w:rFonts w:cs="Arial"/>
          <w:szCs w:val="19"/>
        </w:rPr>
        <w:t>For the purpose of this SROI analysis, the investment includes the</w:t>
      </w:r>
      <w:r w:rsidR="008B28A8" w:rsidRPr="00DD2FDD">
        <w:rPr>
          <w:rFonts w:cs="Arial"/>
          <w:szCs w:val="19"/>
        </w:rPr>
        <w:t xml:space="preserve"> value of </w:t>
      </w:r>
      <w:r w:rsidR="00B20AEF" w:rsidRPr="00DD2FDD">
        <w:rPr>
          <w:rFonts w:cs="Arial"/>
          <w:szCs w:val="19"/>
        </w:rPr>
        <w:t xml:space="preserve">financial (cash) investment over </w:t>
      </w:r>
      <w:r w:rsidR="005848CA" w:rsidRPr="00DD2FDD">
        <w:rPr>
          <w:rFonts w:cs="Arial"/>
          <w:szCs w:val="19"/>
        </w:rPr>
        <w:t xml:space="preserve">the </w:t>
      </w:r>
      <w:r w:rsidR="00B20AEF" w:rsidRPr="00DD2FDD">
        <w:rPr>
          <w:rFonts w:cs="Arial"/>
          <w:szCs w:val="19"/>
        </w:rPr>
        <w:t>seven year period</w:t>
      </w:r>
      <w:r w:rsidR="005848CA" w:rsidRPr="00DD2FDD">
        <w:rPr>
          <w:rFonts w:cs="Arial"/>
          <w:szCs w:val="19"/>
        </w:rPr>
        <w:t xml:space="preserve"> between FY09 and FY15</w:t>
      </w:r>
      <w:r w:rsidR="00B20AEF" w:rsidRPr="00DD2FDD">
        <w:rPr>
          <w:rFonts w:cs="Arial"/>
          <w:szCs w:val="19"/>
        </w:rPr>
        <w:t xml:space="preserve">. No in-kind (non-cash) investments were found to be material. Total investment over </w:t>
      </w:r>
      <w:r w:rsidR="005848CA" w:rsidRPr="00DD2FDD">
        <w:rPr>
          <w:rFonts w:cs="Arial"/>
          <w:szCs w:val="19"/>
        </w:rPr>
        <w:t xml:space="preserve">the </w:t>
      </w:r>
      <w:r w:rsidR="00B20AEF" w:rsidRPr="00DD2FDD">
        <w:rPr>
          <w:rFonts w:cs="Arial"/>
          <w:szCs w:val="19"/>
        </w:rPr>
        <w:t>seven years was approximately $16.</w:t>
      </w:r>
      <w:r w:rsidR="00801009" w:rsidRPr="00DD2FDD">
        <w:rPr>
          <w:rFonts w:cs="Arial"/>
          <w:szCs w:val="19"/>
        </w:rPr>
        <w:t>6</w:t>
      </w:r>
      <w:r w:rsidR="00B20AEF" w:rsidRPr="00DD2FDD">
        <w:rPr>
          <w:rFonts w:cs="Arial"/>
          <w:szCs w:val="19"/>
        </w:rPr>
        <w:t xml:space="preserve"> million.</w:t>
      </w:r>
    </w:p>
    <w:p w14:paraId="29731844" w14:textId="77777777" w:rsidR="007F1146" w:rsidRPr="00DD2FDD" w:rsidRDefault="007F1146" w:rsidP="001B02A6">
      <w:pPr>
        <w:rPr>
          <w:rFonts w:cs="Arial"/>
          <w:b/>
          <w:szCs w:val="19"/>
        </w:rPr>
      </w:pPr>
      <w:r w:rsidRPr="00DD2FDD">
        <w:rPr>
          <w:rFonts w:cs="Arial"/>
          <w:b/>
          <w:szCs w:val="19"/>
        </w:rPr>
        <w:t>Investment Summary</w:t>
      </w:r>
    </w:p>
    <w:p w14:paraId="0645DAEF" w14:textId="0CFF3AE3" w:rsidR="0005375B" w:rsidRDefault="00B5490C" w:rsidP="001B02A6">
      <w:pPr>
        <w:rPr>
          <w:rFonts w:cs="Arial"/>
          <w:szCs w:val="19"/>
        </w:rPr>
        <w:sectPr w:rsidR="0005375B" w:rsidSect="0005375B">
          <w:pgSz w:w="11906" w:h="16838" w:code="9"/>
          <w:pgMar w:top="1440" w:right="1440" w:bottom="1440" w:left="1440" w:header="709" w:footer="709" w:gutter="0"/>
          <w:cols w:space="708"/>
          <w:docGrid w:linePitch="360"/>
        </w:sectPr>
      </w:pPr>
      <w:r w:rsidRPr="00DD2FDD">
        <w:rPr>
          <w:rFonts w:cs="Arial"/>
          <w:szCs w:val="19"/>
        </w:rPr>
        <w:t>Table 2.</w:t>
      </w:r>
      <w:r w:rsidR="00733F0E" w:rsidRPr="00DD2FDD">
        <w:rPr>
          <w:rFonts w:cs="Arial"/>
          <w:szCs w:val="19"/>
        </w:rPr>
        <w:t xml:space="preserve">2 </w:t>
      </w:r>
      <w:r w:rsidR="005E7815">
        <w:rPr>
          <w:rFonts w:cs="Arial"/>
          <w:szCs w:val="19"/>
        </w:rPr>
        <w:t xml:space="preserve">and Figure 2.3 </w:t>
      </w:r>
      <w:r w:rsidR="00733F0E" w:rsidRPr="00DD2FDD">
        <w:rPr>
          <w:rFonts w:cs="Arial"/>
          <w:szCs w:val="19"/>
        </w:rPr>
        <w:t>include</w:t>
      </w:r>
      <w:r w:rsidR="008B28A8" w:rsidRPr="00DD2FDD">
        <w:rPr>
          <w:rFonts w:cs="Arial"/>
          <w:szCs w:val="19"/>
        </w:rPr>
        <w:t xml:space="preserve"> a </w:t>
      </w:r>
      <w:r w:rsidR="007F1146" w:rsidRPr="00DD2FDD">
        <w:rPr>
          <w:rFonts w:cs="Arial"/>
          <w:szCs w:val="19"/>
        </w:rPr>
        <w:t>summary of the investment</w:t>
      </w:r>
      <w:r w:rsidR="008B28A8" w:rsidRPr="00DD2FDD">
        <w:rPr>
          <w:rFonts w:cs="Arial"/>
          <w:szCs w:val="19"/>
        </w:rPr>
        <w:t xml:space="preserve"> for the </w:t>
      </w:r>
      <w:r w:rsidR="00B20AEF" w:rsidRPr="00DD2FDD">
        <w:rPr>
          <w:rFonts w:cs="Arial"/>
          <w:szCs w:val="19"/>
        </w:rPr>
        <w:t xml:space="preserve">Warddeken IPA and </w:t>
      </w:r>
      <w:r w:rsidR="00F37A38">
        <w:rPr>
          <w:rFonts w:cs="Arial"/>
          <w:szCs w:val="19"/>
        </w:rPr>
        <w:t>associated Indigenous ranger programme</w:t>
      </w:r>
      <w:r w:rsidR="00B20AEF" w:rsidRPr="00DD2FDD">
        <w:rPr>
          <w:rFonts w:cs="Arial"/>
          <w:szCs w:val="19"/>
        </w:rPr>
        <w:t>.</w:t>
      </w:r>
      <w:r w:rsidR="007F1146" w:rsidRPr="00DD2FDD">
        <w:rPr>
          <w:rFonts w:cs="Arial"/>
          <w:szCs w:val="19"/>
        </w:rPr>
        <w:t xml:space="preserve"> </w:t>
      </w:r>
    </w:p>
    <w:tbl>
      <w:tblPr>
        <w:tblW w:w="8820" w:type="dxa"/>
        <w:tblLook w:val="04A0" w:firstRow="1" w:lastRow="0" w:firstColumn="1" w:lastColumn="0" w:noHBand="0" w:noVBand="1"/>
      </w:tblPr>
      <w:tblGrid>
        <w:gridCol w:w="2250"/>
        <w:gridCol w:w="3150"/>
        <w:gridCol w:w="3420"/>
      </w:tblGrid>
      <w:tr w:rsidR="001F31DE" w:rsidRPr="00DD2FDD" w14:paraId="14E13275" w14:textId="77777777" w:rsidTr="0005375B">
        <w:trPr>
          <w:trHeight w:val="364"/>
        </w:trPr>
        <w:tc>
          <w:tcPr>
            <w:tcW w:w="2250" w:type="dxa"/>
            <w:tcBorders>
              <w:top w:val="nil"/>
              <w:left w:val="nil"/>
              <w:bottom w:val="single" w:sz="4" w:space="0" w:color="BFBFBF" w:themeColor="background1" w:themeShade="BF"/>
              <w:right w:val="nil"/>
            </w:tcBorders>
            <w:shd w:val="clear" w:color="auto" w:fill="002D62"/>
            <w:vAlign w:val="center"/>
            <w:hideMark/>
          </w:tcPr>
          <w:p w14:paraId="4F66A601" w14:textId="77777777" w:rsidR="001F31DE" w:rsidRPr="001B02A6" w:rsidRDefault="001F31DE" w:rsidP="00684E55">
            <w:pPr>
              <w:spacing w:after="0"/>
              <w:rPr>
                <w:rFonts w:eastAsia="Times New Roman" w:cs="Arial"/>
                <w:b/>
                <w:bCs/>
                <w:color w:val="FFFFFF"/>
                <w:sz w:val="19"/>
                <w:szCs w:val="19"/>
                <w:lang w:eastAsia="en-AU"/>
              </w:rPr>
            </w:pPr>
            <w:r w:rsidRPr="001B02A6">
              <w:rPr>
                <w:rFonts w:eastAsia="Times New Roman" w:cs="Arial"/>
                <w:b/>
                <w:bCs/>
                <w:color w:val="FFFFFF"/>
                <w:sz w:val="19"/>
                <w:szCs w:val="19"/>
                <w:lang w:eastAsia="en-AU"/>
              </w:rPr>
              <w:lastRenderedPageBreak/>
              <w:t>Stakeholder</w:t>
            </w:r>
          </w:p>
        </w:tc>
        <w:tc>
          <w:tcPr>
            <w:tcW w:w="3150" w:type="dxa"/>
            <w:tcBorders>
              <w:top w:val="nil"/>
              <w:left w:val="nil"/>
              <w:bottom w:val="single" w:sz="4" w:space="0" w:color="BFBFBF" w:themeColor="background1" w:themeShade="BF"/>
              <w:right w:val="nil"/>
            </w:tcBorders>
            <w:shd w:val="clear" w:color="auto" w:fill="002D62"/>
            <w:noWrap/>
            <w:vAlign w:val="center"/>
            <w:hideMark/>
          </w:tcPr>
          <w:p w14:paraId="2FFB51CD" w14:textId="77777777" w:rsidR="001F31DE" w:rsidRPr="001B02A6" w:rsidRDefault="001F31DE" w:rsidP="00684E55">
            <w:pPr>
              <w:spacing w:after="0"/>
              <w:rPr>
                <w:rFonts w:eastAsia="Times New Roman" w:cs="Arial"/>
                <w:b/>
                <w:bCs/>
                <w:color w:val="FFFFFF"/>
                <w:sz w:val="19"/>
                <w:szCs w:val="19"/>
                <w:lang w:eastAsia="en-AU"/>
              </w:rPr>
            </w:pPr>
            <w:r w:rsidRPr="001B02A6">
              <w:rPr>
                <w:rFonts w:eastAsia="Times New Roman" w:cs="Arial"/>
                <w:b/>
                <w:bCs/>
                <w:color w:val="FFFFFF"/>
                <w:sz w:val="19"/>
                <w:szCs w:val="19"/>
                <w:lang w:eastAsia="en-AU"/>
              </w:rPr>
              <w:t>Total</w:t>
            </w:r>
          </w:p>
        </w:tc>
        <w:tc>
          <w:tcPr>
            <w:tcW w:w="3420" w:type="dxa"/>
            <w:tcBorders>
              <w:top w:val="nil"/>
              <w:left w:val="nil"/>
              <w:bottom w:val="single" w:sz="4" w:space="0" w:color="BFBFBF" w:themeColor="background1" w:themeShade="BF"/>
              <w:right w:val="nil"/>
            </w:tcBorders>
            <w:shd w:val="clear" w:color="auto" w:fill="002D62"/>
            <w:vAlign w:val="center"/>
          </w:tcPr>
          <w:p w14:paraId="577DEC5B" w14:textId="77777777" w:rsidR="001F31DE" w:rsidRPr="001B02A6" w:rsidRDefault="001F31DE" w:rsidP="00684E55">
            <w:pPr>
              <w:spacing w:after="0"/>
              <w:rPr>
                <w:rFonts w:eastAsia="Times New Roman" w:cs="Arial"/>
                <w:b/>
                <w:bCs/>
                <w:color w:val="FFFFFF"/>
                <w:sz w:val="19"/>
                <w:szCs w:val="19"/>
                <w:lang w:eastAsia="en-AU"/>
              </w:rPr>
            </w:pPr>
            <w:r w:rsidRPr="001B02A6">
              <w:rPr>
                <w:rFonts w:eastAsia="Times New Roman" w:cs="Arial"/>
                <w:b/>
                <w:bCs/>
                <w:color w:val="FFFFFF"/>
                <w:sz w:val="19"/>
                <w:szCs w:val="19"/>
                <w:lang w:eastAsia="en-AU"/>
              </w:rPr>
              <w:t>Notes</w:t>
            </w:r>
          </w:p>
        </w:tc>
      </w:tr>
      <w:tr w:rsidR="001F31DE" w:rsidRPr="00DD2FDD" w14:paraId="2FCFF2BD" w14:textId="77777777" w:rsidTr="0005375B">
        <w:trPr>
          <w:trHeight w:val="364"/>
        </w:trPr>
        <w:tc>
          <w:tcPr>
            <w:tcW w:w="22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bottom"/>
            <w:hideMark/>
          </w:tcPr>
          <w:p w14:paraId="1E596C5A" w14:textId="77777777" w:rsidR="001F31DE" w:rsidRPr="001B02A6" w:rsidRDefault="001F31DE" w:rsidP="00801009">
            <w:pPr>
              <w:spacing w:after="0"/>
              <w:rPr>
                <w:rFonts w:eastAsia="Times New Roman" w:cs="Arial"/>
                <w:sz w:val="19"/>
                <w:szCs w:val="19"/>
                <w:lang w:eastAsia="en-AU"/>
              </w:rPr>
            </w:pPr>
            <w:r w:rsidRPr="001B02A6">
              <w:rPr>
                <w:rFonts w:eastAsia="Times New Roman" w:cs="Arial"/>
                <w:sz w:val="19"/>
                <w:szCs w:val="19"/>
                <w:lang w:eastAsia="en-AU"/>
              </w:rPr>
              <w:t xml:space="preserve">Government </w:t>
            </w:r>
          </w:p>
        </w:tc>
        <w:tc>
          <w:tcPr>
            <w:tcW w:w="31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hideMark/>
          </w:tcPr>
          <w:p w14:paraId="679E74DC" w14:textId="77777777" w:rsidR="001F31DE" w:rsidRPr="001B02A6" w:rsidRDefault="001F31DE" w:rsidP="00801009">
            <w:pPr>
              <w:spacing w:after="0"/>
              <w:jc w:val="right"/>
              <w:rPr>
                <w:rFonts w:eastAsia="Times New Roman" w:cs="Arial"/>
                <w:sz w:val="19"/>
                <w:szCs w:val="19"/>
                <w:lang w:eastAsia="en-AU"/>
              </w:rPr>
            </w:pPr>
            <w:r w:rsidRPr="001B02A6">
              <w:rPr>
                <w:rFonts w:eastAsia="Times New Roman" w:cs="Arial"/>
                <w:sz w:val="19"/>
                <w:szCs w:val="19"/>
                <w:lang w:eastAsia="en-AU"/>
              </w:rPr>
              <w:t>$10,120,191</w:t>
            </w:r>
          </w:p>
        </w:tc>
        <w:tc>
          <w:tcPr>
            <w:tcW w:w="34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4F616A8" w14:textId="77777777" w:rsidR="001F31DE" w:rsidRPr="001B02A6" w:rsidRDefault="00515396" w:rsidP="00801009">
            <w:pPr>
              <w:spacing w:after="0"/>
              <w:jc w:val="right"/>
              <w:rPr>
                <w:rFonts w:eastAsia="Times New Roman" w:cs="Arial"/>
                <w:sz w:val="19"/>
                <w:szCs w:val="19"/>
                <w:lang w:eastAsia="en-AU"/>
              </w:rPr>
            </w:pPr>
            <w:r w:rsidRPr="001B02A6">
              <w:rPr>
                <w:rFonts w:eastAsia="Times New Roman" w:cs="Arial"/>
                <w:sz w:val="19"/>
                <w:szCs w:val="19"/>
                <w:lang w:eastAsia="en-AU"/>
              </w:rPr>
              <w:t>Includes WoC funding (68%) and IPA funding (25%)</w:t>
            </w:r>
          </w:p>
        </w:tc>
      </w:tr>
      <w:tr w:rsidR="00724EAA" w:rsidRPr="00DD2FDD" w14:paraId="1575A7B8" w14:textId="77777777" w:rsidTr="0005375B">
        <w:trPr>
          <w:trHeight w:val="364"/>
        </w:trPr>
        <w:tc>
          <w:tcPr>
            <w:tcW w:w="22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bottom"/>
          </w:tcPr>
          <w:p w14:paraId="737E2700" w14:textId="183E4C01" w:rsidR="00724EAA" w:rsidRPr="001B02A6" w:rsidRDefault="00724EAA" w:rsidP="00724EAA">
            <w:pPr>
              <w:spacing w:after="0"/>
              <w:rPr>
                <w:rFonts w:eastAsia="Times New Roman" w:cs="Arial"/>
                <w:sz w:val="19"/>
                <w:szCs w:val="19"/>
                <w:lang w:eastAsia="en-AU"/>
              </w:rPr>
            </w:pPr>
            <w:r w:rsidRPr="001B02A6">
              <w:rPr>
                <w:rFonts w:eastAsia="Times New Roman" w:cs="Arial"/>
                <w:sz w:val="19"/>
                <w:szCs w:val="19"/>
                <w:lang w:eastAsia="en-AU"/>
              </w:rPr>
              <w:t>Carbon offset buyers</w:t>
            </w:r>
          </w:p>
        </w:tc>
        <w:tc>
          <w:tcPr>
            <w:tcW w:w="31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49AB1061" w14:textId="5C63828D" w:rsidR="00724EAA" w:rsidRPr="001B02A6" w:rsidRDefault="00724EAA" w:rsidP="00724EAA">
            <w:pPr>
              <w:spacing w:after="0"/>
              <w:jc w:val="right"/>
              <w:rPr>
                <w:rFonts w:eastAsia="Times New Roman" w:cs="Arial"/>
                <w:sz w:val="19"/>
                <w:szCs w:val="19"/>
                <w:lang w:eastAsia="en-AU"/>
              </w:rPr>
            </w:pPr>
            <w:r w:rsidRPr="001B02A6">
              <w:rPr>
                <w:rFonts w:eastAsia="Times New Roman" w:cs="Arial"/>
                <w:sz w:val="19"/>
                <w:szCs w:val="19"/>
                <w:lang w:eastAsia="en-AU"/>
              </w:rPr>
              <w:t>$4,383,662</w:t>
            </w:r>
          </w:p>
        </w:tc>
        <w:tc>
          <w:tcPr>
            <w:tcW w:w="34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2A029F0" w14:textId="2BD7FE2A" w:rsidR="00724EAA" w:rsidRPr="001B02A6" w:rsidRDefault="00724EAA" w:rsidP="00724EAA">
            <w:pPr>
              <w:spacing w:after="0"/>
              <w:jc w:val="right"/>
              <w:rPr>
                <w:rFonts w:eastAsia="Times New Roman" w:cs="Arial"/>
                <w:sz w:val="19"/>
                <w:szCs w:val="19"/>
                <w:lang w:eastAsia="en-AU"/>
              </w:rPr>
            </w:pPr>
            <w:r w:rsidRPr="001B02A6">
              <w:rPr>
                <w:rFonts w:eastAsia="Times New Roman" w:cs="Arial"/>
                <w:sz w:val="19"/>
                <w:szCs w:val="19"/>
                <w:lang w:eastAsia="en-AU"/>
              </w:rPr>
              <w:t xml:space="preserve">Includes revenue from carbon offset sales from ConocoPhillips (FY09-15) and other buyers (FY15 only). </w:t>
            </w:r>
          </w:p>
        </w:tc>
      </w:tr>
      <w:tr w:rsidR="001F31DE" w:rsidRPr="00DD2FDD" w14:paraId="0A726A77" w14:textId="77777777" w:rsidTr="0005375B">
        <w:trPr>
          <w:trHeight w:val="364"/>
        </w:trPr>
        <w:tc>
          <w:tcPr>
            <w:tcW w:w="22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bottom"/>
            <w:hideMark/>
          </w:tcPr>
          <w:p w14:paraId="57A00FFB" w14:textId="77777777" w:rsidR="001F31DE" w:rsidRPr="001B02A6" w:rsidRDefault="001F31DE" w:rsidP="00801009">
            <w:pPr>
              <w:spacing w:after="0"/>
              <w:rPr>
                <w:rFonts w:eastAsia="Times New Roman" w:cs="Arial"/>
                <w:sz w:val="19"/>
                <w:szCs w:val="19"/>
                <w:lang w:eastAsia="en-AU"/>
              </w:rPr>
            </w:pPr>
            <w:r w:rsidRPr="001B02A6">
              <w:rPr>
                <w:rFonts w:eastAsia="Times New Roman" w:cs="Arial"/>
                <w:sz w:val="19"/>
                <w:szCs w:val="19"/>
                <w:lang w:eastAsia="en-AU"/>
              </w:rPr>
              <w:t>NGO Partners</w:t>
            </w:r>
          </w:p>
        </w:tc>
        <w:tc>
          <w:tcPr>
            <w:tcW w:w="31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hideMark/>
          </w:tcPr>
          <w:p w14:paraId="3291E96D" w14:textId="3C68BF04" w:rsidR="001F31DE" w:rsidRPr="00C02B20" w:rsidRDefault="00FF7CFF" w:rsidP="00801009">
            <w:pPr>
              <w:spacing w:after="0"/>
              <w:jc w:val="right"/>
              <w:rPr>
                <w:rFonts w:eastAsia="Times New Roman" w:cs="Arial"/>
                <w:sz w:val="19"/>
                <w:szCs w:val="19"/>
                <w:lang w:eastAsia="en-AU"/>
              </w:rPr>
            </w:pPr>
            <w:r w:rsidRPr="00C02B20">
              <w:rPr>
                <w:rFonts w:eastAsia="Times New Roman" w:cs="Arial"/>
                <w:sz w:val="19"/>
                <w:szCs w:val="19"/>
                <w:lang w:eastAsia="en-AU"/>
              </w:rPr>
              <w:t>$1,295,095</w:t>
            </w:r>
          </w:p>
        </w:tc>
        <w:tc>
          <w:tcPr>
            <w:tcW w:w="34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2B4BAE3" w14:textId="046837F9" w:rsidR="001F31DE" w:rsidRPr="00C02B20" w:rsidRDefault="00515396" w:rsidP="00801009">
            <w:pPr>
              <w:spacing w:after="0"/>
              <w:jc w:val="right"/>
              <w:rPr>
                <w:rFonts w:eastAsia="Times New Roman" w:cs="Arial"/>
                <w:sz w:val="19"/>
                <w:szCs w:val="19"/>
                <w:lang w:eastAsia="en-AU"/>
              </w:rPr>
            </w:pPr>
            <w:r w:rsidRPr="008E7766">
              <w:rPr>
                <w:rFonts w:eastAsia="Times New Roman" w:cs="Arial"/>
                <w:sz w:val="19"/>
                <w:szCs w:val="19"/>
                <w:lang w:eastAsia="en-AU"/>
              </w:rPr>
              <w:t>Includes funding from B</w:t>
            </w:r>
            <w:r w:rsidR="005B4690" w:rsidRPr="00684E55">
              <w:rPr>
                <w:rFonts w:eastAsia="Times New Roman" w:cs="Arial"/>
                <w:sz w:val="19"/>
                <w:szCs w:val="19"/>
                <w:lang w:eastAsia="en-AU"/>
              </w:rPr>
              <w:t>ush Heritage Australia</w:t>
            </w:r>
            <w:r w:rsidR="00FF7CFF" w:rsidRPr="00684E55">
              <w:rPr>
                <w:rFonts w:eastAsia="Times New Roman" w:cs="Arial"/>
                <w:sz w:val="19"/>
                <w:szCs w:val="19"/>
                <w:lang w:eastAsia="en-AU"/>
              </w:rPr>
              <w:t xml:space="preserve"> (80</w:t>
            </w:r>
            <w:r w:rsidR="005B4690" w:rsidRPr="00684E55">
              <w:rPr>
                <w:rFonts w:eastAsia="Times New Roman" w:cs="Arial"/>
                <w:sz w:val="19"/>
                <w:szCs w:val="19"/>
                <w:lang w:eastAsia="en-AU"/>
              </w:rPr>
              <w:t>%) and</w:t>
            </w:r>
            <w:r w:rsidRPr="001B02A6">
              <w:rPr>
                <w:rFonts w:eastAsia="Times New Roman" w:cs="Arial"/>
                <w:sz w:val="19"/>
                <w:szCs w:val="19"/>
                <w:lang w:eastAsia="en-AU"/>
              </w:rPr>
              <w:t xml:space="preserve"> The Nature Conservancy</w:t>
            </w:r>
            <w:r w:rsidR="005B4690" w:rsidRPr="001B02A6">
              <w:rPr>
                <w:rFonts w:eastAsia="Times New Roman" w:cs="Arial"/>
                <w:sz w:val="19"/>
                <w:szCs w:val="19"/>
                <w:lang w:eastAsia="en-AU"/>
              </w:rPr>
              <w:t xml:space="preserve"> (15%)</w:t>
            </w:r>
            <w:r w:rsidRPr="001B02A6">
              <w:rPr>
                <w:rFonts w:eastAsia="Times New Roman" w:cs="Arial"/>
                <w:sz w:val="19"/>
                <w:szCs w:val="19"/>
                <w:lang w:eastAsia="en-AU"/>
              </w:rPr>
              <w:t xml:space="preserve"> </w:t>
            </w:r>
          </w:p>
        </w:tc>
      </w:tr>
      <w:tr w:rsidR="00724EAA" w:rsidRPr="00DD2FDD" w14:paraId="4D3ED285" w14:textId="77777777" w:rsidTr="0005375B">
        <w:trPr>
          <w:trHeight w:val="364"/>
        </w:trPr>
        <w:tc>
          <w:tcPr>
            <w:tcW w:w="22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bottom"/>
          </w:tcPr>
          <w:p w14:paraId="4A494D96" w14:textId="5723F5B2" w:rsidR="00724EAA" w:rsidRPr="001B02A6" w:rsidRDefault="00724EAA" w:rsidP="00724EAA">
            <w:pPr>
              <w:spacing w:after="0"/>
              <w:rPr>
                <w:rFonts w:eastAsia="Times New Roman" w:cs="Arial"/>
                <w:sz w:val="19"/>
                <w:szCs w:val="19"/>
                <w:lang w:eastAsia="en-AU"/>
              </w:rPr>
            </w:pPr>
            <w:r w:rsidRPr="001B02A6">
              <w:rPr>
                <w:rFonts w:eastAsia="Times New Roman" w:cs="Arial"/>
                <w:sz w:val="19"/>
                <w:szCs w:val="19"/>
                <w:lang w:eastAsia="en-AU"/>
              </w:rPr>
              <w:t>Local Businesses</w:t>
            </w:r>
          </w:p>
        </w:tc>
        <w:tc>
          <w:tcPr>
            <w:tcW w:w="31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79325A84" w14:textId="11C09282" w:rsidR="00724EAA" w:rsidRPr="001B02A6" w:rsidRDefault="00724EAA" w:rsidP="00724EAA">
            <w:pPr>
              <w:spacing w:after="0"/>
              <w:jc w:val="right"/>
              <w:rPr>
                <w:rFonts w:eastAsia="Times New Roman" w:cs="Arial"/>
                <w:sz w:val="19"/>
                <w:szCs w:val="19"/>
                <w:lang w:eastAsia="en-AU"/>
              </w:rPr>
            </w:pPr>
            <w:r w:rsidRPr="001B02A6">
              <w:rPr>
                <w:rFonts w:eastAsia="Times New Roman" w:cs="Arial"/>
                <w:sz w:val="19"/>
                <w:szCs w:val="19"/>
                <w:lang w:eastAsia="en-AU"/>
              </w:rPr>
              <w:t>$347,000</w:t>
            </w:r>
          </w:p>
        </w:tc>
        <w:tc>
          <w:tcPr>
            <w:tcW w:w="34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BC770CB" w14:textId="2443C687" w:rsidR="00724EAA" w:rsidRPr="001B02A6" w:rsidRDefault="00724EAA" w:rsidP="00724EAA">
            <w:pPr>
              <w:spacing w:after="0"/>
              <w:jc w:val="right"/>
              <w:rPr>
                <w:rFonts w:eastAsia="Times New Roman" w:cs="Arial"/>
                <w:sz w:val="19"/>
                <w:szCs w:val="19"/>
                <w:lang w:eastAsia="en-AU"/>
              </w:rPr>
            </w:pPr>
          </w:p>
        </w:tc>
      </w:tr>
      <w:tr w:rsidR="00724EAA" w:rsidRPr="00DD2FDD" w14:paraId="1083595C" w14:textId="77777777" w:rsidTr="0005375B">
        <w:trPr>
          <w:trHeight w:val="364"/>
        </w:trPr>
        <w:tc>
          <w:tcPr>
            <w:tcW w:w="22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bottom"/>
          </w:tcPr>
          <w:p w14:paraId="69D4D521" w14:textId="11A5F721" w:rsidR="00724EAA" w:rsidRPr="001B02A6" w:rsidRDefault="00724EAA" w:rsidP="00724EAA">
            <w:pPr>
              <w:spacing w:after="0"/>
              <w:rPr>
                <w:rFonts w:eastAsia="Times New Roman" w:cs="Arial"/>
                <w:sz w:val="19"/>
                <w:szCs w:val="19"/>
                <w:lang w:eastAsia="en-AU"/>
              </w:rPr>
            </w:pPr>
            <w:r w:rsidRPr="001B02A6">
              <w:rPr>
                <w:rFonts w:eastAsia="Times New Roman" w:cs="Arial"/>
                <w:sz w:val="19"/>
                <w:szCs w:val="19"/>
                <w:lang w:eastAsia="en-AU"/>
              </w:rPr>
              <w:t>Foundations and Trusts</w:t>
            </w:r>
          </w:p>
        </w:tc>
        <w:tc>
          <w:tcPr>
            <w:tcW w:w="31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2501457B" w14:textId="3ABC1180" w:rsidR="00724EAA" w:rsidRPr="00C02B20" w:rsidRDefault="00FF7CFF" w:rsidP="00724EAA">
            <w:pPr>
              <w:spacing w:after="0"/>
              <w:jc w:val="right"/>
              <w:rPr>
                <w:rFonts w:eastAsia="Times New Roman" w:cs="Arial"/>
                <w:sz w:val="19"/>
                <w:szCs w:val="19"/>
                <w:lang w:eastAsia="en-AU"/>
              </w:rPr>
            </w:pPr>
            <w:r w:rsidRPr="00C02B20">
              <w:rPr>
                <w:rFonts w:eastAsia="Times New Roman" w:cs="Arial"/>
                <w:sz w:val="19"/>
                <w:szCs w:val="19"/>
                <w:lang w:eastAsia="en-AU"/>
              </w:rPr>
              <w:t>$217,686</w:t>
            </w:r>
          </w:p>
        </w:tc>
        <w:tc>
          <w:tcPr>
            <w:tcW w:w="34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CD34824" w14:textId="63FD90B9" w:rsidR="00724EAA" w:rsidRPr="008E7766" w:rsidRDefault="00724EAA" w:rsidP="00724EAA">
            <w:pPr>
              <w:spacing w:after="0"/>
              <w:jc w:val="right"/>
              <w:rPr>
                <w:rFonts w:eastAsia="Times New Roman" w:cs="Arial"/>
                <w:sz w:val="19"/>
                <w:szCs w:val="19"/>
                <w:lang w:eastAsia="en-AU"/>
              </w:rPr>
            </w:pPr>
          </w:p>
        </w:tc>
      </w:tr>
      <w:tr w:rsidR="00724EAA" w:rsidRPr="00DD2FDD" w14:paraId="122C3851" w14:textId="77777777" w:rsidTr="0005375B">
        <w:trPr>
          <w:trHeight w:val="364"/>
        </w:trPr>
        <w:tc>
          <w:tcPr>
            <w:tcW w:w="22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bottom"/>
          </w:tcPr>
          <w:p w14:paraId="0C77FDB0" w14:textId="6D6375F3" w:rsidR="00724EAA" w:rsidRPr="001B02A6" w:rsidRDefault="00724EAA" w:rsidP="00724EAA">
            <w:pPr>
              <w:spacing w:after="0"/>
              <w:rPr>
                <w:rFonts w:eastAsia="Times New Roman" w:cs="Arial"/>
                <w:sz w:val="19"/>
                <w:szCs w:val="19"/>
                <w:lang w:eastAsia="en-AU"/>
              </w:rPr>
            </w:pPr>
            <w:r w:rsidRPr="001B02A6">
              <w:rPr>
                <w:rFonts w:eastAsia="Times New Roman" w:cs="Arial"/>
                <w:sz w:val="19"/>
                <w:szCs w:val="19"/>
                <w:lang w:eastAsia="en-AU"/>
              </w:rPr>
              <w:t>Land Councils</w:t>
            </w:r>
          </w:p>
        </w:tc>
        <w:tc>
          <w:tcPr>
            <w:tcW w:w="31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724BF2AB" w14:textId="2B78AA2F" w:rsidR="00724EAA" w:rsidRPr="001B02A6" w:rsidRDefault="00724EAA" w:rsidP="00724EAA">
            <w:pPr>
              <w:spacing w:after="0"/>
              <w:jc w:val="right"/>
              <w:rPr>
                <w:rFonts w:eastAsia="Times New Roman" w:cs="Arial"/>
                <w:sz w:val="19"/>
                <w:szCs w:val="19"/>
                <w:lang w:eastAsia="en-AU"/>
              </w:rPr>
            </w:pPr>
            <w:r w:rsidRPr="001B02A6">
              <w:rPr>
                <w:rFonts w:eastAsia="Times New Roman" w:cs="Arial"/>
                <w:sz w:val="19"/>
                <w:szCs w:val="19"/>
                <w:lang w:eastAsia="en-AU"/>
              </w:rPr>
              <w:t>$100,000</w:t>
            </w:r>
          </w:p>
        </w:tc>
        <w:tc>
          <w:tcPr>
            <w:tcW w:w="34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6A990FD" w14:textId="47A3AE53" w:rsidR="00724EAA" w:rsidRPr="001B02A6" w:rsidRDefault="00724EAA" w:rsidP="00724EAA">
            <w:pPr>
              <w:spacing w:after="0"/>
              <w:jc w:val="right"/>
              <w:rPr>
                <w:rFonts w:eastAsia="Times New Roman" w:cs="Arial"/>
                <w:sz w:val="19"/>
                <w:szCs w:val="19"/>
                <w:lang w:eastAsia="en-AU"/>
              </w:rPr>
            </w:pPr>
            <w:r w:rsidRPr="001B02A6">
              <w:rPr>
                <w:rFonts w:eastAsia="Times New Roman" w:cs="Arial"/>
                <w:sz w:val="19"/>
                <w:szCs w:val="19"/>
                <w:lang w:eastAsia="en-AU"/>
              </w:rPr>
              <w:t xml:space="preserve">Includes funding from Northern Land Council (100%) </w:t>
            </w:r>
          </w:p>
        </w:tc>
      </w:tr>
      <w:tr w:rsidR="001F31DE" w:rsidRPr="00DD2FDD" w14:paraId="2EAFC199" w14:textId="77777777" w:rsidTr="0005375B">
        <w:trPr>
          <w:trHeight w:val="364"/>
        </w:trPr>
        <w:tc>
          <w:tcPr>
            <w:tcW w:w="22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bottom"/>
            <w:hideMark/>
          </w:tcPr>
          <w:p w14:paraId="626AFC18" w14:textId="77777777" w:rsidR="001F31DE" w:rsidRPr="001B02A6" w:rsidRDefault="001F31DE" w:rsidP="00801009">
            <w:pPr>
              <w:spacing w:after="0"/>
              <w:rPr>
                <w:rFonts w:eastAsia="Times New Roman" w:cs="Arial"/>
                <w:sz w:val="19"/>
                <w:szCs w:val="19"/>
                <w:lang w:eastAsia="en-AU"/>
              </w:rPr>
            </w:pPr>
            <w:r w:rsidRPr="001B02A6">
              <w:rPr>
                <w:rFonts w:eastAsia="Times New Roman" w:cs="Arial"/>
                <w:sz w:val="19"/>
                <w:szCs w:val="19"/>
                <w:lang w:eastAsia="en-AU"/>
              </w:rPr>
              <w:t>Research Partners</w:t>
            </w:r>
          </w:p>
        </w:tc>
        <w:tc>
          <w:tcPr>
            <w:tcW w:w="31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hideMark/>
          </w:tcPr>
          <w:p w14:paraId="3D560CA5" w14:textId="77777777" w:rsidR="001F31DE" w:rsidRPr="001B02A6" w:rsidRDefault="001F31DE" w:rsidP="00801009">
            <w:pPr>
              <w:spacing w:after="0"/>
              <w:jc w:val="right"/>
              <w:rPr>
                <w:rFonts w:eastAsia="Times New Roman" w:cs="Arial"/>
                <w:sz w:val="19"/>
                <w:szCs w:val="19"/>
                <w:lang w:eastAsia="en-AU"/>
              </w:rPr>
            </w:pPr>
            <w:r w:rsidRPr="001B02A6">
              <w:rPr>
                <w:rFonts w:eastAsia="Times New Roman" w:cs="Arial"/>
                <w:sz w:val="19"/>
                <w:szCs w:val="19"/>
                <w:lang w:eastAsia="en-AU"/>
              </w:rPr>
              <w:t>$94,364</w:t>
            </w:r>
          </w:p>
        </w:tc>
        <w:tc>
          <w:tcPr>
            <w:tcW w:w="34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92FED4F" w14:textId="77777777" w:rsidR="001F31DE" w:rsidRPr="001B02A6" w:rsidRDefault="005B4690" w:rsidP="00801009">
            <w:pPr>
              <w:spacing w:after="0"/>
              <w:jc w:val="right"/>
              <w:rPr>
                <w:rFonts w:eastAsia="Times New Roman" w:cs="Arial"/>
                <w:sz w:val="19"/>
                <w:szCs w:val="19"/>
                <w:lang w:eastAsia="en-AU"/>
              </w:rPr>
            </w:pPr>
            <w:r w:rsidRPr="001B02A6">
              <w:rPr>
                <w:rFonts w:eastAsia="Times New Roman" w:cs="Arial"/>
                <w:sz w:val="19"/>
                <w:szCs w:val="19"/>
                <w:lang w:eastAsia="en-AU"/>
              </w:rPr>
              <w:t>Includes grant income from Charles Darwin University (100%)</w:t>
            </w:r>
          </w:p>
        </w:tc>
      </w:tr>
      <w:tr w:rsidR="001F31DE" w:rsidRPr="00DD2FDD" w14:paraId="373844FC" w14:textId="77777777" w:rsidTr="0005375B">
        <w:trPr>
          <w:trHeight w:val="386"/>
        </w:trPr>
        <w:tc>
          <w:tcPr>
            <w:tcW w:w="22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bottom"/>
            <w:hideMark/>
          </w:tcPr>
          <w:p w14:paraId="697CBCAE" w14:textId="77777777" w:rsidR="001F31DE" w:rsidRPr="001B02A6" w:rsidRDefault="001F31DE" w:rsidP="00801009">
            <w:pPr>
              <w:spacing w:after="0"/>
              <w:rPr>
                <w:rFonts w:eastAsia="Times New Roman" w:cs="Arial"/>
                <w:b/>
                <w:bCs/>
                <w:sz w:val="19"/>
                <w:szCs w:val="19"/>
                <w:lang w:eastAsia="en-AU"/>
              </w:rPr>
            </w:pPr>
            <w:r w:rsidRPr="001B02A6">
              <w:rPr>
                <w:rFonts w:eastAsia="Times New Roman" w:cs="Arial"/>
                <w:b/>
                <w:bCs/>
                <w:sz w:val="19"/>
                <w:szCs w:val="19"/>
                <w:lang w:eastAsia="en-AU"/>
              </w:rPr>
              <w:t>Total</w:t>
            </w:r>
          </w:p>
        </w:tc>
        <w:tc>
          <w:tcPr>
            <w:tcW w:w="31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hideMark/>
          </w:tcPr>
          <w:p w14:paraId="715F4170" w14:textId="77777777" w:rsidR="001F31DE" w:rsidRPr="001B02A6" w:rsidRDefault="001F31DE" w:rsidP="00801009">
            <w:pPr>
              <w:spacing w:after="0"/>
              <w:jc w:val="right"/>
              <w:rPr>
                <w:rFonts w:eastAsia="Times New Roman" w:cs="Arial"/>
                <w:b/>
                <w:bCs/>
                <w:sz w:val="19"/>
                <w:szCs w:val="19"/>
                <w:lang w:eastAsia="en-AU"/>
              </w:rPr>
            </w:pPr>
            <w:r w:rsidRPr="001B02A6">
              <w:rPr>
                <w:rFonts w:eastAsia="Times New Roman" w:cs="Arial"/>
                <w:b/>
                <w:bCs/>
                <w:sz w:val="19"/>
                <w:szCs w:val="19"/>
                <w:lang w:eastAsia="en-AU"/>
              </w:rPr>
              <w:t>$16,557,998</w:t>
            </w:r>
          </w:p>
        </w:tc>
        <w:tc>
          <w:tcPr>
            <w:tcW w:w="34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E5E6AE8" w14:textId="77777777" w:rsidR="001F31DE" w:rsidRPr="001B02A6" w:rsidRDefault="001F31DE" w:rsidP="00801009">
            <w:pPr>
              <w:spacing w:after="0"/>
              <w:jc w:val="right"/>
              <w:rPr>
                <w:rFonts w:eastAsia="Times New Roman" w:cs="Arial"/>
                <w:b/>
                <w:bCs/>
                <w:sz w:val="19"/>
                <w:szCs w:val="19"/>
                <w:lang w:eastAsia="en-AU"/>
              </w:rPr>
            </w:pPr>
          </w:p>
        </w:tc>
      </w:tr>
    </w:tbl>
    <w:p w14:paraId="04BB5762" w14:textId="4DB0BF30" w:rsidR="00801009" w:rsidRPr="00DD2FDD" w:rsidRDefault="000E6F21" w:rsidP="00801009">
      <w:pPr>
        <w:rPr>
          <w:rFonts w:cs="Arial"/>
          <w:i/>
          <w:sz w:val="16"/>
          <w:szCs w:val="16"/>
        </w:rPr>
      </w:pPr>
      <w:r w:rsidRPr="00DD2FDD">
        <w:rPr>
          <w:rFonts w:cs="Arial"/>
          <w:i/>
          <w:sz w:val="16"/>
          <w:szCs w:val="16"/>
        </w:rPr>
        <w:t>Table 2.</w:t>
      </w:r>
      <w:r w:rsidR="00E65B7D" w:rsidRPr="00DD2FDD">
        <w:rPr>
          <w:rFonts w:cs="Arial"/>
          <w:i/>
          <w:sz w:val="16"/>
          <w:szCs w:val="16"/>
        </w:rPr>
        <w:t>2</w:t>
      </w:r>
      <w:r w:rsidRPr="00DD2FDD">
        <w:rPr>
          <w:rFonts w:cs="Arial"/>
          <w:i/>
          <w:sz w:val="16"/>
          <w:szCs w:val="16"/>
        </w:rPr>
        <w:t xml:space="preserve"> </w:t>
      </w:r>
      <w:r w:rsidR="00801009" w:rsidRPr="00DD2FDD">
        <w:rPr>
          <w:rFonts w:cs="Arial"/>
          <w:i/>
          <w:sz w:val="16"/>
          <w:szCs w:val="16"/>
        </w:rPr>
        <w:t>– Investment by stakeholder</w:t>
      </w:r>
      <w:r w:rsidR="00981008" w:rsidRPr="00DD2FDD">
        <w:rPr>
          <w:rFonts w:cs="Arial"/>
          <w:i/>
          <w:sz w:val="16"/>
          <w:szCs w:val="16"/>
        </w:rPr>
        <w:t xml:space="preserve"> group</w:t>
      </w:r>
      <w:r w:rsidR="00801009" w:rsidRPr="00DD2FDD">
        <w:rPr>
          <w:rFonts w:cs="Arial"/>
          <w:i/>
          <w:sz w:val="16"/>
          <w:szCs w:val="16"/>
        </w:rPr>
        <w:t>, FY09-FY15</w:t>
      </w:r>
    </w:p>
    <w:p w14:paraId="22140A4B" w14:textId="1BA356BA" w:rsidR="00801009" w:rsidRPr="00DD2FDD" w:rsidRDefault="00926EFD" w:rsidP="002A0AD6">
      <w:pPr>
        <w:rPr>
          <w:rFonts w:cs="Arial"/>
          <w:i/>
          <w:sz w:val="16"/>
          <w:szCs w:val="16"/>
        </w:rPr>
      </w:pPr>
      <w:r>
        <w:rPr>
          <w:rFonts w:cs="Arial"/>
          <w:i/>
          <w:noProof/>
          <w:sz w:val="16"/>
          <w:szCs w:val="16"/>
          <w:lang w:eastAsia="en-AU"/>
        </w:rPr>
        <w:drawing>
          <wp:inline distT="0" distB="0" distL="0" distR="0" wp14:anchorId="678C8CE0" wp14:editId="0010BC2A">
            <wp:extent cx="5573486" cy="34399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233" cy="3444742"/>
                    </a:xfrm>
                    <a:prstGeom prst="rect">
                      <a:avLst/>
                    </a:prstGeom>
                    <a:noFill/>
                  </pic:spPr>
                </pic:pic>
              </a:graphicData>
            </a:graphic>
          </wp:inline>
        </w:drawing>
      </w:r>
    </w:p>
    <w:p w14:paraId="78F3904E" w14:textId="10A3855C" w:rsidR="00DD2FDD" w:rsidRDefault="000E6F21" w:rsidP="00B2228B">
      <w:pPr>
        <w:rPr>
          <w:rFonts w:cs="Arial"/>
          <w:i/>
          <w:sz w:val="16"/>
          <w:szCs w:val="16"/>
        </w:rPr>
        <w:sectPr w:rsidR="00DD2FDD" w:rsidSect="0005375B">
          <w:pgSz w:w="11906" w:h="16838" w:code="9"/>
          <w:pgMar w:top="1440" w:right="1440" w:bottom="1440" w:left="1440" w:header="709" w:footer="709" w:gutter="0"/>
          <w:cols w:space="708"/>
          <w:docGrid w:linePitch="360"/>
        </w:sectPr>
      </w:pPr>
      <w:r w:rsidRPr="00DD2FDD">
        <w:rPr>
          <w:rFonts w:cs="Arial"/>
          <w:i/>
          <w:sz w:val="16"/>
          <w:szCs w:val="16"/>
        </w:rPr>
        <w:t xml:space="preserve">Figure 2.3 - </w:t>
      </w:r>
      <w:r w:rsidR="00B20AEF" w:rsidRPr="00DD2FDD">
        <w:rPr>
          <w:rFonts w:cs="Arial"/>
          <w:i/>
          <w:sz w:val="16"/>
          <w:szCs w:val="16"/>
        </w:rPr>
        <w:t xml:space="preserve">Investment by stakeholder </w:t>
      </w:r>
      <w:r w:rsidR="00981008" w:rsidRPr="00DD2FDD">
        <w:rPr>
          <w:rFonts w:cs="Arial"/>
          <w:i/>
          <w:sz w:val="16"/>
          <w:szCs w:val="16"/>
        </w:rPr>
        <w:t>group</w:t>
      </w:r>
      <w:r w:rsidR="00B20AEF" w:rsidRPr="00DD2FDD">
        <w:rPr>
          <w:rFonts w:cs="Arial"/>
          <w:i/>
          <w:sz w:val="16"/>
          <w:szCs w:val="16"/>
        </w:rPr>
        <w:t>, FY09</w:t>
      </w:r>
      <w:r w:rsidR="00DB1BCF" w:rsidRPr="00DD2FDD">
        <w:rPr>
          <w:rFonts w:cs="Arial"/>
          <w:i/>
          <w:sz w:val="16"/>
          <w:szCs w:val="16"/>
        </w:rPr>
        <w:t>-15</w:t>
      </w:r>
    </w:p>
    <w:p w14:paraId="1323E30B" w14:textId="6C3FC3A1" w:rsidR="007F1146" w:rsidRPr="00DD2FDD" w:rsidRDefault="007F1146" w:rsidP="00B2228B">
      <w:pPr>
        <w:pStyle w:val="Heading1"/>
        <w:jc w:val="left"/>
        <w:rPr>
          <w:sz w:val="32"/>
        </w:rPr>
      </w:pPr>
      <w:bookmarkStart w:id="41" w:name="_Toc442282104"/>
      <w:r w:rsidRPr="00DD2FDD">
        <w:rPr>
          <w:sz w:val="32"/>
        </w:rPr>
        <w:lastRenderedPageBreak/>
        <w:t xml:space="preserve">3 </w:t>
      </w:r>
      <w:r w:rsidR="004B74B5" w:rsidRPr="00DD2FDD">
        <w:rPr>
          <w:sz w:val="32"/>
        </w:rPr>
        <w:t>Methodology for this project</w:t>
      </w:r>
      <w:bookmarkEnd w:id="41"/>
    </w:p>
    <w:p w14:paraId="62C9EA2C" w14:textId="77777777" w:rsidR="007F1146" w:rsidRPr="00DD2FDD" w:rsidRDefault="007F1146" w:rsidP="00B2228B">
      <w:pPr>
        <w:pStyle w:val="Heading2"/>
        <w:rPr>
          <w:rFonts w:cs="Arial"/>
          <w:color w:val="002D62" w:themeColor="text2"/>
        </w:rPr>
      </w:pPr>
      <w:bookmarkStart w:id="42" w:name="_Toc442282105"/>
      <w:r w:rsidRPr="00DD2FDD">
        <w:rPr>
          <w:rFonts w:cs="Arial"/>
          <w:color w:val="002D62" w:themeColor="text2"/>
        </w:rPr>
        <w:t>3.</w:t>
      </w:r>
      <w:r w:rsidR="001B0D33" w:rsidRPr="00DD2FDD">
        <w:rPr>
          <w:rFonts w:cs="Arial"/>
          <w:color w:val="002D62" w:themeColor="text2"/>
        </w:rPr>
        <w:t>1</w:t>
      </w:r>
      <w:r w:rsidRPr="00DD2FDD">
        <w:rPr>
          <w:rFonts w:cs="Arial"/>
          <w:color w:val="002D62" w:themeColor="text2"/>
        </w:rPr>
        <w:t xml:space="preserve"> Understanding change</w:t>
      </w:r>
      <w:bookmarkEnd w:id="42"/>
    </w:p>
    <w:p w14:paraId="77297744" w14:textId="1D15A831" w:rsidR="000C4E38" w:rsidRPr="00C02B20" w:rsidRDefault="005125F3" w:rsidP="001B02A6">
      <w:pPr>
        <w:rPr>
          <w:rFonts w:cs="Arial"/>
        </w:rPr>
      </w:pPr>
      <w:r w:rsidRPr="00DD2FDD">
        <w:rPr>
          <w:rFonts w:cs="Arial"/>
          <w:noProof/>
          <w:lang w:eastAsia="en-AU"/>
        </w:rPr>
        <mc:AlternateContent>
          <mc:Choice Requires="wps">
            <w:drawing>
              <wp:anchor distT="45720" distB="45720" distL="114300" distR="114300" simplePos="0" relativeHeight="251658252" behindDoc="0" locked="0" layoutInCell="1" allowOverlap="1" wp14:anchorId="1D45CE2F" wp14:editId="472912D8">
                <wp:simplePos x="0" y="0"/>
                <wp:positionH relativeFrom="column">
                  <wp:posOffset>2934970</wp:posOffset>
                </wp:positionH>
                <wp:positionV relativeFrom="paragraph">
                  <wp:posOffset>5715</wp:posOffset>
                </wp:positionV>
                <wp:extent cx="2698115" cy="3093085"/>
                <wp:effectExtent l="0" t="0" r="698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115" cy="3093085"/>
                        </a:xfrm>
                        <a:prstGeom prst="rect">
                          <a:avLst/>
                        </a:prstGeom>
                        <a:solidFill>
                          <a:schemeClr val="accent5">
                            <a:lumMod val="20000"/>
                            <a:lumOff val="80000"/>
                          </a:schemeClr>
                        </a:solidFill>
                        <a:ln w="9525">
                          <a:noFill/>
                          <a:miter lim="800000"/>
                          <a:headEnd/>
                          <a:tailEnd/>
                        </a:ln>
                      </wps:spPr>
                      <wps:txbx>
                        <w:txbxContent>
                          <w:p w14:paraId="756C8893" w14:textId="77777777" w:rsidR="00926EFD" w:rsidRPr="008A44E0" w:rsidRDefault="00926EFD" w:rsidP="00601D9A">
                            <w:pPr>
                              <w:spacing w:after="60"/>
                              <w:rPr>
                                <w:rFonts w:cs="Arial"/>
                                <w:b/>
                                <w:color w:val="002D62" w:themeColor="text2"/>
                                <w:sz w:val="22"/>
                              </w:rPr>
                            </w:pPr>
                            <w:r w:rsidRPr="008A44E0">
                              <w:rPr>
                                <w:rFonts w:cs="Arial"/>
                                <w:b/>
                                <w:color w:val="002D62" w:themeColor="text2"/>
                                <w:sz w:val="22"/>
                              </w:rPr>
                              <w:t xml:space="preserve">About </w:t>
                            </w:r>
                            <w:r>
                              <w:rPr>
                                <w:rFonts w:cs="Arial"/>
                                <w:b/>
                                <w:color w:val="002D62" w:themeColor="text2"/>
                                <w:sz w:val="22"/>
                              </w:rPr>
                              <w:t>theory of change</w:t>
                            </w:r>
                          </w:p>
                          <w:p w14:paraId="25876F30" w14:textId="77777777" w:rsidR="00926EFD" w:rsidRPr="00601D9A" w:rsidRDefault="00926EFD" w:rsidP="007374A7">
                            <w:pPr>
                              <w:spacing w:after="60"/>
                              <w:rPr>
                                <w:rFonts w:cs="Arial"/>
                                <w:color w:val="002D62" w:themeColor="text2"/>
                              </w:rPr>
                            </w:pPr>
                            <w:r>
                              <w:rPr>
                                <w:rFonts w:cs="Arial"/>
                                <w:color w:val="002D62" w:themeColor="text2"/>
                              </w:rPr>
                              <w:t>A theory of change</w:t>
                            </w:r>
                            <w:r w:rsidRPr="00601D9A">
                              <w:rPr>
                                <w:rFonts w:cs="Arial"/>
                                <w:color w:val="002D62" w:themeColor="text2"/>
                              </w:rPr>
                              <w:t xml:space="preserve"> tells the story of change that takes place as a result of the activities of the organisation or program</w:t>
                            </w:r>
                            <w:r>
                              <w:rPr>
                                <w:rFonts w:cs="Arial"/>
                                <w:color w:val="002D62" w:themeColor="text2"/>
                              </w:rPr>
                              <w:t>me</w:t>
                            </w:r>
                            <w:r w:rsidRPr="00601D9A">
                              <w:rPr>
                                <w:rFonts w:cs="Arial"/>
                                <w:color w:val="002D62" w:themeColor="text2"/>
                              </w:rPr>
                              <w:t xml:space="preserve">. It </w:t>
                            </w:r>
                            <w:r>
                              <w:rPr>
                                <w:rFonts w:cs="Arial"/>
                                <w:color w:val="002D62" w:themeColor="text2"/>
                              </w:rPr>
                              <w:t>specifies</w:t>
                            </w:r>
                            <w:r w:rsidRPr="00601D9A">
                              <w:rPr>
                                <w:rFonts w:cs="Arial"/>
                                <w:color w:val="002D62" w:themeColor="text2"/>
                              </w:rPr>
                              <w:t>:</w:t>
                            </w:r>
                          </w:p>
                          <w:p w14:paraId="57C13BBC" w14:textId="77777777" w:rsidR="00926EFD" w:rsidRPr="00601D9A" w:rsidRDefault="00926EFD" w:rsidP="007374A7">
                            <w:pPr>
                              <w:pStyle w:val="ListParagraph"/>
                              <w:numPr>
                                <w:ilvl w:val="0"/>
                                <w:numId w:val="11"/>
                              </w:numPr>
                              <w:tabs>
                                <w:tab w:val="left" w:pos="284"/>
                              </w:tabs>
                              <w:ind w:left="284" w:hanging="284"/>
                              <w:rPr>
                                <w:rFonts w:ascii="Arial" w:hAnsi="Arial" w:cs="Arial"/>
                                <w:color w:val="002D62" w:themeColor="text2"/>
                                <w:sz w:val="20"/>
                                <w:szCs w:val="19"/>
                              </w:rPr>
                            </w:pPr>
                            <w:r w:rsidRPr="00601D9A">
                              <w:rPr>
                                <w:rFonts w:ascii="Arial" w:hAnsi="Arial" w:cs="Arial"/>
                                <w:color w:val="002D62" w:themeColor="text2"/>
                                <w:sz w:val="20"/>
                                <w:szCs w:val="19"/>
                              </w:rPr>
                              <w:t>The issue that the</w:t>
                            </w:r>
                            <w:r>
                              <w:rPr>
                                <w:rFonts w:ascii="Arial" w:hAnsi="Arial" w:cs="Arial"/>
                                <w:color w:val="002D62" w:themeColor="text2"/>
                                <w:sz w:val="20"/>
                                <w:szCs w:val="19"/>
                              </w:rPr>
                              <w:t xml:space="preserve"> organisation or</w:t>
                            </w:r>
                            <w:r w:rsidRPr="00601D9A">
                              <w:rPr>
                                <w:rFonts w:ascii="Arial" w:hAnsi="Arial" w:cs="Arial"/>
                                <w:color w:val="002D62" w:themeColor="text2"/>
                                <w:sz w:val="20"/>
                                <w:szCs w:val="19"/>
                              </w:rPr>
                              <w:t xml:space="preserve"> </w:t>
                            </w:r>
                            <w:r>
                              <w:rPr>
                                <w:rFonts w:ascii="Arial" w:hAnsi="Arial" w:cs="Arial"/>
                                <w:color w:val="002D62" w:themeColor="text2"/>
                                <w:sz w:val="20"/>
                                <w:szCs w:val="19"/>
                              </w:rPr>
                              <w:t xml:space="preserve">programme </w:t>
                            </w:r>
                            <w:r w:rsidRPr="00601D9A">
                              <w:rPr>
                                <w:rFonts w:ascii="Arial" w:hAnsi="Arial" w:cs="Arial"/>
                                <w:color w:val="002D62" w:themeColor="text2"/>
                                <w:sz w:val="20"/>
                                <w:szCs w:val="19"/>
                              </w:rPr>
                              <w:t>is seeking to address</w:t>
                            </w:r>
                          </w:p>
                          <w:p w14:paraId="2B1D7716" w14:textId="77777777" w:rsidR="00926EFD" w:rsidRPr="00601D9A" w:rsidRDefault="00926EFD" w:rsidP="007374A7">
                            <w:pPr>
                              <w:pStyle w:val="ListParagraph"/>
                              <w:numPr>
                                <w:ilvl w:val="0"/>
                                <w:numId w:val="11"/>
                              </w:numPr>
                              <w:tabs>
                                <w:tab w:val="left" w:pos="284"/>
                              </w:tabs>
                              <w:ind w:left="284" w:hanging="284"/>
                              <w:rPr>
                                <w:rFonts w:ascii="Arial" w:hAnsi="Arial" w:cs="Arial"/>
                                <w:color w:val="002D62" w:themeColor="text2"/>
                                <w:sz w:val="20"/>
                                <w:szCs w:val="19"/>
                              </w:rPr>
                            </w:pPr>
                            <w:r w:rsidRPr="00601D9A">
                              <w:rPr>
                                <w:rFonts w:ascii="Arial" w:hAnsi="Arial" w:cs="Arial"/>
                                <w:color w:val="002D62" w:themeColor="text2"/>
                                <w:sz w:val="20"/>
                                <w:szCs w:val="19"/>
                              </w:rPr>
                              <w:t>The key participants in the activities of the organisation or the program</w:t>
                            </w:r>
                            <w:r>
                              <w:rPr>
                                <w:rFonts w:ascii="Arial" w:hAnsi="Arial" w:cs="Arial"/>
                                <w:color w:val="002D62" w:themeColor="text2"/>
                                <w:sz w:val="20"/>
                                <w:szCs w:val="19"/>
                              </w:rPr>
                              <w:t>me</w:t>
                            </w:r>
                          </w:p>
                          <w:p w14:paraId="246E4E07" w14:textId="77777777" w:rsidR="00926EFD" w:rsidRPr="00601D9A" w:rsidRDefault="00926EFD" w:rsidP="007374A7">
                            <w:pPr>
                              <w:pStyle w:val="ListParagraph"/>
                              <w:numPr>
                                <w:ilvl w:val="0"/>
                                <w:numId w:val="11"/>
                              </w:numPr>
                              <w:tabs>
                                <w:tab w:val="left" w:pos="284"/>
                              </w:tabs>
                              <w:ind w:left="284" w:hanging="284"/>
                              <w:rPr>
                                <w:rFonts w:ascii="Arial" w:hAnsi="Arial" w:cs="Arial"/>
                                <w:color w:val="002D62" w:themeColor="text2"/>
                                <w:sz w:val="20"/>
                                <w:szCs w:val="19"/>
                              </w:rPr>
                            </w:pPr>
                            <w:r w:rsidRPr="00601D9A">
                              <w:rPr>
                                <w:rFonts w:ascii="Arial" w:hAnsi="Arial" w:cs="Arial"/>
                                <w:color w:val="002D62" w:themeColor="text2"/>
                                <w:sz w:val="20"/>
                                <w:szCs w:val="19"/>
                              </w:rPr>
                              <w:t xml:space="preserve">The activities that organisation or </w:t>
                            </w:r>
                            <w:r>
                              <w:rPr>
                                <w:rFonts w:ascii="Arial" w:hAnsi="Arial" w:cs="Arial"/>
                                <w:color w:val="002D62" w:themeColor="text2"/>
                                <w:sz w:val="20"/>
                                <w:szCs w:val="19"/>
                              </w:rPr>
                              <w:t xml:space="preserve">programmes </w:t>
                            </w:r>
                            <w:r w:rsidRPr="00601D9A">
                              <w:rPr>
                                <w:rFonts w:ascii="Arial" w:hAnsi="Arial" w:cs="Arial"/>
                                <w:color w:val="002D62" w:themeColor="text2"/>
                                <w:sz w:val="20"/>
                                <w:szCs w:val="19"/>
                              </w:rPr>
                              <w:t>deliver</w:t>
                            </w:r>
                          </w:p>
                          <w:p w14:paraId="36B41D83" w14:textId="77777777" w:rsidR="00926EFD" w:rsidRPr="00601D9A" w:rsidRDefault="00926EFD" w:rsidP="007374A7">
                            <w:pPr>
                              <w:pStyle w:val="ListParagraph"/>
                              <w:numPr>
                                <w:ilvl w:val="0"/>
                                <w:numId w:val="11"/>
                              </w:numPr>
                              <w:tabs>
                                <w:tab w:val="left" w:pos="284"/>
                              </w:tabs>
                              <w:ind w:left="284" w:hanging="284"/>
                              <w:rPr>
                                <w:rFonts w:ascii="Arial" w:hAnsi="Arial" w:cs="Arial"/>
                                <w:color w:val="002D62" w:themeColor="text2"/>
                                <w:sz w:val="20"/>
                                <w:szCs w:val="19"/>
                              </w:rPr>
                            </w:pPr>
                            <w:r w:rsidRPr="00601D9A">
                              <w:rPr>
                                <w:rFonts w:ascii="Arial" w:hAnsi="Arial" w:cs="Arial"/>
                                <w:color w:val="002D62" w:themeColor="text2"/>
                                <w:sz w:val="20"/>
                                <w:szCs w:val="19"/>
                              </w:rPr>
                              <w:t>The inputs required to generate the outcomes</w:t>
                            </w:r>
                          </w:p>
                          <w:p w14:paraId="36DD028E" w14:textId="77777777" w:rsidR="00926EFD" w:rsidRDefault="00926EFD" w:rsidP="007374A7">
                            <w:pPr>
                              <w:pStyle w:val="ListParagraph"/>
                              <w:numPr>
                                <w:ilvl w:val="0"/>
                                <w:numId w:val="11"/>
                              </w:numPr>
                              <w:tabs>
                                <w:tab w:val="left" w:pos="284"/>
                              </w:tabs>
                              <w:ind w:left="284" w:hanging="284"/>
                              <w:rPr>
                                <w:rFonts w:ascii="Arial" w:hAnsi="Arial" w:cs="Arial"/>
                                <w:color w:val="002D62" w:themeColor="text2"/>
                                <w:sz w:val="20"/>
                                <w:szCs w:val="19"/>
                              </w:rPr>
                            </w:pPr>
                            <w:r w:rsidRPr="00601D9A">
                              <w:rPr>
                                <w:rFonts w:ascii="Arial" w:hAnsi="Arial" w:cs="Arial"/>
                                <w:color w:val="002D62" w:themeColor="text2"/>
                                <w:sz w:val="20"/>
                                <w:szCs w:val="19"/>
                              </w:rPr>
                              <w:t>The outcomes of activities that occur through the organisation or program</w:t>
                            </w:r>
                            <w:r>
                              <w:rPr>
                                <w:rFonts w:ascii="Arial" w:hAnsi="Arial" w:cs="Arial"/>
                                <w:color w:val="002D62" w:themeColor="text2"/>
                                <w:sz w:val="20"/>
                                <w:szCs w:val="19"/>
                              </w:rPr>
                              <w:t>me</w:t>
                            </w:r>
                            <w:r w:rsidRPr="00601D9A">
                              <w:rPr>
                                <w:rFonts w:ascii="Arial" w:hAnsi="Arial" w:cs="Arial"/>
                                <w:color w:val="002D62" w:themeColor="text2"/>
                                <w:sz w:val="20"/>
                                <w:szCs w:val="19"/>
                              </w:rPr>
                              <w:t>, for various stakeholders</w:t>
                            </w:r>
                          </w:p>
                          <w:p w14:paraId="0E9A5213" w14:textId="3AD9B6BD" w:rsidR="00926EFD" w:rsidRPr="00601D9A" w:rsidRDefault="00926EFD" w:rsidP="007374A7">
                            <w:pPr>
                              <w:pStyle w:val="ListParagraph"/>
                              <w:numPr>
                                <w:ilvl w:val="0"/>
                                <w:numId w:val="11"/>
                              </w:numPr>
                              <w:tabs>
                                <w:tab w:val="left" w:pos="284"/>
                              </w:tabs>
                              <w:ind w:left="284" w:hanging="284"/>
                              <w:rPr>
                                <w:rFonts w:ascii="Arial" w:hAnsi="Arial" w:cs="Arial"/>
                                <w:color w:val="002D62" w:themeColor="text2"/>
                                <w:sz w:val="20"/>
                                <w:szCs w:val="19"/>
                              </w:rPr>
                            </w:pPr>
                            <w:r>
                              <w:rPr>
                                <w:rFonts w:ascii="Arial" w:hAnsi="Arial" w:cs="Arial"/>
                                <w:color w:val="002D62" w:themeColor="text2"/>
                                <w:sz w:val="20"/>
                                <w:szCs w:val="19"/>
                              </w:rPr>
                              <w:t>The overall impact of these outcomes.</w:t>
                            </w:r>
                          </w:p>
                          <w:p w14:paraId="7886B342" w14:textId="77777777" w:rsidR="00926EFD" w:rsidRDefault="00926EFD">
                            <w:pPr>
                              <w:rPr>
                                <w:color w:val="002D62" w:themeColor="text2"/>
                              </w:rPr>
                            </w:pPr>
                          </w:p>
                          <w:p w14:paraId="17948716" w14:textId="380F19AE" w:rsidR="00926EFD" w:rsidRPr="00601D9A" w:rsidRDefault="00926EFD">
                            <w:pPr>
                              <w:rPr>
                                <w:color w:val="002D62" w:themeColor="text2"/>
                              </w:rPr>
                            </w:pPr>
                            <w:r>
                              <w:rPr>
                                <w:color w:val="002D62" w:themeColor="text2"/>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5CE2F" id="_x0000_s1036" type="#_x0000_t202" style="position:absolute;margin-left:231.1pt;margin-top:.45pt;width:212.45pt;height:243.5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" fillcolor="#e0effa [664]" stroked="f">
                <v:textbox>
                  <w:txbxContent>
                    <w:p w14:paraId="756C8893" w14:textId="77777777" w:rsidR="00926EFD" w:rsidRPr="008A44E0" w:rsidRDefault="00926EFD" w:rsidP="00601D9A">
                      <w:pPr>
                        <w:spacing w:after="60"/>
                        <w:rPr>
                          <w:rFonts w:cs="Arial"/>
                          <w:b/>
                          <w:color w:val="002D62" w:themeColor="text2"/>
                          <w:sz w:val="22"/>
                        </w:rPr>
                      </w:pPr>
                      <w:r w:rsidRPr="008A44E0">
                        <w:rPr>
                          <w:rFonts w:cs="Arial"/>
                          <w:b/>
                          <w:color w:val="002D62" w:themeColor="text2"/>
                          <w:sz w:val="22"/>
                        </w:rPr>
                        <w:t xml:space="preserve">About </w:t>
                      </w:r>
                      <w:r>
                        <w:rPr>
                          <w:rFonts w:cs="Arial"/>
                          <w:b/>
                          <w:color w:val="002D62" w:themeColor="text2"/>
                          <w:sz w:val="22"/>
                        </w:rPr>
                        <w:t>theory of change</w:t>
                      </w:r>
                    </w:p>
                    <w:p w14:paraId="25876F30" w14:textId="77777777" w:rsidR="00926EFD" w:rsidRPr="00601D9A" w:rsidRDefault="00926EFD" w:rsidP="007374A7">
                      <w:pPr>
                        <w:spacing w:after="60"/>
                        <w:rPr>
                          <w:rFonts w:cs="Arial"/>
                          <w:color w:val="002D62" w:themeColor="text2"/>
                        </w:rPr>
                      </w:pPr>
                      <w:r>
                        <w:rPr>
                          <w:rFonts w:cs="Arial"/>
                          <w:color w:val="002D62" w:themeColor="text2"/>
                        </w:rPr>
                        <w:t>A theory of change</w:t>
                      </w:r>
                      <w:r w:rsidRPr="00601D9A">
                        <w:rPr>
                          <w:rFonts w:cs="Arial"/>
                          <w:color w:val="002D62" w:themeColor="text2"/>
                        </w:rPr>
                        <w:t xml:space="preserve"> tells the story of change that takes place as a result of the activities of the organisation or program</w:t>
                      </w:r>
                      <w:r>
                        <w:rPr>
                          <w:rFonts w:cs="Arial"/>
                          <w:color w:val="002D62" w:themeColor="text2"/>
                        </w:rPr>
                        <w:t>me</w:t>
                      </w:r>
                      <w:r w:rsidRPr="00601D9A">
                        <w:rPr>
                          <w:rFonts w:cs="Arial"/>
                          <w:color w:val="002D62" w:themeColor="text2"/>
                        </w:rPr>
                        <w:t xml:space="preserve">. It </w:t>
                      </w:r>
                      <w:r>
                        <w:rPr>
                          <w:rFonts w:cs="Arial"/>
                          <w:color w:val="002D62" w:themeColor="text2"/>
                        </w:rPr>
                        <w:t>specifies</w:t>
                      </w:r>
                      <w:r w:rsidRPr="00601D9A">
                        <w:rPr>
                          <w:rFonts w:cs="Arial"/>
                          <w:color w:val="002D62" w:themeColor="text2"/>
                        </w:rPr>
                        <w:t>:</w:t>
                      </w:r>
                    </w:p>
                    <w:p w14:paraId="57C13BBC" w14:textId="77777777" w:rsidR="00926EFD" w:rsidRPr="00601D9A" w:rsidRDefault="00926EFD" w:rsidP="007374A7">
                      <w:pPr>
                        <w:pStyle w:val="ListParagraph"/>
                        <w:numPr>
                          <w:ilvl w:val="0"/>
                          <w:numId w:val="11"/>
                        </w:numPr>
                        <w:tabs>
                          <w:tab w:val="left" w:pos="284"/>
                        </w:tabs>
                        <w:ind w:left="284" w:hanging="284"/>
                        <w:rPr>
                          <w:rFonts w:ascii="Arial" w:hAnsi="Arial" w:cs="Arial"/>
                          <w:color w:val="002D62" w:themeColor="text2"/>
                          <w:sz w:val="20"/>
                          <w:szCs w:val="19"/>
                        </w:rPr>
                      </w:pPr>
                      <w:r w:rsidRPr="00601D9A">
                        <w:rPr>
                          <w:rFonts w:ascii="Arial" w:hAnsi="Arial" w:cs="Arial"/>
                          <w:color w:val="002D62" w:themeColor="text2"/>
                          <w:sz w:val="20"/>
                          <w:szCs w:val="19"/>
                        </w:rPr>
                        <w:t>The issue that the</w:t>
                      </w:r>
                      <w:r>
                        <w:rPr>
                          <w:rFonts w:ascii="Arial" w:hAnsi="Arial" w:cs="Arial"/>
                          <w:color w:val="002D62" w:themeColor="text2"/>
                          <w:sz w:val="20"/>
                          <w:szCs w:val="19"/>
                        </w:rPr>
                        <w:t xml:space="preserve"> organisation or</w:t>
                      </w:r>
                      <w:r w:rsidRPr="00601D9A">
                        <w:rPr>
                          <w:rFonts w:ascii="Arial" w:hAnsi="Arial" w:cs="Arial"/>
                          <w:color w:val="002D62" w:themeColor="text2"/>
                          <w:sz w:val="20"/>
                          <w:szCs w:val="19"/>
                        </w:rPr>
                        <w:t xml:space="preserve"> </w:t>
                      </w:r>
                      <w:r>
                        <w:rPr>
                          <w:rFonts w:ascii="Arial" w:hAnsi="Arial" w:cs="Arial"/>
                          <w:color w:val="002D62" w:themeColor="text2"/>
                          <w:sz w:val="20"/>
                          <w:szCs w:val="19"/>
                        </w:rPr>
                        <w:t xml:space="preserve">programme </w:t>
                      </w:r>
                      <w:r w:rsidRPr="00601D9A">
                        <w:rPr>
                          <w:rFonts w:ascii="Arial" w:hAnsi="Arial" w:cs="Arial"/>
                          <w:color w:val="002D62" w:themeColor="text2"/>
                          <w:sz w:val="20"/>
                          <w:szCs w:val="19"/>
                        </w:rPr>
                        <w:t>is seeking to address</w:t>
                      </w:r>
                    </w:p>
                    <w:p w14:paraId="2B1D7716" w14:textId="77777777" w:rsidR="00926EFD" w:rsidRPr="00601D9A" w:rsidRDefault="00926EFD" w:rsidP="007374A7">
                      <w:pPr>
                        <w:pStyle w:val="ListParagraph"/>
                        <w:numPr>
                          <w:ilvl w:val="0"/>
                          <w:numId w:val="11"/>
                        </w:numPr>
                        <w:tabs>
                          <w:tab w:val="left" w:pos="284"/>
                        </w:tabs>
                        <w:ind w:left="284" w:hanging="284"/>
                        <w:rPr>
                          <w:rFonts w:ascii="Arial" w:hAnsi="Arial" w:cs="Arial"/>
                          <w:color w:val="002D62" w:themeColor="text2"/>
                          <w:sz w:val="20"/>
                          <w:szCs w:val="19"/>
                        </w:rPr>
                      </w:pPr>
                      <w:r w:rsidRPr="00601D9A">
                        <w:rPr>
                          <w:rFonts w:ascii="Arial" w:hAnsi="Arial" w:cs="Arial"/>
                          <w:color w:val="002D62" w:themeColor="text2"/>
                          <w:sz w:val="20"/>
                          <w:szCs w:val="19"/>
                        </w:rPr>
                        <w:t>The key participants in the activities of the organisation or the program</w:t>
                      </w:r>
                      <w:r>
                        <w:rPr>
                          <w:rFonts w:ascii="Arial" w:hAnsi="Arial" w:cs="Arial"/>
                          <w:color w:val="002D62" w:themeColor="text2"/>
                          <w:sz w:val="20"/>
                          <w:szCs w:val="19"/>
                        </w:rPr>
                        <w:t>me</w:t>
                      </w:r>
                    </w:p>
                    <w:p w14:paraId="246E4E07" w14:textId="77777777" w:rsidR="00926EFD" w:rsidRPr="00601D9A" w:rsidRDefault="00926EFD" w:rsidP="007374A7">
                      <w:pPr>
                        <w:pStyle w:val="ListParagraph"/>
                        <w:numPr>
                          <w:ilvl w:val="0"/>
                          <w:numId w:val="11"/>
                        </w:numPr>
                        <w:tabs>
                          <w:tab w:val="left" w:pos="284"/>
                        </w:tabs>
                        <w:ind w:left="284" w:hanging="284"/>
                        <w:rPr>
                          <w:rFonts w:ascii="Arial" w:hAnsi="Arial" w:cs="Arial"/>
                          <w:color w:val="002D62" w:themeColor="text2"/>
                          <w:sz w:val="20"/>
                          <w:szCs w:val="19"/>
                        </w:rPr>
                      </w:pPr>
                      <w:r w:rsidRPr="00601D9A">
                        <w:rPr>
                          <w:rFonts w:ascii="Arial" w:hAnsi="Arial" w:cs="Arial"/>
                          <w:color w:val="002D62" w:themeColor="text2"/>
                          <w:sz w:val="20"/>
                          <w:szCs w:val="19"/>
                        </w:rPr>
                        <w:t xml:space="preserve">The activities that organisation or </w:t>
                      </w:r>
                      <w:r>
                        <w:rPr>
                          <w:rFonts w:ascii="Arial" w:hAnsi="Arial" w:cs="Arial"/>
                          <w:color w:val="002D62" w:themeColor="text2"/>
                          <w:sz w:val="20"/>
                          <w:szCs w:val="19"/>
                        </w:rPr>
                        <w:t xml:space="preserve">programmes </w:t>
                      </w:r>
                      <w:r w:rsidRPr="00601D9A">
                        <w:rPr>
                          <w:rFonts w:ascii="Arial" w:hAnsi="Arial" w:cs="Arial"/>
                          <w:color w:val="002D62" w:themeColor="text2"/>
                          <w:sz w:val="20"/>
                          <w:szCs w:val="19"/>
                        </w:rPr>
                        <w:t>deliver</w:t>
                      </w:r>
                    </w:p>
                    <w:p w14:paraId="36B41D83" w14:textId="77777777" w:rsidR="00926EFD" w:rsidRPr="00601D9A" w:rsidRDefault="00926EFD" w:rsidP="007374A7">
                      <w:pPr>
                        <w:pStyle w:val="ListParagraph"/>
                        <w:numPr>
                          <w:ilvl w:val="0"/>
                          <w:numId w:val="11"/>
                        </w:numPr>
                        <w:tabs>
                          <w:tab w:val="left" w:pos="284"/>
                        </w:tabs>
                        <w:ind w:left="284" w:hanging="284"/>
                        <w:rPr>
                          <w:rFonts w:ascii="Arial" w:hAnsi="Arial" w:cs="Arial"/>
                          <w:color w:val="002D62" w:themeColor="text2"/>
                          <w:sz w:val="20"/>
                          <w:szCs w:val="19"/>
                        </w:rPr>
                      </w:pPr>
                      <w:r w:rsidRPr="00601D9A">
                        <w:rPr>
                          <w:rFonts w:ascii="Arial" w:hAnsi="Arial" w:cs="Arial"/>
                          <w:color w:val="002D62" w:themeColor="text2"/>
                          <w:sz w:val="20"/>
                          <w:szCs w:val="19"/>
                        </w:rPr>
                        <w:t>The inputs required to generate the outcomes</w:t>
                      </w:r>
                    </w:p>
                    <w:p w14:paraId="36DD028E" w14:textId="77777777" w:rsidR="00926EFD" w:rsidRDefault="00926EFD" w:rsidP="007374A7">
                      <w:pPr>
                        <w:pStyle w:val="ListParagraph"/>
                        <w:numPr>
                          <w:ilvl w:val="0"/>
                          <w:numId w:val="11"/>
                        </w:numPr>
                        <w:tabs>
                          <w:tab w:val="left" w:pos="284"/>
                        </w:tabs>
                        <w:ind w:left="284" w:hanging="284"/>
                        <w:rPr>
                          <w:rFonts w:ascii="Arial" w:hAnsi="Arial" w:cs="Arial"/>
                          <w:color w:val="002D62" w:themeColor="text2"/>
                          <w:sz w:val="20"/>
                          <w:szCs w:val="19"/>
                        </w:rPr>
                      </w:pPr>
                      <w:r w:rsidRPr="00601D9A">
                        <w:rPr>
                          <w:rFonts w:ascii="Arial" w:hAnsi="Arial" w:cs="Arial"/>
                          <w:color w:val="002D62" w:themeColor="text2"/>
                          <w:sz w:val="20"/>
                          <w:szCs w:val="19"/>
                        </w:rPr>
                        <w:t>The outcomes of activities that occur through the organisation or program</w:t>
                      </w:r>
                      <w:r>
                        <w:rPr>
                          <w:rFonts w:ascii="Arial" w:hAnsi="Arial" w:cs="Arial"/>
                          <w:color w:val="002D62" w:themeColor="text2"/>
                          <w:sz w:val="20"/>
                          <w:szCs w:val="19"/>
                        </w:rPr>
                        <w:t>me</w:t>
                      </w:r>
                      <w:r w:rsidRPr="00601D9A">
                        <w:rPr>
                          <w:rFonts w:ascii="Arial" w:hAnsi="Arial" w:cs="Arial"/>
                          <w:color w:val="002D62" w:themeColor="text2"/>
                          <w:sz w:val="20"/>
                          <w:szCs w:val="19"/>
                        </w:rPr>
                        <w:t>, for various stakeholders</w:t>
                      </w:r>
                    </w:p>
                    <w:p w14:paraId="0E9A5213" w14:textId="3AD9B6BD" w:rsidR="00926EFD" w:rsidRPr="00601D9A" w:rsidRDefault="00926EFD" w:rsidP="007374A7">
                      <w:pPr>
                        <w:pStyle w:val="ListParagraph"/>
                        <w:numPr>
                          <w:ilvl w:val="0"/>
                          <w:numId w:val="11"/>
                        </w:numPr>
                        <w:tabs>
                          <w:tab w:val="left" w:pos="284"/>
                        </w:tabs>
                        <w:ind w:left="284" w:hanging="284"/>
                        <w:rPr>
                          <w:rFonts w:ascii="Arial" w:hAnsi="Arial" w:cs="Arial"/>
                          <w:color w:val="002D62" w:themeColor="text2"/>
                          <w:sz w:val="20"/>
                          <w:szCs w:val="19"/>
                        </w:rPr>
                      </w:pPr>
                      <w:r>
                        <w:rPr>
                          <w:rFonts w:ascii="Arial" w:hAnsi="Arial" w:cs="Arial"/>
                          <w:color w:val="002D62" w:themeColor="text2"/>
                          <w:sz w:val="20"/>
                          <w:szCs w:val="19"/>
                        </w:rPr>
                        <w:t>The overall impact of these outcomes.</w:t>
                      </w:r>
                    </w:p>
                    <w:p w14:paraId="7886B342" w14:textId="77777777" w:rsidR="00926EFD" w:rsidRDefault="00926EFD">
                      <w:pPr>
                        <w:rPr>
                          <w:color w:val="002D62" w:themeColor="text2"/>
                        </w:rPr>
                      </w:pPr>
                    </w:p>
                    <w:p w14:paraId="17948716" w14:textId="380F19AE" w:rsidR="00926EFD" w:rsidRPr="00601D9A" w:rsidRDefault="00926EFD">
                      <w:pPr>
                        <w:rPr>
                          <w:color w:val="002D62" w:themeColor="text2"/>
                        </w:rPr>
                      </w:pPr>
                      <w:r>
                        <w:rPr>
                          <w:color w:val="002D62" w:themeColor="text2"/>
                        </w:rPr>
                        <w:t>h</w:t>
                      </w:r>
                    </w:p>
                  </w:txbxContent>
                </v:textbox>
                <w10:wrap type="square"/>
              </v:shape>
            </w:pict>
          </mc:Fallback>
        </mc:AlternateContent>
      </w:r>
      <w:r w:rsidR="00C17D79" w:rsidRPr="00DD2FDD">
        <w:rPr>
          <w:rFonts w:cs="Arial"/>
          <w:szCs w:val="20"/>
        </w:rPr>
        <w:t xml:space="preserve">An SROI analysis requires that the key changes are described, measured </w:t>
      </w:r>
      <w:r w:rsidR="002E4119">
        <w:rPr>
          <w:rFonts w:cs="Arial"/>
          <w:szCs w:val="20"/>
        </w:rPr>
        <w:t xml:space="preserve">or estimated </w:t>
      </w:r>
      <w:r w:rsidR="00C17D79" w:rsidRPr="00DD2FDD">
        <w:rPr>
          <w:rFonts w:cs="Arial"/>
          <w:szCs w:val="20"/>
        </w:rPr>
        <w:t xml:space="preserve">and valued. It requires a balance between developing a hypothesis that can </w:t>
      </w:r>
      <w:r w:rsidR="00C17D79">
        <w:rPr>
          <w:rFonts w:cs="Arial"/>
          <w:szCs w:val="20"/>
        </w:rPr>
        <w:t xml:space="preserve">be </w:t>
      </w:r>
      <w:r w:rsidR="00C17D79" w:rsidRPr="00DD2FDD">
        <w:rPr>
          <w:rFonts w:cs="Arial"/>
          <w:szCs w:val="20"/>
        </w:rPr>
        <w:t>tested</w:t>
      </w:r>
      <w:r w:rsidR="00C17D79">
        <w:rPr>
          <w:rFonts w:cs="Arial"/>
          <w:szCs w:val="20"/>
        </w:rPr>
        <w:t xml:space="preserve"> on the one hand</w:t>
      </w:r>
      <w:r w:rsidR="00C17D79" w:rsidRPr="00DD2FDD">
        <w:rPr>
          <w:rFonts w:cs="Arial"/>
          <w:szCs w:val="20"/>
        </w:rPr>
        <w:t xml:space="preserve">, </w:t>
      </w:r>
      <w:r w:rsidR="00C17D79">
        <w:rPr>
          <w:rFonts w:cs="Arial"/>
          <w:szCs w:val="20"/>
        </w:rPr>
        <w:t>and</w:t>
      </w:r>
      <w:r w:rsidR="00C17D79" w:rsidRPr="00DD2FDD">
        <w:rPr>
          <w:rFonts w:cs="Arial"/>
          <w:szCs w:val="20"/>
        </w:rPr>
        <w:t xml:space="preserve"> hearing </w:t>
      </w:r>
      <w:r w:rsidR="00C17D79">
        <w:rPr>
          <w:rFonts w:cs="Arial"/>
          <w:szCs w:val="20"/>
        </w:rPr>
        <w:t>the stories which emerge</w:t>
      </w:r>
      <w:r w:rsidR="00C17D79" w:rsidRPr="00DD2FDD">
        <w:rPr>
          <w:rFonts w:cs="Arial"/>
          <w:szCs w:val="20"/>
        </w:rPr>
        <w:t xml:space="preserve"> from stakeholder consultation</w:t>
      </w:r>
      <w:r w:rsidR="00C17D79">
        <w:rPr>
          <w:rFonts w:cs="Arial"/>
          <w:szCs w:val="20"/>
        </w:rPr>
        <w:t xml:space="preserve"> on the other</w:t>
      </w:r>
      <w:r w:rsidR="00C17D79" w:rsidRPr="00DD2FDD">
        <w:rPr>
          <w:rFonts w:cs="Arial"/>
          <w:szCs w:val="20"/>
        </w:rPr>
        <w:t xml:space="preserve">. </w:t>
      </w:r>
      <w:r w:rsidR="00C17D79" w:rsidRPr="00DD2FDD">
        <w:rPr>
          <w:rFonts w:cs="Arial"/>
        </w:rPr>
        <w:t xml:space="preserve">SVA facilitated a theory of change workshop with PM&amp;C to develop the </w:t>
      </w:r>
      <w:r w:rsidR="00C17D79" w:rsidRPr="005C5733">
        <w:rPr>
          <w:rFonts w:cs="Arial"/>
        </w:rPr>
        <w:t xml:space="preserve">theory of change for the IPA programme overall in order to define the key changes. The information from the workshop informed the focus of the research approach to ensure relevant data was </w:t>
      </w:r>
      <w:r w:rsidR="00C17D79" w:rsidRPr="008F4C9E">
        <w:rPr>
          <w:rFonts w:cs="Arial"/>
        </w:rPr>
        <w:t xml:space="preserve">collected from all key </w:t>
      </w:r>
      <w:r w:rsidR="00C17D79" w:rsidRPr="000D17CE">
        <w:rPr>
          <w:rFonts w:cs="Arial"/>
        </w:rPr>
        <w:t>stakeholders</w:t>
      </w:r>
      <w:r w:rsidR="0032127A" w:rsidRPr="000D17CE">
        <w:rPr>
          <w:rFonts w:cs="Arial"/>
        </w:rPr>
        <w:t>.</w:t>
      </w:r>
    </w:p>
    <w:p w14:paraId="0CD17161" w14:textId="77777777" w:rsidR="000C4E38" w:rsidRDefault="000C4E38" w:rsidP="001B02A6">
      <w:pPr>
        <w:rPr>
          <w:rFonts w:cs="Arial"/>
        </w:rPr>
      </w:pPr>
      <w:r w:rsidRPr="008E7766">
        <w:rPr>
          <w:rFonts w:cs="Arial"/>
        </w:rPr>
        <w:t xml:space="preserve">The </w:t>
      </w:r>
      <w:r w:rsidR="00E22CC1" w:rsidRPr="008E7766">
        <w:rPr>
          <w:rFonts w:cs="Arial"/>
        </w:rPr>
        <w:t>theory of change</w:t>
      </w:r>
      <w:r w:rsidRPr="00684E55">
        <w:rPr>
          <w:rFonts w:cs="Arial"/>
        </w:rPr>
        <w:t xml:space="preserve"> developed during the workshop was subsequently refined </w:t>
      </w:r>
      <w:r w:rsidR="0032127A" w:rsidRPr="00FB10F6">
        <w:rPr>
          <w:rFonts w:cs="Arial"/>
        </w:rPr>
        <w:t xml:space="preserve">to incorporate findings from the research and stakeholder consultations and tailored to ensure it adequately reflected </w:t>
      </w:r>
      <w:r w:rsidRPr="00FB10F6">
        <w:rPr>
          <w:rFonts w:cs="Arial"/>
        </w:rPr>
        <w:t>the situation within the Warddeken</w:t>
      </w:r>
      <w:r w:rsidRPr="00DD2FDD">
        <w:rPr>
          <w:rFonts w:cs="Arial"/>
        </w:rPr>
        <w:t xml:space="preserve"> IPA.</w:t>
      </w:r>
    </w:p>
    <w:p w14:paraId="59F74B83" w14:textId="77777777" w:rsidR="007F1146" w:rsidRPr="00DD2FDD" w:rsidRDefault="007F1146" w:rsidP="001B02A6">
      <w:pPr>
        <w:tabs>
          <w:tab w:val="left" w:pos="3293"/>
        </w:tabs>
        <w:rPr>
          <w:rFonts w:cs="Arial"/>
          <w:b/>
          <w:szCs w:val="19"/>
        </w:rPr>
      </w:pPr>
      <w:r w:rsidRPr="00DD2FDD">
        <w:rPr>
          <w:rFonts w:cs="Arial"/>
          <w:b/>
          <w:szCs w:val="19"/>
        </w:rPr>
        <w:t>Defining stakeholder groups</w:t>
      </w:r>
      <w:r w:rsidR="001B4420" w:rsidRPr="00DD2FDD">
        <w:rPr>
          <w:rFonts w:cs="Arial"/>
          <w:b/>
          <w:szCs w:val="19"/>
        </w:rPr>
        <w:tab/>
      </w:r>
    </w:p>
    <w:p w14:paraId="7F18C00C" w14:textId="77777777" w:rsidR="007F1146" w:rsidRPr="005C5733" w:rsidRDefault="007F1146" w:rsidP="001B02A6">
      <w:pPr>
        <w:pStyle w:val="SVAtextArial"/>
        <w:spacing w:after="200" w:line="276" w:lineRule="auto"/>
        <w:rPr>
          <w:rFonts w:ascii="Arial" w:hAnsi="Arial" w:cs="Arial"/>
          <w:sz w:val="20"/>
          <w:szCs w:val="20"/>
        </w:rPr>
      </w:pPr>
      <w:r w:rsidRPr="00DD2FDD">
        <w:rPr>
          <w:rFonts w:ascii="Arial" w:eastAsiaTheme="minorHAnsi" w:hAnsi="Arial" w:cs="Arial"/>
          <w:color w:val="auto"/>
          <w:spacing w:val="0"/>
          <w:sz w:val="20"/>
          <w:szCs w:val="20"/>
          <w:lang w:val="en-AU"/>
        </w:rPr>
        <w:t>Stakeholders are defined as people or organisations that experience change, whether positive or negative, or those who want to see change, as a result of the activity.</w:t>
      </w:r>
      <w:r w:rsidRPr="00DD2FDD">
        <w:rPr>
          <w:rFonts w:ascii="Arial" w:eastAsiaTheme="minorHAnsi" w:hAnsi="Arial" w:cs="Arial"/>
          <w:color w:val="auto"/>
          <w:spacing w:val="0"/>
          <w:sz w:val="20"/>
          <w:szCs w:val="20"/>
          <w:vertAlign w:val="superscript"/>
          <w:lang w:val="en-AU"/>
        </w:rPr>
        <w:footnoteReference w:id="19"/>
      </w:r>
      <w:r w:rsidRPr="00DD2FDD">
        <w:rPr>
          <w:rFonts w:ascii="Arial" w:eastAsiaTheme="minorHAnsi" w:hAnsi="Arial" w:cs="Arial"/>
          <w:color w:val="auto"/>
          <w:spacing w:val="0"/>
          <w:sz w:val="20"/>
          <w:szCs w:val="20"/>
          <w:lang w:val="en-AU"/>
        </w:rPr>
        <w:t xml:space="preserve"> For stakeholders to be included </w:t>
      </w:r>
      <w:r w:rsidR="005125F3" w:rsidRPr="00DD2FDD">
        <w:rPr>
          <w:rFonts w:ascii="Arial" w:eastAsiaTheme="minorHAnsi" w:hAnsi="Arial" w:cs="Arial"/>
          <w:color w:val="auto"/>
          <w:spacing w:val="0"/>
          <w:sz w:val="20"/>
          <w:szCs w:val="20"/>
          <w:lang w:val="en-AU"/>
        </w:rPr>
        <w:t xml:space="preserve">in an SROI, </w:t>
      </w:r>
      <w:r w:rsidRPr="00DD2FDD">
        <w:rPr>
          <w:rFonts w:ascii="Arial" w:eastAsiaTheme="minorHAnsi" w:hAnsi="Arial" w:cs="Arial"/>
          <w:color w:val="auto"/>
          <w:spacing w:val="0"/>
          <w:sz w:val="20"/>
          <w:szCs w:val="20"/>
          <w:lang w:val="en-AU"/>
        </w:rPr>
        <w:t xml:space="preserve">they must be considered material to the analysis. Materiality is a concept that is borrowed from accounting, </w:t>
      </w:r>
      <w:r w:rsidR="001B4420" w:rsidRPr="00DD2FDD">
        <w:rPr>
          <w:rFonts w:ascii="Arial" w:eastAsiaTheme="minorHAnsi" w:hAnsi="Arial" w:cs="Arial"/>
          <w:color w:val="auto"/>
          <w:spacing w:val="0"/>
          <w:sz w:val="20"/>
          <w:szCs w:val="20"/>
          <w:lang w:val="en-AU"/>
        </w:rPr>
        <w:t xml:space="preserve">whereby </w:t>
      </w:r>
      <w:r w:rsidRPr="00DD2FDD">
        <w:rPr>
          <w:rFonts w:ascii="Arial" w:eastAsiaTheme="minorHAnsi" w:hAnsi="Arial" w:cs="Arial"/>
          <w:color w:val="auto"/>
          <w:spacing w:val="0"/>
          <w:sz w:val="20"/>
          <w:szCs w:val="20"/>
          <w:lang w:val="en-AU"/>
        </w:rPr>
        <w:t xml:space="preserve">information is </w:t>
      </w:r>
      <w:r w:rsidR="001B4420" w:rsidRPr="00DD2FDD">
        <w:rPr>
          <w:rFonts w:ascii="Arial" w:eastAsiaTheme="minorHAnsi" w:hAnsi="Arial" w:cs="Arial"/>
          <w:color w:val="auto"/>
          <w:spacing w:val="0"/>
          <w:sz w:val="20"/>
          <w:szCs w:val="20"/>
          <w:lang w:val="en-AU"/>
        </w:rPr>
        <w:t xml:space="preserve">classified as </w:t>
      </w:r>
      <w:r w:rsidRPr="00DD2FDD">
        <w:rPr>
          <w:rFonts w:ascii="Arial" w:eastAsiaTheme="minorHAnsi" w:hAnsi="Arial" w:cs="Arial"/>
          <w:color w:val="auto"/>
          <w:spacing w:val="0"/>
          <w:sz w:val="20"/>
          <w:szCs w:val="20"/>
          <w:lang w:val="en-AU"/>
        </w:rPr>
        <w:t>material if it has the potential to affect the readers’ or stakeholders’ decisions about the program</w:t>
      </w:r>
      <w:r w:rsidR="00095ADE" w:rsidRPr="00DD2FDD">
        <w:rPr>
          <w:rFonts w:ascii="Arial" w:eastAsiaTheme="minorHAnsi" w:hAnsi="Arial" w:cs="Arial"/>
          <w:color w:val="auto"/>
          <w:spacing w:val="0"/>
          <w:sz w:val="20"/>
          <w:szCs w:val="20"/>
          <w:lang w:val="en-AU"/>
        </w:rPr>
        <w:t>me</w:t>
      </w:r>
      <w:r w:rsidRPr="00DD2FDD">
        <w:rPr>
          <w:rFonts w:ascii="Arial" w:eastAsiaTheme="minorHAnsi" w:hAnsi="Arial" w:cs="Arial"/>
          <w:color w:val="auto"/>
          <w:spacing w:val="0"/>
          <w:sz w:val="20"/>
          <w:szCs w:val="20"/>
          <w:lang w:val="en-AU"/>
        </w:rPr>
        <w:t xml:space="preserve"> or activity. According to the SROI Guide, a piece of information is material if leaving it out of the SROI would misrepresent the organisation’s activities</w:t>
      </w:r>
      <w:r w:rsidRPr="00DD2FDD">
        <w:rPr>
          <w:rFonts w:ascii="Arial" w:hAnsi="Arial" w:cs="Arial"/>
          <w:sz w:val="20"/>
          <w:szCs w:val="20"/>
        </w:rPr>
        <w:t>.</w:t>
      </w:r>
      <w:r w:rsidRPr="005C5733">
        <w:rPr>
          <w:rStyle w:val="FootnoteReference"/>
          <w:rFonts w:ascii="Arial" w:hAnsi="Arial" w:cs="Arial"/>
          <w:sz w:val="20"/>
          <w:szCs w:val="20"/>
        </w:rPr>
        <w:footnoteReference w:id="20"/>
      </w:r>
    </w:p>
    <w:p w14:paraId="738C75EE" w14:textId="77777777" w:rsidR="007F1146" w:rsidRPr="00684E55" w:rsidRDefault="005125F3" w:rsidP="001B02A6">
      <w:pPr>
        <w:tabs>
          <w:tab w:val="left" w:pos="284"/>
        </w:tabs>
        <w:rPr>
          <w:rFonts w:cs="Arial"/>
          <w:szCs w:val="19"/>
        </w:rPr>
      </w:pPr>
      <w:r w:rsidRPr="005C5733">
        <w:rPr>
          <w:rFonts w:cs="Arial"/>
          <w:szCs w:val="19"/>
        </w:rPr>
        <w:t>A preliminary list of stakeholders was developed</w:t>
      </w:r>
      <w:r w:rsidR="004E70E2" w:rsidRPr="005C5733">
        <w:rPr>
          <w:rFonts w:cs="Arial"/>
          <w:szCs w:val="19"/>
        </w:rPr>
        <w:t xml:space="preserve"> by the management team of WLML, which was used as a ba</w:t>
      </w:r>
      <w:r w:rsidR="004E70E2" w:rsidRPr="008F4C9E">
        <w:rPr>
          <w:rFonts w:cs="Arial"/>
          <w:szCs w:val="19"/>
        </w:rPr>
        <w:t xml:space="preserve">sis for stakeholder consultation. </w:t>
      </w:r>
      <w:r w:rsidR="006E77A5" w:rsidRPr="000D17CE">
        <w:rPr>
          <w:rFonts w:cs="Arial"/>
          <w:szCs w:val="19"/>
        </w:rPr>
        <w:t>S</w:t>
      </w:r>
      <w:r w:rsidRPr="00C02B20">
        <w:rPr>
          <w:rFonts w:cs="Arial"/>
          <w:szCs w:val="19"/>
        </w:rPr>
        <w:t xml:space="preserve">takeholder consultations were </w:t>
      </w:r>
      <w:r w:rsidR="006E77A5" w:rsidRPr="00C02B20">
        <w:rPr>
          <w:rFonts w:cs="Arial"/>
          <w:szCs w:val="19"/>
        </w:rPr>
        <w:t xml:space="preserve">later </w:t>
      </w:r>
      <w:r w:rsidR="004E70E2" w:rsidRPr="00C02B20">
        <w:rPr>
          <w:rFonts w:cs="Arial"/>
          <w:szCs w:val="19"/>
        </w:rPr>
        <w:t xml:space="preserve">completed to test </w:t>
      </w:r>
      <w:r w:rsidRPr="00C02B20">
        <w:rPr>
          <w:rFonts w:cs="Arial"/>
          <w:szCs w:val="19"/>
        </w:rPr>
        <w:t xml:space="preserve">the </w:t>
      </w:r>
      <w:r w:rsidR="004E70E2" w:rsidRPr="008E7766">
        <w:rPr>
          <w:rFonts w:cs="Arial"/>
          <w:szCs w:val="19"/>
        </w:rPr>
        <w:t>materiality of</w:t>
      </w:r>
      <w:r w:rsidR="00DE6D2C" w:rsidRPr="008E7766">
        <w:rPr>
          <w:rFonts w:cs="Arial"/>
          <w:szCs w:val="19"/>
        </w:rPr>
        <w:t xml:space="preserve"> </w:t>
      </w:r>
      <w:r w:rsidR="007F1146" w:rsidRPr="00684E55">
        <w:rPr>
          <w:rFonts w:cs="Arial"/>
          <w:szCs w:val="19"/>
        </w:rPr>
        <w:t>changes</w:t>
      </w:r>
      <w:r w:rsidR="004E70E2" w:rsidRPr="00684E55">
        <w:rPr>
          <w:rFonts w:cs="Arial"/>
          <w:szCs w:val="19"/>
        </w:rPr>
        <w:t xml:space="preserve"> experienced by those stakeholders.</w:t>
      </w:r>
    </w:p>
    <w:p w14:paraId="6E95291D" w14:textId="5444A04E" w:rsidR="007F1146" w:rsidRPr="00DD2FDD" w:rsidRDefault="005125F3" w:rsidP="001B02A6">
      <w:pPr>
        <w:rPr>
          <w:rFonts w:cs="Arial"/>
        </w:rPr>
      </w:pPr>
      <w:r w:rsidRPr="00FB10F6">
        <w:rPr>
          <w:rFonts w:cs="Arial"/>
        </w:rPr>
        <w:t>Based on this analysis, i</w:t>
      </w:r>
      <w:r w:rsidR="007F1146" w:rsidRPr="00FB10F6">
        <w:rPr>
          <w:rFonts w:cs="Arial"/>
        </w:rPr>
        <w:t xml:space="preserve">t was determined that there were </w:t>
      </w:r>
      <w:r w:rsidR="004E70E2" w:rsidRPr="00FB10F6">
        <w:rPr>
          <w:rFonts w:cs="Arial"/>
        </w:rPr>
        <w:t>eight</w:t>
      </w:r>
      <w:r w:rsidRPr="00FB10F6">
        <w:rPr>
          <w:rFonts w:cs="Arial"/>
        </w:rPr>
        <w:t xml:space="preserve"> </w:t>
      </w:r>
      <w:r w:rsidR="007F1146" w:rsidRPr="001F3147">
        <w:rPr>
          <w:rFonts w:cs="Arial"/>
        </w:rPr>
        <w:t xml:space="preserve">material stakeholder groups </w:t>
      </w:r>
      <w:r w:rsidR="004E70E2" w:rsidRPr="00DD2FDD">
        <w:rPr>
          <w:rFonts w:cs="Arial"/>
        </w:rPr>
        <w:t>that</w:t>
      </w:r>
      <w:r w:rsidRPr="00DD2FDD">
        <w:rPr>
          <w:rFonts w:cs="Arial"/>
        </w:rPr>
        <w:t xml:space="preserve"> </w:t>
      </w:r>
      <w:r w:rsidR="007F1146" w:rsidRPr="00DD2FDD">
        <w:rPr>
          <w:rFonts w:cs="Arial"/>
        </w:rPr>
        <w:t>experience outcomes</w:t>
      </w:r>
      <w:r w:rsidRPr="00DD2FDD">
        <w:rPr>
          <w:rFonts w:cs="Arial"/>
        </w:rPr>
        <w:t xml:space="preserve"> as a result of the </w:t>
      </w:r>
      <w:r w:rsidR="004E70E2" w:rsidRPr="00DD2FDD">
        <w:rPr>
          <w:rFonts w:cs="Arial"/>
        </w:rPr>
        <w:t xml:space="preserve">Warddeken IPA and </w:t>
      </w:r>
      <w:r w:rsidR="00F37A38">
        <w:rPr>
          <w:rFonts w:cs="Arial"/>
        </w:rPr>
        <w:t>associated Indigenous ranger programme</w:t>
      </w:r>
      <w:r w:rsidR="004E70E2" w:rsidRPr="00DD2FDD">
        <w:rPr>
          <w:rFonts w:cs="Arial"/>
        </w:rPr>
        <w:t>:</w:t>
      </w:r>
    </w:p>
    <w:p w14:paraId="6B572EE6" w14:textId="77777777" w:rsidR="00163DDA" w:rsidRPr="00DD2FDD" w:rsidRDefault="00163DDA" w:rsidP="005C2BA8">
      <w:pPr>
        <w:pStyle w:val="ListParagraph"/>
        <w:numPr>
          <w:ilvl w:val="0"/>
          <w:numId w:val="18"/>
        </w:numPr>
        <w:tabs>
          <w:tab w:val="left" w:pos="284"/>
        </w:tabs>
        <w:rPr>
          <w:rFonts w:ascii="Arial" w:hAnsi="Arial" w:cs="Arial"/>
          <w:b/>
          <w:sz w:val="20"/>
          <w:szCs w:val="19"/>
        </w:rPr>
      </w:pPr>
      <w:r w:rsidRPr="00DD2FDD">
        <w:rPr>
          <w:rFonts w:ascii="Arial" w:hAnsi="Arial" w:cs="Arial"/>
          <w:b/>
          <w:sz w:val="20"/>
          <w:szCs w:val="19"/>
        </w:rPr>
        <w:t xml:space="preserve">Rangers </w:t>
      </w:r>
    </w:p>
    <w:p w14:paraId="0AAF2704" w14:textId="77777777" w:rsidR="001A320C" w:rsidRPr="00DD2FDD" w:rsidRDefault="00163DDA" w:rsidP="005C2BA8">
      <w:pPr>
        <w:pStyle w:val="ListParagraph"/>
        <w:numPr>
          <w:ilvl w:val="0"/>
          <w:numId w:val="18"/>
        </w:numPr>
        <w:tabs>
          <w:tab w:val="left" w:pos="284"/>
        </w:tabs>
        <w:rPr>
          <w:rFonts w:ascii="Arial" w:hAnsi="Arial" w:cs="Arial"/>
          <w:b/>
          <w:sz w:val="20"/>
          <w:szCs w:val="19"/>
        </w:rPr>
      </w:pPr>
      <w:r w:rsidRPr="00DD2FDD">
        <w:rPr>
          <w:rFonts w:ascii="Arial" w:hAnsi="Arial" w:cs="Arial"/>
          <w:b/>
          <w:sz w:val="20"/>
          <w:szCs w:val="19"/>
        </w:rPr>
        <w:t>Community members</w:t>
      </w:r>
      <w:r w:rsidR="00095ADE" w:rsidRPr="00DD2FDD">
        <w:rPr>
          <w:rFonts w:ascii="Arial" w:hAnsi="Arial" w:cs="Arial"/>
          <w:b/>
          <w:sz w:val="20"/>
          <w:szCs w:val="19"/>
        </w:rPr>
        <w:t>,</w:t>
      </w:r>
      <w:r w:rsidR="00095ADE" w:rsidRPr="00DD2FDD">
        <w:rPr>
          <w:rFonts w:ascii="Arial" w:hAnsi="Arial" w:cs="Arial"/>
          <w:sz w:val="20"/>
          <w:szCs w:val="19"/>
        </w:rPr>
        <w:t xml:space="preserve"> including Indigenous traditional owners</w:t>
      </w:r>
    </w:p>
    <w:p w14:paraId="7C7888DC" w14:textId="6B7EE277" w:rsidR="001A320C" w:rsidRPr="00DD2FDD" w:rsidRDefault="00EF4966" w:rsidP="005C2BA8">
      <w:pPr>
        <w:pStyle w:val="ListParagraph"/>
        <w:numPr>
          <w:ilvl w:val="0"/>
          <w:numId w:val="18"/>
        </w:numPr>
        <w:tabs>
          <w:tab w:val="left" w:pos="284"/>
        </w:tabs>
        <w:rPr>
          <w:rFonts w:ascii="Arial" w:hAnsi="Arial" w:cs="Arial"/>
          <w:b/>
          <w:sz w:val="20"/>
          <w:szCs w:val="19"/>
        </w:rPr>
      </w:pPr>
      <w:r w:rsidRPr="00DD2FDD">
        <w:rPr>
          <w:rFonts w:ascii="Arial" w:hAnsi="Arial" w:cs="Arial"/>
          <w:b/>
          <w:sz w:val="20"/>
          <w:szCs w:val="20"/>
        </w:rPr>
        <w:t>Government</w:t>
      </w:r>
      <w:r w:rsidR="00095ADE" w:rsidRPr="00DD2FDD">
        <w:rPr>
          <w:rFonts w:ascii="Arial" w:hAnsi="Arial" w:cs="Arial"/>
          <w:b/>
          <w:sz w:val="20"/>
          <w:szCs w:val="20"/>
        </w:rPr>
        <w:t xml:space="preserve">, </w:t>
      </w:r>
      <w:r w:rsidR="00095ADE" w:rsidRPr="00DD2FDD">
        <w:rPr>
          <w:rFonts w:ascii="Arial" w:hAnsi="Arial" w:cs="Arial"/>
          <w:sz w:val="20"/>
          <w:szCs w:val="19"/>
        </w:rPr>
        <w:t xml:space="preserve">including the Australian and </w:t>
      </w:r>
      <w:r w:rsidR="0053025C">
        <w:rPr>
          <w:rFonts w:ascii="Arial" w:hAnsi="Arial" w:cs="Arial"/>
          <w:sz w:val="20"/>
          <w:szCs w:val="19"/>
        </w:rPr>
        <w:t xml:space="preserve">NT </w:t>
      </w:r>
      <w:r w:rsidR="00095ADE" w:rsidRPr="00DD2FDD">
        <w:rPr>
          <w:rFonts w:ascii="Arial" w:hAnsi="Arial" w:cs="Arial"/>
          <w:sz w:val="20"/>
          <w:szCs w:val="19"/>
        </w:rPr>
        <w:t>Governments</w:t>
      </w:r>
    </w:p>
    <w:p w14:paraId="372759E8" w14:textId="77777777" w:rsidR="001A320C" w:rsidRPr="00DD2FDD" w:rsidRDefault="00EF4966" w:rsidP="005C2BA8">
      <w:pPr>
        <w:pStyle w:val="ListParagraph"/>
        <w:numPr>
          <w:ilvl w:val="0"/>
          <w:numId w:val="18"/>
        </w:numPr>
        <w:tabs>
          <w:tab w:val="left" w:pos="284"/>
        </w:tabs>
        <w:rPr>
          <w:rFonts w:ascii="Arial" w:hAnsi="Arial" w:cs="Arial"/>
          <w:b/>
          <w:sz w:val="20"/>
          <w:szCs w:val="19"/>
        </w:rPr>
      </w:pPr>
      <w:r w:rsidRPr="00DD2FDD">
        <w:rPr>
          <w:rFonts w:ascii="Arial" w:hAnsi="Arial" w:cs="Arial"/>
          <w:b/>
          <w:sz w:val="20"/>
          <w:szCs w:val="20"/>
        </w:rPr>
        <w:t>Indigenous corporation partners</w:t>
      </w:r>
    </w:p>
    <w:p w14:paraId="7BB0E807" w14:textId="2EE1878F" w:rsidR="001A320C" w:rsidRPr="00DD2FDD" w:rsidRDefault="00EF4966" w:rsidP="005C2BA8">
      <w:pPr>
        <w:pStyle w:val="ListParagraph"/>
        <w:numPr>
          <w:ilvl w:val="0"/>
          <w:numId w:val="18"/>
        </w:numPr>
        <w:tabs>
          <w:tab w:val="left" w:pos="284"/>
        </w:tabs>
        <w:rPr>
          <w:rFonts w:ascii="Arial" w:hAnsi="Arial" w:cs="Arial"/>
          <w:b/>
          <w:sz w:val="20"/>
          <w:szCs w:val="19"/>
        </w:rPr>
      </w:pPr>
      <w:r w:rsidRPr="00DD2FDD">
        <w:rPr>
          <w:rFonts w:ascii="Arial" w:hAnsi="Arial" w:cs="Arial"/>
          <w:b/>
          <w:sz w:val="20"/>
          <w:szCs w:val="20"/>
        </w:rPr>
        <w:t>NGO partners</w:t>
      </w:r>
    </w:p>
    <w:p w14:paraId="4CC25113" w14:textId="77777777" w:rsidR="001A320C" w:rsidRPr="00DD2FDD" w:rsidRDefault="00EF4966" w:rsidP="005C2BA8">
      <w:pPr>
        <w:pStyle w:val="ListParagraph"/>
        <w:numPr>
          <w:ilvl w:val="0"/>
          <w:numId w:val="18"/>
        </w:numPr>
        <w:tabs>
          <w:tab w:val="left" w:pos="284"/>
        </w:tabs>
        <w:rPr>
          <w:rFonts w:ascii="Arial" w:hAnsi="Arial" w:cs="Arial"/>
          <w:b/>
          <w:sz w:val="20"/>
          <w:szCs w:val="19"/>
        </w:rPr>
      </w:pPr>
      <w:r w:rsidRPr="00DD2FDD">
        <w:rPr>
          <w:rFonts w:ascii="Arial" w:hAnsi="Arial" w:cs="Arial"/>
          <w:b/>
          <w:sz w:val="20"/>
          <w:szCs w:val="20"/>
        </w:rPr>
        <w:t>Corporate partners</w:t>
      </w:r>
    </w:p>
    <w:p w14:paraId="55AD1B8B" w14:textId="77777777" w:rsidR="001A320C" w:rsidRPr="00DD2FDD" w:rsidRDefault="00EF4966" w:rsidP="005C2BA8">
      <w:pPr>
        <w:pStyle w:val="ListParagraph"/>
        <w:numPr>
          <w:ilvl w:val="0"/>
          <w:numId w:val="18"/>
        </w:numPr>
        <w:tabs>
          <w:tab w:val="left" w:pos="284"/>
        </w:tabs>
        <w:rPr>
          <w:rFonts w:ascii="Arial" w:hAnsi="Arial" w:cs="Arial"/>
          <w:b/>
          <w:sz w:val="20"/>
          <w:szCs w:val="19"/>
        </w:rPr>
      </w:pPr>
      <w:r w:rsidRPr="00DD2FDD">
        <w:rPr>
          <w:rFonts w:ascii="Arial" w:hAnsi="Arial" w:cs="Arial"/>
          <w:b/>
          <w:sz w:val="20"/>
          <w:szCs w:val="20"/>
        </w:rPr>
        <w:t>Research partners</w:t>
      </w:r>
    </w:p>
    <w:p w14:paraId="6D0694EF" w14:textId="77777777" w:rsidR="00095ADE" w:rsidRPr="001B02A6" w:rsidRDefault="00EF4966" w:rsidP="005C2BA8">
      <w:pPr>
        <w:pStyle w:val="ListParagraph"/>
        <w:numPr>
          <w:ilvl w:val="0"/>
          <w:numId w:val="18"/>
        </w:numPr>
        <w:tabs>
          <w:tab w:val="left" w:pos="284"/>
        </w:tabs>
        <w:rPr>
          <w:rFonts w:ascii="Arial" w:hAnsi="Arial" w:cs="Arial"/>
          <w:b/>
          <w:sz w:val="20"/>
          <w:szCs w:val="19"/>
        </w:rPr>
      </w:pPr>
      <w:r w:rsidRPr="00DD2FDD">
        <w:rPr>
          <w:rFonts w:ascii="Arial" w:hAnsi="Arial" w:cs="Arial"/>
          <w:b/>
          <w:sz w:val="20"/>
          <w:szCs w:val="20"/>
        </w:rPr>
        <w:lastRenderedPageBreak/>
        <w:t>Carbon offset buyers.</w:t>
      </w:r>
      <w:r w:rsidRPr="00DD2FDD">
        <w:rPr>
          <w:rStyle w:val="FootnoteReference"/>
          <w:rFonts w:ascii="Arial" w:hAnsi="Arial" w:cs="Arial"/>
          <w:sz w:val="20"/>
          <w:szCs w:val="19"/>
        </w:rPr>
        <w:t xml:space="preserve"> </w:t>
      </w:r>
      <w:r w:rsidRPr="00DD2FDD">
        <w:rPr>
          <w:rStyle w:val="FootnoteReference"/>
          <w:rFonts w:ascii="Arial" w:hAnsi="Arial" w:cs="Arial"/>
          <w:sz w:val="20"/>
          <w:szCs w:val="19"/>
        </w:rPr>
        <w:footnoteReference w:id="21"/>
      </w:r>
    </w:p>
    <w:p w14:paraId="1C43BF09" w14:textId="77777777" w:rsidR="005125F3" w:rsidRPr="00DD2FDD" w:rsidRDefault="005125F3" w:rsidP="001B02A6">
      <w:pPr>
        <w:tabs>
          <w:tab w:val="left" w:pos="3293"/>
        </w:tabs>
        <w:rPr>
          <w:rFonts w:cs="Arial"/>
          <w:b/>
          <w:szCs w:val="19"/>
        </w:rPr>
      </w:pPr>
      <w:r w:rsidRPr="00DD2FDD">
        <w:rPr>
          <w:rFonts w:cs="Arial"/>
          <w:b/>
          <w:szCs w:val="19"/>
        </w:rPr>
        <w:t xml:space="preserve">Stakeholder consultations </w:t>
      </w:r>
    </w:p>
    <w:p w14:paraId="6E046E05" w14:textId="62E2185F" w:rsidR="00FD0D87" w:rsidRPr="00C02B20" w:rsidRDefault="005125F3" w:rsidP="001B02A6">
      <w:pPr>
        <w:rPr>
          <w:rFonts w:cs="Arial"/>
        </w:rPr>
      </w:pPr>
      <w:r w:rsidRPr="00DD2FDD">
        <w:rPr>
          <w:rFonts w:cs="Arial"/>
          <w:szCs w:val="20"/>
        </w:rPr>
        <w:t xml:space="preserve">Stakeholders were consulted </w:t>
      </w:r>
      <w:r w:rsidR="007F1146" w:rsidRPr="00DD2FDD">
        <w:rPr>
          <w:rFonts w:cs="Arial"/>
          <w:szCs w:val="20"/>
        </w:rPr>
        <w:t xml:space="preserve">to </w:t>
      </w:r>
      <w:r w:rsidRPr="00DD2FDD">
        <w:rPr>
          <w:rFonts w:cs="Arial"/>
          <w:szCs w:val="20"/>
        </w:rPr>
        <w:t xml:space="preserve">identify and </w:t>
      </w:r>
      <w:r w:rsidR="007F1146" w:rsidRPr="00DD2FDD">
        <w:rPr>
          <w:rFonts w:cs="Arial"/>
          <w:szCs w:val="20"/>
        </w:rPr>
        <w:t>understand the relative impo</w:t>
      </w:r>
      <w:r w:rsidRPr="00DD2FDD">
        <w:rPr>
          <w:rFonts w:cs="Arial"/>
          <w:szCs w:val="20"/>
        </w:rPr>
        <w:t>rtance of changes (or outcomes); consider</w:t>
      </w:r>
      <w:r w:rsidR="007F1146" w:rsidRPr="00DD2FDD">
        <w:rPr>
          <w:rFonts w:cs="Arial"/>
          <w:szCs w:val="20"/>
        </w:rPr>
        <w:t xml:space="preserve"> how </w:t>
      </w:r>
      <w:r w:rsidR="00A71134" w:rsidRPr="00DD2FDD">
        <w:rPr>
          <w:rFonts w:cs="Arial"/>
          <w:szCs w:val="20"/>
        </w:rPr>
        <w:t xml:space="preserve">to </w:t>
      </w:r>
      <w:r w:rsidRPr="00DD2FDD">
        <w:rPr>
          <w:rFonts w:cs="Arial"/>
          <w:szCs w:val="20"/>
        </w:rPr>
        <w:t xml:space="preserve">prove and measure </w:t>
      </w:r>
      <w:r w:rsidR="002E4119">
        <w:rPr>
          <w:rFonts w:cs="Arial"/>
          <w:szCs w:val="20"/>
        </w:rPr>
        <w:t xml:space="preserve">or estimate </w:t>
      </w:r>
      <w:r w:rsidRPr="00DD2FDD">
        <w:rPr>
          <w:rFonts w:cs="Arial"/>
          <w:szCs w:val="20"/>
        </w:rPr>
        <w:t xml:space="preserve">change; </w:t>
      </w:r>
      <w:r w:rsidR="00A71134" w:rsidRPr="00DD2FDD">
        <w:rPr>
          <w:rFonts w:cs="Arial"/>
          <w:szCs w:val="20"/>
        </w:rPr>
        <w:t xml:space="preserve">and </w:t>
      </w:r>
      <w:r w:rsidRPr="00DD2FDD">
        <w:rPr>
          <w:rFonts w:cs="Arial"/>
          <w:szCs w:val="20"/>
        </w:rPr>
        <w:t>consider</w:t>
      </w:r>
      <w:r w:rsidR="007F1146" w:rsidRPr="00DD2FDD">
        <w:rPr>
          <w:rFonts w:cs="Arial"/>
          <w:szCs w:val="20"/>
        </w:rPr>
        <w:t xml:space="preserve"> how </w:t>
      </w:r>
      <w:r w:rsidR="00A71134" w:rsidRPr="00DD2FDD">
        <w:rPr>
          <w:rFonts w:cs="Arial"/>
          <w:szCs w:val="20"/>
        </w:rPr>
        <w:t xml:space="preserve">to </w:t>
      </w:r>
      <w:r w:rsidR="007F1146" w:rsidRPr="00DD2FDD">
        <w:rPr>
          <w:rFonts w:cs="Arial"/>
          <w:szCs w:val="20"/>
        </w:rPr>
        <w:t xml:space="preserve">value </w:t>
      </w:r>
      <w:r w:rsidR="00A71134" w:rsidRPr="00DD2FDD">
        <w:rPr>
          <w:rFonts w:cs="Arial"/>
          <w:szCs w:val="20"/>
        </w:rPr>
        <w:t xml:space="preserve">the </w:t>
      </w:r>
      <w:r w:rsidR="007F1146" w:rsidRPr="00DD2FDD">
        <w:rPr>
          <w:rFonts w:cs="Arial"/>
          <w:szCs w:val="20"/>
        </w:rPr>
        <w:t>outcomes.</w:t>
      </w:r>
      <w:r w:rsidR="00A71134" w:rsidRPr="00DD2FDD">
        <w:rPr>
          <w:rFonts w:cs="Arial"/>
          <w:szCs w:val="20"/>
        </w:rPr>
        <w:t xml:space="preserve"> </w:t>
      </w:r>
      <w:r w:rsidR="00FD0D87" w:rsidRPr="008F4C9E">
        <w:rPr>
          <w:rFonts w:cs="Arial"/>
        </w:rPr>
        <w:t xml:space="preserve">The consultation approach completed for this analysis involved </w:t>
      </w:r>
      <w:r w:rsidR="006E77A5" w:rsidRPr="000D17CE">
        <w:rPr>
          <w:rFonts w:cs="Arial"/>
        </w:rPr>
        <w:t xml:space="preserve">a </w:t>
      </w:r>
      <w:r w:rsidR="00735AF5" w:rsidRPr="00C02B20">
        <w:rPr>
          <w:rFonts w:cs="Arial"/>
        </w:rPr>
        <w:t>two-</w:t>
      </w:r>
      <w:r w:rsidR="00833AE0" w:rsidRPr="00C02B20">
        <w:rPr>
          <w:rFonts w:cs="Arial"/>
        </w:rPr>
        <w:t>phased approach</w:t>
      </w:r>
      <w:r w:rsidR="006E5DED" w:rsidRPr="00C02B20">
        <w:rPr>
          <w:rFonts w:cs="Arial"/>
        </w:rPr>
        <w:t>:</w:t>
      </w:r>
      <w:r w:rsidR="00833AE0" w:rsidRPr="00C02B20">
        <w:rPr>
          <w:rFonts w:cs="Arial"/>
        </w:rPr>
        <w:t xml:space="preserve"> </w:t>
      </w:r>
    </w:p>
    <w:p w14:paraId="3AFDA709" w14:textId="77777777" w:rsidR="00EF4966" w:rsidRPr="00FB10F6" w:rsidRDefault="00FD0D87" w:rsidP="001B02A6">
      <w:pPr>
        <w:pStyle w:val="ListParagraph"/>
        <w:numPr>
          <w:ilvl w:val="0"/>
          <w:numId w:val="3"/>
        </w:numPr>
        <w:tabs>
          <w:tab w:val="left" w:pos="284"/>
        </w:tabs>
        <w:ind w:left="284" w:hanging="284"/>
        <w:rPr>
          <w:rFonts w:ascii="Arial" w:hAnsi="Arial" w:cs="Arial"/>
          <w:sz w:val="20"/>
          <w:szCs w:val="19"/>
        </w:rPr>
      </w:pPr>
      <w:r w:rsidRPr="008E7766">
        <w:rPr>
          <w:rFonts w:ascii="Arial" w:hAnsi="Arial" w:cs="Arial"/>
          <w:b/>
          <w:sz w:val="20"/>
          <w:szCs w:val="19"/>
        </w:rPr>
        <w:t>Phase 1</w:t>
      </w:r>
      <w:r w:rsidR="00F8412C" w:rsidRPr="008E7766">
        <w:rPr>
          <w:rFonts w:ascii="Arial" w:hAnsi="Arial" w:cs="Arial"/>
          <w:sz w:val="20"/>
          <w:szCs w:val="19"/>
        </w:rPr>
        <w:t xml:space="preserve">: </w:t>
      </w:r>
      <w:r w:rsidR="00EF4966" w:rsidRPr="00684E55">
        <w:rPr>
          <w:rFonts w:ascii="Arial" w:hAnsi="Arial" w:cs="Arial"/>
          <w:sz w:val="20"/>
          <w:szCs w:val="19"/>
        </w:rPr>
        <w:t xml:space="preserve">SVA and PM&amp;C completed in-person consultations, predominately with Indigenous stakeholders, </w:t>
      </w:r>
      <w:r w:rsidR="00464599" w:rsidRPr="00684E55">
        <w:rPr>
          <w:rFonts w:ascii="Arial" w:hAnsi="Arial" w:cs="Arial"/>
          <w:sz w:val="20"/>
          <w:szCs w:val="19"/>
        </w:rPr>
        <w:t xml:space="preserve">while on country </w:t>
      </w:r>
      <w:r w:rsidR="00EF4966" w:rsidRPr="00FB10F6">
        <w:rPr>
          <w:rFonts w:ascii="Arial" w:hAnsi="Arial" w:cs="Arial"/>
          <w:sz w:val="20"/>
          <w:szCs w:val="19"/>
        </w:rPr>
        <w:t xml:space="preserve">within the Warddeken IPA and surrounding areas in </w:t>
      </w:r>
      <w:r w:rsidR="00464599" w:rsidRPr="00FB10F6">
        <w:rPr>
          <w:rFonts w:ascii="Arial" w:hAnsi="Arial" w:cs="Arial"/>
          <w:sz w:val="20"/>
          <w:szCs w:val="19"/>
        </w:rPr>
        <w:t>mid-</w:t>
      </w:r>
      <w:r w:rsidR="00EF4966" w:rsidRPr="00FB10F6">
        <w:rPr>
          <w:rFonts w:ascii="Arial" w:hAnsi="Arial" w:cs="Arial"/>
          <w:sz w:val="20"/>
          <w:szCs w:val="19"/>
        </w:rPr>
        <w:t xml:space="preserve">September 2015 </w:t>
      </w:r>
    </w:p>
    <w:p w14:paraId="2FFDC96E" w14:textId="4E0AB488" w:rsidR="00EF4966" w:rsidRPr="00DD2FDD" w:rsidRDefault="00F8412C" w:rsidP="001B02A6">
      <w:pPr>
        <w:pStyle w:val="ListParagraph"/>
        <w:numPr>
          <w:ilvl w:val="0"/>
          <w:numId w:val="3"/>
        </w:numPr>
        <w:tabs>
          <w:tab w:val="left" w:pos="284"/>
        </w:tabs>
        <w:ind w:left="284" w:hanging="284"/>
        <w:rPr>
          <w:rFonts w:ascii="Arial" w:hAnsi="Arial" w:cs="Arial"/>
          <w:sz w:val="20"/>
          <w:szCs w:val="19"/>
        </w:rPr>
      </w:pPr>
      <w:r w:rsidRPr="00DD2FDD">
        <w:rPr>
          <w:rFonts w:ascii="Arial" w:hAnsi="Arial" w:cs="Arial"/>
          <w:b/>
          <w:sz w:val="20"/>
          <w:szCs w:val="19"/>
        </w:rPr>
        <w:t>Phase 2</w:t>
      </w:r>
      <w:r w:rsidRPr="00DD2FDD">
        <w:rPr>
          <w:rFonts w:ascii="Arial" w:hAnsi="Arial" w:cs="Arial"/>
          <w:sz w:val="20"/>
          <w:szCs w:val="19"/>
        </w:rPr>
        <w:t xml:space="preserve">: </w:t>
      </w:r>
      <w:r w:rsidR="00EF4966" w:rsidRPr="00DD2FDD">
        <w:rPr>
          <w:rFonts w:ascii="Arial" w:hAnsi="Arial" w:cs="Arial"/>
          <w:sz w:val="20"/>
          <w:szCs w:val="19"/>
        </w:rPr>
        <w:t xml:space="preserve">SVA and PM&amp;C completed </w:t>
      </w:r>
      <w:r w:rsidR="00464599" w:rsidRPr="00DD2FDD">
        <w:rPr>
          <w:rFonts w:ascii="Arial" w:hAnsi="Arial" w:cs="Arial"/>
          <w:sz w:val="20"/>
          <w:szCs w:val="19"/>
        </w:rPr>
        <w:t xml:space="preserve">phone </w:t>
      </w:r>
      <w:r w:rsidR="00EF4966" w:rsidRPr="00DD2FDD">
        <w:rPr>
          <w:rFonts w:ascii="Arial" w:hAnsi="Arial" w:cs="Arial"/>
          <w:sz w:val="20"/>
          <w:szCs w:val="19"/>
        </w:rPr>
        <w:t>consultation</w:t>
      </w:r>
      <w:r w:rsidR="00464599" w:rsidRPr="00DD2FDD">
        <w:rPr>
          <w:rFonts w:ascii="Arial" w:hAnsi="Arial" w:cs="Arial"/>
          <w:sz w:val="20"/>
          <w:szCs w:val="19"/>
        </w:rPr>
        <w:t>s</w:t>
      </w:r>
      <w:r w:rsidR="00EF4966" w:rsidRPr="00DD2FDD">
        <w:rPr>
          <w:rFonts w:ascii="Arial" w:hAnsi="Arial" w:cs="Arial"/>
          <w:sz w:val="20"/>
          <w:szCs w:val="19"/>
        </w:rPr>
        <w:t>, predominately with non-Indigenous stakeholders, after returning from country in</w:t>
      </w:r>
      <w:r w:rsidR="00464599" w:rsidRPr="00DD2FDD">
        <w:rPr>
          <w:rFonts w:ascii="Arial" w:hAnsi="Arial" w:cs="Arial"/>
          <w:sz w:val="20"/>
          <w:szCs w:val="19"/>
        </w:rPr>
        <w:t xml:space="preserve"> late</w:t>
      </w:r>
      <w:r w:rsidR="00EF4966" w:rsidRPr="00DD2FDD">
        <w:rPr>
          <w:rFonts w:ascii="Arial" w:hAnsi="Arial" w:cs="Arial"/>
          <w:sz w:val="20"/>
          <w:szCs w:val="19"/>
        </w:rPr>
        <w:t xml:space="preserve"> September 2015</w:t>
      </w:r>
      <w:r w:rsidR="00464599" w:rsidRPr="00DD2FDD">
        <w:rPr>
          <w:rFonts w:ascii="Arial" w:hAnsi="Arial" w:cs="Arial"/>
          <w:sz w:val="20"/>
          <w:szCs w:val="19"/>
        </w:rPr>
        <w:t xml:space="preserve">. </w:t>
      </w:r>
      <w:r w:rsidR="009A5FFB" w:rsidRPr="00DD2FDD">
        <w:rPr>
          <w:rFonts w:ascii="Arial" w:hAnsi="Arial" w:cs="Arial"/>
          <w:sz w:val="20"/>
          <w:szCs w:val="19"/>
        </w:rPr>
        <w:t>T</w:t>
      </w:r>
      <w:r w:rsidR="00464599" w:rsidRPr="00DD2FDD">
        <w:rPr>
          <w:rFonts w:ascii="Arial" w:hAnsi="Arial" w:cs="Arial"/>
          <w:sz w:val="20"/>
          <w:szCs w:val="19"/>
        </w:rPr>
        <w:t>hese consultations</w:t>
      </w:r>
      <w:r w:rsidR="009A5FFB" w:rsidRPr="00DD2FDD">
        <w:rPr>
          <w:rFonts w:ascii="Arial" w:hAnsi="Arial" w:cs="Arial"/>
          <w:sz w:val="20"/>
          <w:szCs w:val="19"/>
        </w:rPr>
        <w:t xml:space="preserve"> involved</w:t>
      </w:r>
      <w:r w:rsidR="00464599" w:rsidRPr="00DD2FDD">
        <w:rPr>
          <w:rFonts w:ascii="Arial" w:hAnsi="Arial" w:cs="Arial"/>
          <w:sz w:val="20"/>
          <w:szCs w:val="19"/>
        </w:rPr>
        <w:t xml:space="preserve"> </w:t>
      </w:r>
      <w:r w:rsidR="009A5FFB" w:rsidRPr="00DD2FDD">
        <w:rPr>
          <w:rFonts w:ascii="Arial" w:hAnsi="Arial" w:cs="Arial"/>
          <w:sz w:val="20"/>
          <w:szCs w:val="19"/>
        </w:rPr>
        <w:t xml:space="preserve">additional </w:t>
      </w:r>
      <w:r w:rsidR="00464599" w:rsidRPr="00DD2FDD">
        <w:rPr>
          <w:rFonts w:ascii="Arial" w:hAnsi="Arial" w:cs="Arial"/>
          <w:sz w:val="20"/>
          <w:szCs w:val="19"/>
        </w:rPr>
        <w:t xml:space="preserve">stakeholders identified by the management team of WLML </w:t>
      </w:r>
      <w:r w:rsidR="00A52BEB" w:rsidRPr="00DD2FDD">
        <w:rPr>
          <w:rFonts w:ascii="Arial" w:hAnsi="Arial" w:cs="Arial"/>
          <w:sz w:val="20"/>
          <w:szCs w:val="19"/>
        </w:rPr>
        <w:t xml:space="preserve">and Indigenous stakeholders on country </w:t>
      </w:r>
      <w:r w:rsidR="0084245B">
        <w:rPr>
          <w:rFonts w:ascii="Arial" w:hAnsi="Arial" w:cs="Arial"/>
          <w:sz w:val="20"/>
          <w:szCs w:val="19"/>
        </w:rPr>
        <w:t xml:space="preserve">during phase 1. These stakeholders </w:t>
      </w:r>
      <w:r w:rsidR="009A5FFB" w:rsidRPr="00DD2FDD">
        <w:rPr>
          <w:rFonts w:ascii="Arial" w:hAnsi="Arial" w:cs="Arial"/>
          <w:sz w:val="20"/>
          <w:szCs w:val="19"/>
        </w:rPr>
        <w:t>were consulted</w:t>
      </w:r>
      <w:r w:rsidR="00A52BEB" w:rsidRPr="00DD2FDD">
        <w:rPr>
          <w:rFonts w:ascii="Arial" w:hAnsi="Arial" w:cs="Arial"/>
          <w:sz w:val="20"/>
          <w:szCs w:val="19"/>
        </w:rPr>
        <w:t xml:space="preserve"> to determine whether the Warddeken IPA and </w:t>
      </w:r>
      <w:r w:rsidR="00F37A38">
        <w:rPr>
          <w:rFonts w:ascii="Arial" w:hAnsi="Arial" w:cs="Arial"/>
          <w:sz w:val="20"/>
          <w:szCs w:val="19"/>
        </w:rPr>
        <w:t>associated Indigenous ranger programme</w:t>
      </w:r>
      <w:r w:rsidR="009A5FFB" w:rsidRPr="00DD2FDD">
        <w:rPr>
          <w:rFonts w:ascii="Arial" w:hAnsi="Arial" w:cs="Arial"/>
          <w:sz w:val="20"/>
          <w:szCs w:val="19"/>
        </w:rPr>
        <w:t xml:space="preserve"> had generated material changes for them</w:t>
      </w:r>
      <w:r w:rsidR="00A52BEB" w:rsidRPr="00DD2FDD">
        <w:rPr>
          <w:rFonts w:ascii="Arial" w:hAnsi="Arial" w:cs="Arial"/>
          <w:sz w:val="20"/>
          <w:szCs w:val="19"/>
        </w:rPr>
        <w:t>, and to define the nature of those changes.</w:t>
      </w:r>
    </w:p>
    <w:p w14:paraId="36254D8A" w14:textId="77777777" w:rsidR="00DB1BCF" w:rsidRPr="00DD2FDD" w:rsidRDefault="006E5DED" w:rsidP="001B02A6">
      <w:pPr>
        <w:rPr>
          <w:rFonts w:cs="Arial"/>
          <w:szCs w:val="20"/>
        </w:rPr>
      </w:pPr>
      <w:r w:rsidRPr="00DD2FDD">
        <w:rPr>
          <w:rFonts w:cs="Arial"/>
          <w:szCs w:val="20"/>
        </w:rPr>
        <w:t xml:space="preserve">An outline of completed stakeholder consultations is included in </w:t>
      </w:r>
      <w:r w:rsidR="007F1146" w:rsidRPr="00DD2FDD">
        <w:rPr>
          <w:rFonts w:cs="Arial"/>
          <w:szCs w:val="20"/>
        </w:rPr>
        <w:t>Table 3.1</w:t>
      </w:r>
      <w:r w:rsidRPr="00DD2FDD">
        <w:rPr>
          <w:rFonts w:cs="Arial"/>
          <w:szCs w:val="20"/>
        </w:rPr>
        <w:t xml:space="preserve"> below</w:t>
      </w:r>
      <w:r w:rsidR="007F1146" w:rsidRPr="00DD2FDD">
        <w:rPr>
          <w:rFonts w:cs="Arial"/>
          <w:szCs w:val="20"/>
        </w:rPr>
        <w:t xml:space="preserve">. </w:t>
      </w:r>
    </w:p>
    <w:tbl>
      <w:tblPr>
        <w:tblW w:w="8743" w:type="dxa"/>
        <w:tblInd w:w="-1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620" w:firstRow="1" w:lastRow="0" w:firstColumn="0" w:lastColumn="0" w:noHBand="1" w:noVBand="1"/>
      </w:tblPr>
      <w:tblGrid>
        <w:gridCol w:w="4597"/>
        <w:gridCol w:w="2073"/>
        <w:gridCol w:w="2073"/>
      </w:tblGrid>
      <w:tr w:rsidR="001F31DE" w:rsidRPr="00DD2FDD" w14:paraId="3F4702D3" w14:textId="77777777" w:rsidTr="001F31DE">
        <w:trPr>
          <w:trHeight w:val="80"/>
          <w:tblHeader/>
        </w:trPr>
        <w:tc>
          <w:tcPr>
            <w:tcW w:w="4597" w:type="dxa"/>
            <w:shd w:val="clear" w:color="auto" w:fill="002D62" w:themeFill="text2"/>
            <w:vAlign w:val="center"/>
          </w:tcPr>
          <w:p w14:paraId="501C7309" w14:textId="77777777" w:rsidR="001F31DE" w:rsidRPr="001B02A6" w:rsidRDefault="001F31DE" w:rsidP="00B2228B">
            <w:pPr>
              <w:spacing w:before="60" w:after="60"/>
              <w:rPr>
                <w:rFonts w:cs="Arial"/>
                <w:b/>
                <w:bCs/>
                <w:iCs/>
                <w:color w:val="FFFFFF" w:themeColor="background1"/>
                <w:sz w:val="19"/>
                <w:szCs w:val="19"/>
              </w:rPr>
            </w:pPr>
            <w:r w:rsidRPr="001B02A6">
              <w:rPr>
                <w:rFonts w:cs="Arial"/>
                <w:b/>
                <w:bCs/>
                <w:iCs/>
                <w:color w:val="FFFFFF" w:themeColor="background1"/>
                <w:sz w:val="19"/>
                <w:szCs w:val="19"/>
              </w:rPr>
              <w:t xml:space="preserve">Stakeholder group </w:t>
            </w:r>
          </w:p>
        </w:tc>
        <w:tc>
          <w:tcPr>
            <w:tcW w:w="2073" w:type="dxa"/>
            <w:shd w:val="clear" w:color="auto" w:fill="002D62" w:themeFill="text2"/>
            <w:vAlign w:val="center"/>
          </w:tcPr>
          <w:p w14:paraId="6E75FA2E" w14:textId="77777777" w:rsidR="001F31DE" w:rsidRPr="001B02A6" w:rsidRDefault="001F31DE" w:rsidP="00B2228B">
            <w:pPr>
              <w:spacing w:before="60" w:after="60"/>
              <w:rPr>
                <w:rFonts w:cs="Arial"/>
                <w:b/>
                <w:bCs/>
                <w:iCs/>
                <w:color w:val="FFFFFF" w:themeColor="background1"/>
                <w:sz w:val="19"/>
                <w:szCs w:val="19"/>
              </w:rPr>
            </w:pPr>
            <w:r w:rsidRPr="001B02A6">
              <w:rPr>
                <w:rFonts w:cs="Arial"/>
                <w:b/>
                <w:bCs/>
                <w:iCs/>
                <w:color w:val="FFFFFF" w:themeColor="background1"/>
                <w:sz w:val="19"/>
                <w:szCs w:val="19"/>
              </w:rPr>
              <w:t>Participation in consultations</w:t>
            </w:r>
          </w:p>
        </w:tc>
        <w:tc>
          <w:tcPr>
            <w:tcW w:w="2073" w:type="dxa"/>
            <w:shd w:val="clear" w:color="auto" w:fill="002D62" w:themeFill="text2"/>
          </w:tcPr>
          <w:p w14:paraId="3F0BB5B7" w14:textId="77777777" w:rsidR="001F31DE" w:rsidRPr="001B02A6" w:rsidRDefault="001F31DE" w:rsidP="00B2228B">
            <w:pPr>
              <w:spacing w:before="60" w:after="60"/>
              <w:rPr>
                <w:rFonts w:cs="Arial"/>
                <w:b/>
                <w:bCs/>
                <w:iCs/>
                <w:color w:val="FFFFFF" w:themeColor="background1"/>
                <w:sz w:val="19"/>
                <w:szCs w:val="19"/>
              </w:rPr>
            </w:pPr>
            <w:r w:rsidRPr="001B02A6">
              <w:rPr>
                <w:rFonts w:cs="Arial"/>
                <w:b/>
                <w:bCs/>
                <w:iCs/>
                <w:color w:val="FFFFFF" w:themeColor="background1"/>
                <w:sz w:val="19"/>
                <w:szCs w:val="19"/>
              </w:rPr>
              <w:t>Estimated total number of stakeholders</w:t>
            </w:r>
          </w:p>
        </w:tc>
      </w:tr>
      <w:tr w:rsidR="001F31DE" w:rsidRPr="00DD2FDD" w14:paraId="12D0CC82" w14:textId="77777777" w:rsidTr="001B02A6">
        <w:trPr>
          <w:trHeight w:val="84"/>
        </w:trPr>
        <w:tc>
          <w:tcPr>
            <w:tcW w:w="4597" w:type="dxa"/>
            <w:shd w:val="clear" w:color="auto" w:fill="F2F2F2" w:themeFill="background1" w:themeFillShade="F2"/>
            <w:tcMar>
              <w:top w:w="28" w:type="dxa"/>
              <w:bottom w:w="28" w:type="dxa"/>
            </w:tcMar>
            <w:vAlign w:val="center"/>
          </w:tcPr>
          <w:p w14:paraId="22442E39" w14:textId="77777777" w:rsidR="001F31DE" w:rsidRPr="00DD2FDD" w:rsidRDefault="001F31DE" w:rsidP="001B02A6">
            <w:pPr>
              <w:pStyle w:val="SVAtextArial"/>
              <w:spacing w:before="60" w:after="60" w:line="276" w:lineRule="auto"/>
              <w:rPr>
                <w:rFonts w:ascii="Arial" w:eastAsiaTheme="minorEastAsia" w:hAnsi="Arial" w:cs="Arial"/>
                <w:b/>
                <w:szCs w:val="19"/>
                <w:lang w:eastAsia="en-AU"/>
              </w:rPr>
            </w:pPr>
            <w:r w:rsidRPr="00DD2FDD">
              <w:rPr>
                <w:rFonts w:ascii="Arial" w:eastAsiaTheme="minorEastAsia" w:hAnsi="Arial" w:cs="Arial"/>
                <w:b/>
                <w:szCs w:val="19"/>
                <w:lang w:eastAsia="en-AU"/>
              </w:rPr>
              <w:t>Rangers</w:t>
            </w:r>
          </w:p>
        </w:tc>
        <w:tc>
          <w:tcPr>
            <w:tcW w:w="2073" w:type="dxa"/>
            <w:shd w:val="clear" w:color="auto" w:fill="F2F2F2" w:themeFill="background1" w:themeFillShade="F2"/>
            <w:tcMar>
              <w:top w:w="28" w:type="dxa"/>
              <w:bottom w:w="28" w:type="dxa"/>
            </w:tcMar>
            <w:vAlign w:val="center"/>
          </w:tcPr>
          <w:p w14:paraId="2CAE04D1" w14:textId="77777777" w:rsidR="001F31DE" w:rsidRPr="00DD2FDD" w:rsidRDefault="001F31DE" w:rsidP="002A78D2">
            <w:pPr>
              <w:spacing w:before="60" w:after="60"/>
              <w:jc w:val="right"/>
              <w:rPr>
                <w:rFonts w:cs="Arial"/>
                <w:bCs/>
                <w:iCs/>
                <w:sz w:val="19"/>
                <w:szCs w:val="19"/>
              </w:rPr>
            </w:pPr>
            <w:r w:rsidRPr="00DD2FDD">
              <w:rPr>
                <w:rFonts w:cs="Arial"/>
                <w:bCs/>
                <w:iCs/>
                <w:sz w:val="19"/>
                <w:szCs w:val="19"/>
              </w:rPr>
              <w:t xml:space="preserve">12 </w:t>
            </w:r>
          </w:p>
        </w:tc>
        <w:tc>
          <w:tcPr>
            <w:tcW w:w="2073" w:type="dxa"/>
            <w:shd w:val="clear" w:color="auto" w:fill="F2F2F2" w:themeFill="background1" w:themeFillShade="F2"/>
            <w:tcMar>
              <w:top w:w="28" w:type="dxa"/>
              <w:bottom w:w="28" w:type="dxa"/>
            </w:tcMar>
            <w:vAlign w:val="center"/>
          </w:tcPr>
          <w:p w14:paraId="2AFBA40A" w14:textId="77777777" w:rsidR="001F31DE" w:rsidRPr="001B02A6" w:rsidRDefault="002E689E" w:rsidP="002A78D2">
            <w:pPr>
              <w:spacing w:before="60" w:after="60"/>
              <w:jc w:val="right"/>
              <w:rPr>
                <w:rFonts w:cs="Arial"/>
                <w:bCs/>
                <w:iCs/>
                <w:sz w:val="19"/>
                <w:szCs w:val="19"/>
              </w:rPr>
            </w:pPr>
            <w:r w:rsidRPr="001B02A6">
              <w:rPr>
                <w:rFonts w:cs="Arial"/>
                <w:bCs/>
                <w:iCs/>
                <w:sz w:val="19"/>
                <w:szCs w:val="19"/>
              </w:rPr>
              <w:t>253</w:t>
            </w:r>
          </w:p>
        </w:tc>
      </w:tr>
      <w:tr w:rsidR="001F31DE" w:rsidRPr="00DD2FDD" w14:paraId="6BA292FE" w14:textId="77777777" w:rsidTr="001B02A6">
        <w:trPr>
          <w:trHeight w:val="84"/>
        </w:trPr>
        <w:tc>
          <w:tcPr>
            <w:tcW w:w="4597" w:type="dxa"/>
            <w:shd w:val="clear" w:color="auto" w:fill="F2F2F2" w:themeFill="background1" w:themeFillShade="F2"/>
            <w:tcMar>
              <w:top w:w="28" w:type="dxa"/>
              <w:bottom w:w="28" w:type="dxa"/>
            </w:tcMar>
            <w:vAlign w:val="center"/>
          </w:tcPr>
          <w:p w14:paraId="6F424588" w14:textId="77777777" w:rsidR="001F31DE" w:rsidRPr="00DD2FDD" w:rsidRDefault="001F31DE" w:rsidP="001B02A6">
            <w:pPr>
              <w:pStyle w:val="SVAtextArial"/>
              <w:spacing w:before="60" w:after="60" w:line="276" w:lineRule="auto"/>
              <w:rPr>
                <w:rFonts w:ascii="Arial" w:hAnsi="Arial" w:cs="Arial"/>
                <w:szCs w:val="19"/>
              </w:rPr>
            </w:pPr>
            <w:r w:rsidRPr="00DD2FDD">
              <w:rPr>
                <w:rFonts w:ascii="Arial" w:eastAsiaTheme="minorEastAsia" w:hAnsi="Arial" w:cs="Arial"/>
                <w:b/>
                <w:szCs w:val="19"/>
                <w:lang w:eastAsia="en-AU"/>
              </w:rPr>
              <w:t>Community members</w:t>
            </w:r>
          </w:p>
        </w:tc>
        <w:tc>
          <w:tcPr>
            <w:tcW w:w="2073" w:type="dxa"/>
            <w:shd w:val="clear" w:color="auto" w:fill="F2F2F2" w:themeFill="background1" w:themeFillShade="F2"/>
            <w:tcMar>
              <w:top w:w="28" w:type="dxa"/>
              <w:bottom w:w="28" w:type="dxa"/>
            </w:tcMar>
            <w:vAlign w:val="center"/>
          </w:tcPr>
          <w:p w14:paraId="5C7255FC" w14:textId="77777777" w:rsidR="001F31DE" w:rsidRPr="00DD2FDD" w:rsidRDefault="001F31DE" w:rsidP="002A78D2">
            <w:pPr>
              <w:spacing w:before="60" w:after="60"/>
              <w:jc w:val="right"/>
              <w:rPr>
                <w:rFonts w:cs="Arial"/>
                <w:bCs/>
                <w:iCs/>
                <w:sz w:val="19"/>
                <w:szCs w:val="19"/>
              </w:rPr>
            </w:pPr>
            <w:r w:rsidRPr="00DD2FDD">
              <w:rPr>
                <w:rFonts w:cs="Arial"/>
                <w:bCs/>
                <w:iCs/>
                <w:sz w:val="19"/>
                <w:szCs w:val="19"/>
              </w:rPr>
              <w:t>19</w:t>
            </w:r>
          </w:p>
        </w:tc>
        <w:tc>
          <w:tcPr>
            <w:tcW w:w="2073" w:type="dxa"/>
            <w:shd w:val="clear" w:color="auto" w:fill="F2F2F2" w:themeFill="background1" w:themeFillShade="F2"/>
            <w:tcMar>
              <w:top w:w="28" w:type="dxa"/>
              <w:bottom w:w="28" w:type="dxa"/>
            </w:tcMar>
            <w:vAlign w:val="center"/>
          </w:tcPr>
          <w:p w14:paraId="29598DD3" w14:textId="58420166" w:rsidR="001F31DE" w:rsidRPr="001B02A6" w:rsidRDefault="00936240" w:rsidP="002A78D2">
            <w:pPr>
              <w:spacing w:before="60" w:after="60"/>
              <w:jc w:val="right"/>
              <w:rPr>
                <w:rFonts w:cs="Arial"/>
                <w:bCs/>
                <w:iCs/>
                <w:sz w:val="19"/>
                <w:szCs w:val="19"/>
              </w:rPr>
            </w:pPr>
            <w:r>
              <w:rPr>
                <w:rFonts w:cs="Arial"/>
                <w:bCs/>
                <w:iCs/>
                <w:sz w:val="19"/>
                <w:szCs w:val="19"/>
              </w:rPr>
              <w:t>~</w:t>
            </w:r>
            <w:r w:rsidR="002B6A87">
              <w:rPr>
                <w:rFonts w:cs="Arial"/>
                <w:bCs/>
                <w:iCs/>
                <w:sz w:val="19"/>
                <w:szCs w:val="19"/>
              </w:rPr>
              <w:t>1200</w:t>
            </w:r>
            <w:r w:rsidR="002B6A87">
              <w:rPr>
                <w:rStyle w:val="FootnoteReference"/>
                <w:rFonts w:cs="Arial"/>
                <w:bCs/>
                <w:iCs/>
                <w:sz w:val="19"/>
                <w:szCs w:val="19"/>
              </w:rPr>
              <w:footnoteReference w:id="22"/>
            </w:r>
          </w:p>
        </w:tc>
      </w:tr>
      <w:tr w:rsidR="001F31DE" w:rsidRPr="00DD2FDD" w14:paraId="18E0EB47" w14:textId="77777777" w:rsidTr="001B02A6">
        <w:trPr>
          <w:trHeight w:val="84"/>
        </w:trPr>
        <w:tc>
          <w:tcPr>
            <w:tcW w:w="4597" w:type="dxa"/>
            <w:shd w:val="clear" w:color="auto" w:fill="F2F2F2" w:themeFill="background1" w:themeFillShade="F2"/>
            <w:tcMar>
              <w:top w:w="28" w:type="dxa"/>
              <w:bottom w:w="28" w:type="dxa"/>
            </w:tcMar>
            <w:vAlign w:val="center"/>
          </w:tcPr>
          <w:p w14:paraId="56EE1514" w14:textId="77777777" w:rsidR="001F31DE" w:rsidRPr="00DD2FDD" w:rsidRDefault="001F31DE" w:rsidP="001B02A6">
            <w:pPr>
              <w:pStyle w:val="SVAtextArial"/>
              <w:spacing w:before="60" w:after="60" w:line="276" w:lineRule="auto"/>
              <w:rPr>
                <w:rFonts w:ascii="Arial" w:hAnsi="Arial" w:cs="Arial"/>
                <w:szCs w:val="19"/>
              </w:rPr>
            </w:pPr>
            <w:r w:rsidRPr="00DD2FDD">
              <w:rPr>
                <w:rFonts w:ascii="Arial" w:eastAsiaTheme="minorEastAsia" w:hAnsi="Arial" w:cs="Arial"/>
                <w:b/>
                <w:szCs w:val="19"/>
                <w:lang w:eastAsia="en-AU"/>
              </w:rPr>
              <w:t>Government</w:t>
            </w:r>
          </w:p>
        </w:tc>
        <w:tc>
          <w:tcPr>
            <w:tcW w:w="2073" w:type="dxa"/>
            <w:shd w:val="clear" w:color="auto" w:fill="F2F2F2" w:themeFill="background1" w:themeFillShade="F2"/>
            <w:tcMar>
              <w:top w:w="28" w:type="dxa"/>
              <w:bottom w:w="28" w:type="dxa"/>
            </w:tcMar>
            <w:vAlign w:val="center"/>
          </w:tcPr>
          <w:p w14:paraId="06AB9562" w14:textId="77777777" w:rsidR="001F31DE" w:rsidRPr="00DD2FDD" w:rsidRDefault="001F31DE" w:rsidP="002A78D2">
            <w:pPr>
              <w:spacing w:before="60" w:after="60"/>
              <w:jc w:val="right"/>
              <w:rPr>
                <w:rFonts w:cs="Arial"/>
                <w:bCs/>
                <w:iCs/>
                <w:sz w:val="19"/>
                <w:szCs w:val="19"/>
              </w:rPr>
            </w:pPr>
            <w:r w:rsidRPr="00DD2FDD">
              <w:rPr>
                <w:rFonts w:cs="Arial"/>
                <w:bCs/>
                <w:iCs/>
                <w:sz w:val="19"/>
                <w:szCs w:val="19"/>
              </w:rPr>
              <w:t>4</w:t>
            </w:r>
          </w:p>
        </w:tc>
        <w:tc>
          <w:tcPr>
            <w:tcW w:w="2073" w:type="dxa"/>
            <w:shd w:val="clear" w:color="auto" w:fill="F2F2F2" w:themeFill="background1" w:themeFillShade="F2"/>
            <w:tcMar>
              <w:top w:w="28" w:type="dxa"/>
              <w:bottom w:w="28" w:type="dxa"/>
            </w:tcMar>
            <w:vAlign w:val="center"/>
          </w:tcPr>
          <w:p w14:paraId="7F8E8067" w14:textId="77777777" w:rsidR="001F31DE" w:rsidRPr="001B02A6" w:rsidRDefault="004049DA" w:rsidP="002A78D2">
            <w:pPr>
              <w:spacing w:before="60" w:after="60"/>
              <w:jc w:val="right"/>
              <w:rPr>
                <w:rFonts w:cs="Arial"/>
                <w:bCs/>
                <w:iCs/>
                <w:sz w:val="19"/>
                <w:szCs w:val="19"/>
              </w:rPr>
            </w:pPr>
            <w:r w:rsidRPr="00DD2FDD">
              <w:rPr>
                <w:rFonts w:cs="Arial"/>
                <w:bCs/>
                <w:iCs/>
                <w:sz w:val="19"/>
                <w:szCs w:val="19"/>
              </w:rPr>
              <w:t>N/A</w:t>
            </w:r>
          </w:p>
        </w:tc>
      </w:tr>
      <w:tr w:rsidR="001F31DE" w:rsidRPr="00DD2FDD" w14:paraId="1E9C6D4F" w14:textId="77777777" w:rsidTr="001B02A6">
        <w:trPr>
          <w:trHeight w:val="84"/>
        </w:trPr>
        <w:tc>
          <w:tcPr>
            <w:tcW w:w="4597" w:type="dxa"/>
            <w:shd w:val="clear" w:color="auto" w:fill="F2F2F2" w:themeFill="background1" w:themeFillShade="F2"/>
            <w:tcMar>
              <w:top w:w="28" w:type="dxa"/>
              <w:bottom w:w="28" w:type="dxa"/>
            </w:tcMar>
            <w:vAlign w:val="center"/>
          </w:tcPr>
          <w:p w14:paraId="07AEC003" w14:textId="77777777" w:rsidR="001F31DE" w:rsidRPr="00DD2FDD" w:rsidRDefault="001F31DE" w:rsidP="001B02A6">
            <w:pPr>
              <w:pStyle w:val="SVAtextArial"/>
              <w:spacing w:before="60" w:after="60" w:line="276" w:lineRule="auto"/>
              <w:rPr>
                <w:rFonts w:ascii="Arial" w:hAnsi="Arial" w:cs="Arial"/>
                <w:szCs w:val="19"/>
              </w:rPr>
            </w:pPr>
            <w:r w:rsidRPr="00DD2FDD">
              <w:rPr>
                <w:rFonts w:ascii="Arial" w:eastAsiaTheme="minorEastAsia" w:hAnsi="Arial" w:cs="Arial"/>
                <w:b/>
                <w:szCs w:val="19"/>
                <w:lang w:eastAsia="en-AU"/>
              </w:rPr>
              <w:t>Indigenous corporation partners</w:t>
            </w:r>
          </w:p>
        </w:tc>
        <w:tc>
          <w:tcPr>
            <w:tcW w:w="2073" w:type="dxa"/>
            <w:shd w:val="clear" w:color="auto" w:fill="F2F2F2" w:themeFill="background1" w:themeFillShade="F2"/>
            <w:tcMar>
              <w:top w:w="28" w:type="dxa"/>
              <w:bottom w:w="28" w:type="dxa"/>
            </w:tcMar>
            <w:vAlign w:val="center"/>
          </w:tcPr>
          <w:p w14:paraId="5608F5ED" w14:textId="77777777" w:rsidR="001F31DE" w:rsidRPr="00DD2FDD" w:rsidRDefault="001F31DE" w:rsidP="002A78D2">
            <w:pPr>
              <w:spacing w:before="60" w:after="60"/>
              <w:jc w:val="right"/>
              <w:rPr>
                <w:rFonts w:cs="Arial"/>
                <w:bCs/>
                <w:iCs/>
                <w:sz w:val="19"/>
                <w:szCs w:val="19"/>
              </w:rPr>
            </w:pPr>
            <w:r w:rsidRPr="00DD2FDD">
              <w:rPr>
                <w:rFonts w:cs="Arial"/>
                <w:bCs/>
                <w:iCs/>
                <w:sz w:val="19"/>
                <w:szCs w:val="19"/>
              </w:rPr>
              <w:t>2</w:t>
            </w:r>
          </w:p>
        </w:tc>
        <w:tc>
          <w:tcPr>
            <w:tcW w:w="2073" w:type="dxa"/>
            <w:shd w:val="clear" w:color="auto" w:fill="F2F2F2" w:themeFill="background1" w:themeFillShade="F2"/>
            <w:tcMar>
              <w:top w:w="28" w:type="dxa"/>
              <w:bottom w:w="28" w:type="dxa"/>
            </w:tcMar>
            <w:vAlign w:val="center"/>
          </w:tcPr>
          <w:p w14:paraId="30CF5FD6" w14:textId="41EDB627" w:rsidR="001F31DE" w:rsidRPr="001B02A6" w:rsidRDefault="00D40CAA" w:rsidP="002A78D2">
            <w:pPr>
              <w:spacing w:before="60" w:after="60"/>
              <w:jc w:val="right"/>
              <w:rPr>
                <w:rFonts w:cs="Arial"/>
                <w:bCs/>
                <w:iCs/>
                <w:sz w:val="19"/>
                <w:szCs w:val="19"/>
              </w:rPr>
            </w:pPr>
            <w:r>
              <w:rPr>
                <w:rFonts w:cs="Arial"/>
                <w:bCs/>
                <w:iCs/>
                <w:sz w:val="19"/>
                <w:szCs w:val="19"/>
              </w:rPr>
              <w:t>11</w:t>
            </w:r>
          </w:p>
        </w:tc>
      </w:tr>
      <w:tr w:rsidR="001F31DE" w:rsidRPr="00DD2FDD" w14:paraId="32FA3C25" w14:textId="77777777" w:rsidTr="001B02A6">
        <w:trPr>
          <w:trHeight w:val="84"/>
        </w:trPr>
        <w:tc>
          <w:tcPr>
            <w:tcW w:w="4597" w:type="dxa"/>
            <w:shd w:val="clear" w:color="auto" w:fill="F2F2F2" w:themeFill="background1" w:themeFillShade="F2"/>
            <w:tcMar>
              <w:top w:w="28" w:type="dxa"/>
              <w:bottom w:w="28" w:type="dxa"/>
            </w:tcMar>
            <w:vAlign w:val="center"/>
          </w:tcPr>
          <w:p w14:paraId="721A3DFF" w14:textId="77777777" w:rsidR="001F31DE" w:rsidRPr="00DD2FDD" w:rsidRDefault="001F31DE" w:rsidP="001B02A6">
            <w:pPr>
              <w:pStyle w:val="SVAtextArial"/>
              <w:spacing w:before="60" w:after="60" w:line="276" w:lineRule="auto"/>
              <w:rPr>
                <w:rFonts w:ascii="Arial" w:hAnsi="Arial" w:cs="Arial"/>
                <w:szCs w:val="19"/>
              </w:rPr>
            </w:pPr>
            <w:r w:rsidRPr="00DD2FDD">
              <w:rPr>
                <w:rFonts w:ascii="Arial" w:eastAsiaTheme="minorEastAsia" w:hAnsi="Arial" w:cs="Arial"/>
                <w:b/>
                <w:szCs w:val="19"/>
                <w:lang w:eastAsia="en-AU"/>
              </w:rPr>
              <w:t>Non-Government Organisation (NGO) partners</w:t>
            </w:r>
          </w:p>
        </w:tc>
        <w:tc>
          <w:tcPr>
            <w:tcW w:w="2073" w:type="dxa"/>
            <w:shd w:val="clear" w:color="auto" w:fill="F2F2F2" w:themeFill="background1" w:themeFillShade="F2"/>
            <w:tcMar>
              <w:top w:w="28" w:type="dxa"/>
              <w:bottom w:w="28" w:type="dxa"/>
            </w:tcMar>
            <w:vAlign w:val="center"/>
          </w:tcPr>
          <w:p w14:paraId="73C958B8" w14:textId="14956E98" w:rsidR="001F31DE" w:rsidRPr="00DD2FDD" w:rsidRDefault="004049DA" w:rsidP="002A78D2">
            <w:pPr>
              <w:spacing w:before="60" w:after="60"/>
              <w:jc w:val="right"/>
              <w:rPr>
                <w:rFonts w:cs="Arial"/>
                <w:bCs/>
                <w:iCs/>
                <w:sz w:val="19"/>
                <w:szCs w:val="19"/>
              </w:rPr>
            </w:pPr>
            <w:r w:rsidRPr="00DD2FDD">
              <w:rPr>
                <w:rFonts w:cs="Arial"/>
                <w:bCs/>
                <w:iCs/>
                <w:sz w:val="19"/>
                <w:szCs w:val="19"/>
              </w:rPr>
              <w:t>3</w:t>
            </w:r>
          </w:p>
        </w:tc>
        <w:tc>
          <w:tcPr>
            <w:tcW w:w="2073" w:type="dxa"/>
            <w:shd w:val="clear" w:color="auto" w:fill="F2F2F2" w:themeFill="background1" w:themeFillShade="F2"/>
            <w:tcMar>
              <w:top w:w="28" w:type="dxa"/>
              <w:bottom w:w="28" w:type="dxa"/>
            </w:tcMar>
            <w:vAlign w:val="center"/>
          </w:tcPr>
          <w:p w14:paraId="0E5D7911" w14:textId="77777777" w:rsidR="001F31DE" w:rsidRPr="001B02A6" w:rsidRDefault="004049DA" w:rsidP="002A78D2">
            <w:pPr>
              <w:spacing w:before="60" w:after="60"/>
              <w:jc w:val="right"/>
              <w:rPr>
                <w:rFonts w:cs="Arial"/>
                <w:bCs/>
                <w:iCs/>
                <w:sz w:val="19"/>
                <w:szCs w:val="19"/>
              </w:rPr>
            </w:pPr>
            <w:r w:rsidRPr="00DD2FDD">
              <w:rPr>
                <w:rFonts w:cs="Arial"/>
                <w:bCs/>
                <w:iCs/>
                <w:sz w:val="19"/>
                <w:szCs w:val="19"/>
              </w:rPr>
              <w:t>3</w:t>
            </w:r>
          </w:p>
        </w:tc>
      </w:tr>
      <w:tr w:rsidR="001F31DE" w:rsidRPr="00DD2FDD" w14:paraId="10FC9CF1" w14:textId="77777777" w:rsidTr="001B02A6">
        <w:trPr>
          <w:trHeight w:val="84"/>
        </w:trPr>
        <w:tc>
          <w:tcPr>
            <w:tcW w:w="4597" w:type="dxa"/>
            <w:shd w:val="clear" w:color="auto" w:fill="F2F2F2" w:themeFill="background1" w:themeFillShade="F2"/>
            <w:tcMar>
              <w:top w:w="28" w:type="dxa"/>
              <w:bottom w:w="28" w:type="dxa"/>
            </w:tcMar>
            <w:vAlign w:val="center"/>
          </w:tcPr>
          <w:p w14:paraId="44E22F68" w14:textId="77777777" w:rsidR="001F31DE" w:rsidRPr="00DD2FDD" w:rsidRDefault="001F31DE" w:rsidP="001B02A6">
            <w:pPr>
              <w:pStyle w:val="SVAtextArial"/>
              <w:spacing w:before="60" w:after="60" w:line="276" w:lineRule="auto"/>
              <w:rPr>
                <w:rFonts w:ascii="Arial" w:hAnsi="Arial" w:cs="Arial"/>
                <w:szCs w:val="19"/>
              </w:rPr>
            </w:pPr>
            <w:r w:rsidRPr="00DD2FDD">
              <w:rPr>
                <w:rFonts w:ascii="Arial" w:eastAsiaTheme="minorEastAsia" w:hAnsi="Arial" w:cs="Arial"/>
                <w:b/>
                <w:szCs w:val="19"/>
                <w:lang w:eastAsia="en-AU"/>
              </w:rPr>
              <w:t>Corporate partners</w:t>
            </w:r>
          </w:p>
        </w:tc>
        <w:tc>
          <w:tcPr>
            <w:tcW w:w="2073" w:type="dxa"/>
            <w:shd w:val="clear" w:color="auto" w:fill="F2F2F2" w:themeFill="background1" w:themeFillShade="F2"/>
            <w:tcMar>
              <w:top w:w="28" w:type="dxa"/>
              <w:bottom w:w="28" w:type="dxa"/>
            </w:tcMar>
            <w:vAlign w:val="center"/>
          </w:tcPr>
          <w:p w14:paraId="34418C10" w14:textId="77777777" w:rsidR="001F31DE" w:rsidRPr="00DD2FDD" w:rsidRDefault="001F31DE" w:rsidP="002A78D2">
            <w:pPr>
              <w:spacing w:before="60" w:after="60"/>
              <w:jc w:val="right"/>
              <w:rPr>
                <w:rFonts w:cs="Arial"/>
                <w:bCs/>
                <w:iCs/>
                <w:sz w:val="19"/>
                <w:szCs w:val="19"/>
              </w:rPr>
            </w:pPr>
            <w:r w:rsidRPr="00DD2FDD">
              <w:rPr>
                <w:rFonts w:cs="Arial"/>
                <w:bCs/>
                <w:iCs/>
                <w:sz w:val="19"/>
                <w:szCs w:val="19"/>
              </w:rPr>
              <w:t>1</w:t>
            </w:r>
          </w:p>
        </w:tc>
        <w:tc>
          <w:tcPr>
            <w:tcW w:w="2073" w:type="dxa"/>
            <w:shd w:val="clear" w:color="auto" w:fill="F2F2F2" w:themeFill="background1" w:themeFillShade="F2"/>
            <w:tcMar>
              <w:top w:w="28" w:type="dxa"/>
              <w:bottom w:w="28" w:type="dxa"/>
            </w:tcMar>
            <w:vAlign w:val="center"/>
          </w:tcPr>
          <w:p w14:paraId="51A70F23" w14:textId="77777777" w:rsidR="001F31DE" w:rsidRPr="001B02A6" w:rsidRDefault="004049DA" w:rsidP="002A78D2">
            <w:pPr>
              <w:spacing w:before="60" w:after="60"/>
              <w:jc w:val="right"/>
              <w:rPr>
                <w:rFonts w:cs="Arial"/>
                <w:bCs/>
                <w:iCs/>
                <w:sz w:val="19"/>
                <w:szCs w:val="19"/>
              </w:rPr>
            </w:pPr>
            <w:r w:rsidRPr="00DD2FDD">
              <w:rPr>
                <w:rFonts w:cs="Arial"/>
                <w:bCs/>
                <w:iCs/>
                <w:sz w:val="19"/>
                <w:szCs w:val="19"/>
              </w:rPr>
              <w:t>1</w:t>
            </w:r>
          </w:p>
        </w:tc>
      </w:tr>
      <w:tr w:rsidR="001F31DE" w:rsidRPr="00DD2FDD" w14:paraId="252B8D3D" w14:textId="77777777" w:rsidTr="001B02A6">
        <w:trPr>
          <w:trHeight w:val="84"/>
        </w:trPr>
        <w:tc>
          <w:tcPr>
            <w:tcW w:w="4597" w:type="dxa"/>
            <w:shd w:val="clear" w:color="auto" w:fill="F2F2F2" w:themeFill="background1" w:themeFillShade="F2"/>
            <w:tcMar>
              <w:top w:w="28" w:type="dxa"/>
              <w:bottom w:w="28" w:type="dxa"/>
            </w:tcMar>
            <w:vAlign w:val="center"/>
          </w:tcPr>
          <w:p w14:paraId="461D7A41" w14:textId="77777777" w:rsidR="001F31DE" w:rsidRPr="00DD2FDD" w:rsidRDefault="001F31DE" w:rsidP="001B02A6">
            <w:pPr>
              <w:pStyle w:val="SVAtextArial"/>
              <w:spacing w:before="60" w:after="60" w:line="276" w:lineRule="auto"/>
              <w:rPr>
                <w:rFonts w:ascii="Arial" w:hAnsi="Arial" w:cs="Arial"/>
                <w:szCs w:val="19"/>
              </w:rPr>
            </w:pPr>
            <w:r w:rsidRPr="00DD2FDD">
              <w:rPr>
                <w:rFonts w:ascii="Arial" w:eastAsiaTheme="minorEastAsia" w:hAnsi="Arial" w:cs="Arial"/>
                <w:b/>
                <w:szCs w:val="19"/>
                <w:lang w:eastAsia="en-AU"/>
              </w:rPr>
              <w:t>Research partners</w:t>
            </w:r>
          </w:p>
        </w:tc>
        <w:tc>
          <w:tcPr>
            <w:tcW w:w="2073" w:type="dxa"/>
            <w:shd w:val="clear" w:color="auto" w:fill="F2F2F2" w:themeFill="background1" w:themeFillShade="F2"/>
            <w:tcMar>
              <w:top w:w="28" w:type="dxa"/>
              <w:bottom w:w="28" w:type="dxa"/>
            </w:tcMar>
            <w:vAlign w:val="center"/>
          </w:tcPr>
          <w:p w14:paraId="73E7EBFF" w14:textId="77777777" w:rsidR="001F31DE" w:rsidRPr="00DD2FDD" w:rsidRDefault="001F31DE" w:rsidP="002A78D2">
            <w:pPr>
              <w:spacing w:before="60" w:after="60"/>
              <w:jc w:val="right"/>
              <w:rPr>
                <w:rFonts w:cs="Arial"/>
                <w:bCs/>
                <w:iCs/>
                <w:sz w:val="19"/>
                <w:szCs w:val="19"/>
              </w:rPr>
            </w:pPr>
            <w:r w:rsidRPr="00DD2FDD">
              <w:rPr>
                <w:rFonts w:cs="Arial"/>
                <w:bCs/>
                <w:iCs/>
                <w:sz w:val="19"/>
                <w:szCs w:val="19"/>
              </w:rPr>
              <w:t>1</w:t>
            </w:r>
          </w:p>
        </w:tc>
        <w:tc>
          <w:tcPr>
            <w:tcW w:w="2073" w:type="dxa"/>
            <w:shd w:val="clear" w:color="auto" w:fill="F2F2F2" w:themeFill="background1" w:themeFillShade="F2"/>
            <w:tcMar>
              <w:top w:w="28" w:type="dxa"/>
              <w:bottom w:w="28" w:type="dxa"/>
            </w:tcMar>
            <w:vAlign w:val="center"/>
          </w:tcPr>
          <w:p w14:paraId="2355946B" w14:textId="77777777" w:rsidR="001F31DE" w:rsidRPr="001B02A6" w:rsidRDefault="004049DA" w:rsidP="002A78D2">
            <w:pPr>
              <w:spacing w:before="60" w:after="60"/>
              <w:jc w:val="right"/>
              <w:rPr>
                <w:rFonts w:cs="Arial"/>
                <w:bCs/>
                <w:iCs/>
                <w:sz w:val="19"/>
                <w:szCs w:val="19"/>
              </w:rPr>
            </w:pPr>
            <w:r w:rsidRPr="00DD2FDD">
              <w:rPr>
                <w:rFonts w:cs="Arial"/>
                <w:bCs/>
                <w:iCs/>
                <w:sz w:val="19"/>
                <w:szCs w:val="19"/>
              </w:rPr>
              <w:t>2</w:t>
            </w:r>
          </w:p>
        </w:tc>
      </w:tr>
      <w:tr w:rsidR="001F31DE" w:rsidRPr="00DD2FDD" w14:paraId="7D2C99D2" w14:textId="77777777" w:rsidTr="001B02A6">
        <w:trPr>
          <w:trHeight w:val="84"/>
        </w:trPr>
        <w:tc>
          <w:tcPr>
            <w:tcW w:w="4597" w:type="dxa"/>
            <w:shd w:val="clear" w:color="auto" w:fill="F2F2F2" w:themeFill="background1" w:themeFillShade="F2"/>
            <w:tcMar>
              <w:top w:w="28" w:type="dxa"/>
              <w:bottom w:w="28" w:type="dxa"/>
            </w:tcMar>
            <w:vAlign w:val="center"/>
          </w:tcPr>
          <w:p w14:paraId="12D611C3" w14:textId="77777777" w:rsidR="001F31DE" w:rsidRPr="00DD2FDD" w:rsidRDefault="001F31DE" w:rsidP="001B02A6">
            <w:pPr>
              <w:pStyle w:val="SVAtextArial"/>
              <w:spacing w:before="60" w:after="60" w:line="276" w:lineRule="auto"/>
              <w:rPr>
                <w:rFonts w:ascii="Arial" w:hAnsi="Arial" w:cs="Arial"/>
                <w:szCs w:val="19"/>
              </w:rPr>
            </w:pPr>
            <w:r w:rsidRPr="00DD2FDD">
              <w:rPr>
                <w:rFonts w:ascii="Arial" w:eastAsiaTheme="minorEastAsia" w:hAnsi="Arial" w:cs="Arial"/>
                <w:b/>
                <w:szCs w:val="19"/>
                <w:lang w:eastAsia="en-AU"/>
              </w:rPr>
              <w:t>Carbon offset buyers</w:t>
            </w:r>
            <w:r w:rsidRPr="00DD2FDD">
              <w:rPr>
                <w:rStyle w:val="FootnoteReference"/>
                <w:rFonts w:ascii="Arial" w:hAnsi="Arial" w:cs="Arial"/>
                <w:szCs w:val="19"/>
              </w:rPr>
              <w:t xml:space="preserve"> </w:t>
            </w:r>
          </w:p>
        </w:tc>
        <w:tc>
          <w:tcPr>
            <w:tcW w:w="2073" w:type="dxa"/>
            <w:shd w:val="clear" w:color="auto" w:fill="F2F2F2" w:themeFill="background1" w:themeFillShade="F2"/>
            <w:tcMar>
              <w:top w:w="28" w:type="dxa"/>
              <w:bottom w:w="28" w:type="dxa"/>
            </w:tcMar>
            <w:vAlign w:val="center"/>
          </w:tcPr>
          <w:p w14:paraId="39742CF3" w14:textId="77777777" w:rsidR="001F31DE" w:rsidRPr="00DD2FDD" w:rsidRDefault="001F31DE" w:rsidP="002A78D2">
            <w:pPr>
              <w:spacing w:before="60" w:after="60"/>
              <w:jc w:val="right"/>
              <w:rPr>
                <w:rFonts w:cs="Arial"/>
                <w:bCs/>
                <w:iCs/>
                <w:sz w:val="19"/>
                <w:szCs w:val="19"/>
              </w:rPr>
            </w:pPr>
            <w:r w:rsidRPr="00DD2FDD">
              <w:rPr>
                <w:rFonts w:cs="Arial"/>
                <w:bCs/>
                <w:iCs/>
                <w:sz w:val="19"/>
                <w:szCs w:val="19"/>
              </w:rPr>
              <w:t>1</w:t>
            </w:r>
            <w:r w:rsidRPr="00DD2FDD">
              <w:rPr>
                <w:rStyle w:val="FootnoteReference"/>
                <w:rFonts w:cs="Arial"/>
                <w:bCs/>
                <w:iCs/>
                <w:sz w:val="19"/>
                <w:szCs w:val="19"/>
              </w:rPr>
              <w:footnoteReference w:id="23"/>
            </w:r>
          </w:p>
        </w:tc>
        <w:tc>
          <w:tcPr>
            <w:tcW w:w="2073" w:type="dxa"/>
            <w:shd w:val="clear" w:color="auto" w:fill="F2F2F2" w:themeFill="background1" w:themeFillShade="F2"/>
            <w:tcMar>
              <w:top w:w="28" w:type="dxa"/>
              <w:bottom w:w="28" w:type="dxa"/>
            </w:tcMar>
            <w:vAlign w:val="center"/>
          </w:tcPr>
          <w:p w14:paraId="38ED2837" w14:textId="0BA680B4" w:rsidR="001F31DE" w:rsidRPr="00F42DB4" w:rsidRDefault="00002EE1" w:rsidP="002A78D2">
            <w:pPr>
              <w:spacing w:before="60" w:after="60"/>
              <w:jc w:val="right"/>
              <w:rPr>
                <w:rFonts w:cs="Arial"/>
                <w:bCs/>
                <w:iCs/>
                <w:sz w:val="19"/>
                <w:szCs w:val="19"/>
              </w:rPr>
            </w:pPr>
            <w:r>
              <w:rPr>
                <w:rFonts w:cs="Arial"/>
                <w:bCs/>
                <w:iCs/>
                <w:sz w:val="19"/>
                <w:szCs w:val="19"/>
              </w:rPr>
              <w:t>5</w:t>
            </w:r>
          </w:p>
        </w:tc>
      </w:tr>
      <w:tr w:rsidR="001F31DE" w:rsidRPr="00DD2FDD" w14:paraId="2399CD8F" w14:textId="77777777" w:rsidTr="001B02A6">
        <w:trPr>
          <w:trHeight w:val="65"/>
        </w:trPr>
        <w:tc>
          <w:tcPr>
            <w:tcW w:w="4597" w:type="dxa"/>
            <w:shd w:val="clear" w:color="auto" w:fill="F2F2F2" w:themeFill="background1" w:themeFillShade="F2"/>
            <w:tcMar>
              <w:top w:w="28" w:type="dxa"/>
              <w:bottom w:w="28" w:type="dxa"/>
            </w:tcMar>
            <w:vAlign w:val="center"/>
          </w:tcPr>
          <w:p w14:paraId="3316174F" w14:textId="77777777" w:rsidR="001F31DE" w:rsidRPr="00DD2FDD" w:rsidRDefault="001F31DE">
            <w:pPr>
              <w:pStyle w:val="SVAtextArial"/>
              <w:spacing w:before="60" w:after="60" w:line="276" w:lineRule="auto"/>
              <w:rPr>
                <w:rFonts w:ascii="Arial" w:hAnsi="Arial" w:cs="Arial"/>
                <w:b/>
                <w:szCs w:val="19"/>
              </w:rPr>
            </w:pPr>
            <w:r w:rsidRPr="00DD2FDD">
              <w:rPr>
                <w:rFonts w:ascii="Arial" w:hAnsi="Arial" w:cs="Arial"/>
                <w:b/>
                <w:szCs w:val="19"/>
              </w:rPr>
              <w:t>Total</w:t>
            </w:r>
          </w:p>
        </w:tc>
        <w:tc>
          <w:tcPr>
            <w:tcW w:w="2073" w:type="dxa"/>
            <w:shd w:val="clear" w:color="auto" w:fill="F2F2F2" w:themeFill="background1" w:themeFillShade="F2"/>
            <w:tcMar>
              <w:top w:w="28" w:type="dxa"/>
              <w:bottom w:w="28" w:type="dxa"/>
            </w:tcMar>
            <w:vAlign w:val="center"/>
          </w:tcPr>
          <w:p w14:paraId="7188FBA7" w14:textId="2381D9E9" w:rsidR="001F31DE" w:rsidRPr="00DD2FDD" w:rsidRDefault="00B327C4" w:rsidP="002A78D2">
            <w:pPr>
              <w:spacing w:before="60" w:after="60"/>
              <w:jc w:val="right"/>
              <w:rPr>
                <w:rFonts w:cs="Arial"/>
                <w:b/>
                <w:sz w:val="19"/>
                <w:szCs w:val="19"/>
              </w:rPr>
            </w:pPr>
            <w:r>
              <w:rPr>
                <w:rFonts w:cs="Arial"/>
                <w:b/>
                <w:sz w:val="19"/>
                <w:szCs w:val="19"/>
              </w:rPr>
              <w:t>43</w:t>
            </w:r>
            <w:r w:rsidR="001F31DE" w:rsidRPr="00DD2FDD">
              <w:rPr>
                <w:rFonts w:cs="Arial"/>
                <w:b/>
                <w:sz w:val="19"/>
                <w:szCs w:val="19"/>
              </w:rPr>
              <w:t xml:space="preserve"> engaged through consultation </w:t>
            </w:r>
          </w:p>
        </w:tc>
        <w:tc>
          <w:tcPr>
            <w:tcW w:w="2073" w:type="dxa"/>
            <w:shd w:val="clear" w:color="auto" w:fill="F2F2F2" w:themeFill="background1" w:themeFillShade="F2"/>
            <w:tcMar>
              <w:top w:w="28" w:type="dxa"/>
              <w:bottom w:w="28" w:type="dxa"/>
            </w:tcMar>
            <w:vAlign w:val="center"/>
          </w:tcPr>
          <w:p w14:paraId="2F2B1A39" w14:textId="42141C22" w:rsidR="001F31DE" w:rsidRPr="008E4CA8" w:rsidRDefault="00936240" w:rsidP="002A78D2">
            <w:pPr>
              <w:spacing w:before="60" w:after="60"/>
              <w:jc w:val="right"/>
              <w:rPr>
                <w:rFonts w:cs="Arial"/>
                <w:b/>
                <w:sz w:val="19"/>
                <w:szCs w:val="19"/>
              </w:rPr>
            </w:pPr>
            <w:r w:rsidRPr="008E4CA8">
              <w:rPr>
                <w:rFonts w:cs="Arial"/>
                <w:b/>
                <w:sz w:val="19"/>
                <w:szCs w:val="19"/>
              </w:rPr>
              <w:t>~1475</w:t>
            </w:r>
          </w:p>
        </w:tc>
      </w:tr>
    </w:tbl>
    <w:p w14:paraId="5E6F9A0C" w14:textId="77777777" w:rsidR="00E22CC1" w:rsidRPr="00DD2FDD" w:rsidRDefault="007F1146" w:rsidP="00B2228B">
      <w:pPr>
        <w:rPr>
          <w:rFonts w:cs="Arial"/>
          <w:i/>
          <w:sz w:val="16"/>
          <w:szCs w:val="16"/>
        </w:rPr>
      </w:pPr>
      <w:r w:rsidRPr="00DD2FDD">
        <w:rPr>
          <w:rFonts w:cs="Arial"/>
          <w:i/>
          <w:sz w:val="16"/>
          <w:szCs w:val="16"/>
        </w:rPr>
        <w:t xml:space="preserve">Table 3.1 – Summary of stakeholder </w:t>
      </w:r>
      <w:r w:rsidR="006E77A5" w:rsidRPr="00DD2FDD">
        <w:rPr>
          <w:rFonts w:cs="Arial"/>
          <w:i/>
          <w:sz w:val="16"/>
          <w:szCs w:val="16"/>
        </w:rPr>
        <w:t>consultations</w:t>
      </w:r>
    </w:p>
    <w:p w14:paraId="048B9D5A" w14:textId="77777777" w:rsidR="000000B6" w:rsidRPr="004B7BBF" w:rsidRDefault="00E22CC1" w:rsidP="00B2228B">
      <w:pPr>
        <w:rPr>
          <w:rFonts w:cs="Arial"/>
          <w:szCs w:val="20"/>
        </w:rPr>
      </w:pPr>
      <w:r w:rsidRPr="004B7BBF">
        <w:rPr>
          <w:rFonts w:cs="Arial"/>
          <w:szCs w:val="20"/>
        </w:rPr>
        <w:t>The management team of WLML were involved in</w:t>
      </w:r>
      <w:r w:rsidR="00100AD5" w:rsidRPr="004B7BBF">
        <w:rPr>
          <w:rFonts w:cs="Arial"/>
          <w:szCs w:val="20"/>
        </w:rPr>
        <w:t xml:space="preserve"> the</w:t>
      </w:r>
      <w:r w:rsidRPr="004B7BBF">
        <w:rPr>
          <w:rFonts w:cs="Arial"/>
          <w:szCs w:val="20"/>
        </w:rPr>
        <w:t xml:space="preserve"> verification </w:t>
      </w:r>
      <w:r w:rsidR="007F1146" w:rsidRPr="004B7BBF">
        <w:rPr>
          <w:rFonts w:cs="Arial"/>
          <w:szCs w:val="20"/>
        </w:rPr>
        <w:t xml:space="preserve">of results at three main points: </w:t>
      </w:r>
    </w:p>
    <w:p w14:paraId="4D4850DE" w14:textId="4ECCA4B3" w:rsidR="000000B6" w:rsidRPr="004B7BBF" w:rsidRDefault="004B7BBF" w:rsidP="005C2BA8">
      <w:pPr>
        <w:pStyle w:val="ListParagraph"/>
        <w:numPr>
          <w:ilvl w:val="0"/>
          <w:numId w:val="41"/>
        </w:numPr>
        <w:ind w:left="360"/>
        <w:rPr>
          <w:rFonts w:ascii="Arial" w:hAnsi="Arial" w:cs="Arial"/>
          <w:szCs w:val="20"/>
        </w:rPr>
      </w:pPr>
      <w:r>
        <w:rPr>
          <w:rFonts w:ascii="Arial" w:hAnsi="Arial" w:cs="Arial"/>
          <w:sz w:val="20"/>
          <w:szCs w:val="20"/>
        </w:rPr>
        <w:t>S</w:t>
      </w:r>
      <w:r w:rsidR="00DE6D2C" w:rsidRPr="004B7BBF">
        <w:rPr>
          <w:rFonts w:ascii="Arial" w:hAnsi="Arial" w:cs="Arial"/>
          <w:sz w:val="20"/>
          <w:szCs w:val="20"/>
        </w:rPr>
        <w:t xml:space="preserve">takeholder consultations – </w:t>
      </w:r>
      <w:r w:rsidR="007F1146" w:rsidRPr="004B7BBF">
        <w:rPr>
          <w:rFonts w:ascii="Arial" w:hAnsi="Arial" w:cs="Arial"/>
          <w:sz w:val="20"/>
          <w:szCs w:val="20"/>
        </w:rPr>
        <w:t xml:space="preserve">through feedback on the </w:t>
      </w:r>
      <w:r w:rsidR="00E22CC1" w:rsidRPr="004B7BBF">
        <w:rPr>
          <w:rFonts w:ascii="Arial" w:hAnsi="Arial" w:cs="Arial"/>
          <w:sz w:val="20"/>
          <w:szCs w:val="20"/>
        </w:rPr>
        <w:t>theory of change</w:t>
      </w:r>
      <w:r w:rsidR="007F1146" w:rsidRPr="004B7BBF">
        <w:rPr>
          <w:rFonts w:ascii="Arial" w:hAnsi="Arial" w:cs="Arial"/>
          <w:sz w:val="20"/>
          <w:szCs w:val="20"/>
        </w:rPr>
        <w:t xml:space="preserve">; </w:t>
      </w:r>
    </w:p>
    <w:p w14:paraId="51894F6F" w14:textId="690D4A2D" w:rsidR="000000B6" w:rsidRPr="004B7BBF" w:rsidRDefault="004B7BBF" w:rsidP="005C2BA8">
      <w:pPr>
        <w:pStyle w:val="ListParagraph"/>
        <w:numPr>
          <w:ilvl w:val="0"/>
          <w:numId w:val="41"/>
        </w:numPr>
        <w:ind w:left="360"/>
        <w:rPr>
          <w:rFonts w:ascii="Arial" w:hAnsi="Arial" w:cs="Arial"/>
          <w:szCs w:val="20"/>
        </w:rPr>
      </w:pPr>
      <w:r>
        <w:rPr>
          <w:rFonts w:ascii="Arial" w:hAnsi="Arial" w:cs="Arial"/>
          <w:sz w:val="20"/>
          <w:szCs w:val="20"/>
        </w:rPr>
        <w:t>T</w:t>
      </w:r>
      <w:r w:rsidR="007F1146" w:rsidRPr="004B7BBF">
        <w:rPr>
          <w:rFonts w:ascii="Arial" w:hAnsi="Arial" w:cs="Arial"/>
          <w:sz w:val="20"/>
          <w:szCs w:val="20"/>
        </w:rPr>
        <w:t xml:space="preserve">he </w:t>
      </w:r>
      <w:r w:rsidR="00DE6D2C" w:rsidRPr="004B7BBF">
        <w:rPr>
          <w:rFonts w:ascii="Arial" w:hAnsi="Arial" w:cs="Arial"/>
          <w:sz w:val="20"/>
          <w:szCs w:val="20"/>
        </w:rPr>
        <w:t xml:space="preserve">measurement and valuation phase – </w:t>
      </w:r>
      <w:r w:rsidR="007F1146" w:rsidRPr="004B7BBF">
        <w:rPr>
          <w:rFonts w:ascii="Arial" w:hAnsi="Arial" w:cs="Arial"/>
          <w:sz w:val="20"/>
          <w:szCs w:val="20"/>
        </w:rPr>
        <w:t xml:space="preserve">through feedback on the measurement </w:t>
      </w:r>
      <w:r w:rsidR="002E4119">
        <w:rPr>
          <w:rFonts w:ascii="Arial" w:hAnsi="Arial" w:cs="Arial"/>
          <w:sz w:val="20"/>
          <w:szCs w:val="20"/>
        </w:rPr>
        <w:t xml:space="preserve">or estimation </w:t>
      </w:r>
      <w:r w:rsidR="007F1146" w:rsidRPr="004B7BBF">
        <w:rPr>
          <w:rFonts w:ascii="Arial" w:hAnsi="Arial" w:cs="Arial"/>
          <w:sz w:val="20"/>
          <w:szCs w:val="20"/>
        </w:rPr>
        <w:t xml:space="preserve">approach and the calculation of the value of outcomes; and </w:t>
      </w:r>
    </w:p>
    <w:p w14:paraId="3DAEA687" w14:textId="77777777" w:rsidR="00F977EA" w:rsidRDefault="004B7BBF" w:rsidP="005C2BA8">
      <w:pPr>
        <w:pStyle w:val="ListParagraph"/>
        <w:numPr>
          <w:ilvl w:val="0"/>
          <w:numId w:val="41"/>
        </w:numPr>
        <w:ind w:left="360"/>
        <w:rPr>
          <w:rFonts w:ascii="Arial" w:hAnsi="Arial" w:cs="Arial"/>
          <w:sz w:val="20"/>
          <w:szCs w:val="20"/>
        </w:rPr>
        <w:sectPr w:rsidR="00F977EA" w:rsidSect="0005375B">
          <w:pgSz w:w="11906" w:h="16838" w:code="9"/>
          <w:pgMar w:top="1440" w:right="1440" w:bottom="1440" w:left="1440" w:header="709" w:footer="709" w:gutter="0"/>
          <w:cols w:space="708"/>
          <w:docGrid w:linePitch="360"/>
        </w:sectPr>
      </w:pPr>
      <w:r>
        <w:rPr>
          <w:rFonts w:ascii="Arial" w:hAnsi="Arial" w:cs="Arial"/>
          <w:sz w:val="20"/>
          <w:szCs w:val="20"/>
        </w:rPr>
        <w:t>T</w:t>
      </w:r>
      <w:r w:rsidR="00DE6D2C" w:rsidRPr="004B7BBF">
        <w:rPr>
          <w:rFonts w:ascii="Arial" w:hAnsi="Arial" w:cs="Arial"/>
          <w:sz w:val="20"/>
          <w:szCs w:val="20"/>
        </w:rPr>
        <w:t xml:space="preserve">he reporting phase – </w:t>
      </w:r>
      <w:r w:rsidR="007F1146" w:rsidRPr="004B7BBF">
        <w:rPr>
          <w:rFonts w:ascii="Arial" w:hAnsi="Arial" w:cs="Arial"/>
          <w:sz w:val="20"/>
          <w:szCs w:val="20"/>
        </w:rPr>
        <w:t xml:space="preserve">through feedback on the draft report. </w:t>
      </w:r>
    </w:p>
    <w:p w14:paraId="116A3401" w14:textId="77777777" w:rsidR="007F1146" w:rsidRPr="004B7BBF" w:rsidRDefault="00A71134" w:rsidP="00F8412C">
      <w:pPr>
        <w:tabs>
          <w:tab w:val="left" w:pos="3293"/>
        </w:tabs>
        <w:spacing w:after="60"/>
        <w:rPr>
          <w:rFonts w:cs="Arial"/>
          <w:b/>
          <w:szCs w:val="19"/>
        </w:rPr>
      </w:pPr>
      <w:r w:rsidRPr="004B7BBF">
        <w:rPr>
          <w:rFonts w:cs="Arial"/>
          <w:b/>
          <w:szCs w:val="19"/>
        </w:rPr>
        <w:t>Research and analysis</w:t>
      </w:r>
    </w:p>
    <w:p w14:paraId="3259D6B7" w14:textId="77777777" w:rsidR="007F1146" w:rsidRPr="004B7BBF" w:rsidRDefault="00A71134" w:rsidP="00B2228B">
      <w:pPr>
        <w:rPr>
          <w:rFonts w:cs="Arial"/>
        </w:rPr>
      </w:pPr>
      <w:r w:rsidRPr="004B7BBF">
        <w:rPr>
          <w:rFonts w:cs="Arial"/>
        </w:rPr>
        <w:t xml:space="preserve">To complement the stakeholder consultations, desktop research and analysis was completed using </w:t>
      </w:r>
      <w:r w:rsidR="00E22CC1" w:rsidRPr="004B7BBF">
        <w:rPr>
          <w:rFonts w:cs="Arial"/>
        </w:rPr>
        <w:t>WLML</w:t>
      </w:r>
      <w:r w:rsidR="0031478A" w:rsidRPr="004B7BBF">
        <w:rPr>
          <w:rFonts w:cs="Arial"/>
        </w:rPr>
        <w:t xml:space="preserve"> data</w:t>
      </w:r>
      <w:r w:rsidRPr="004B7BBF">
        <w:rPr>
          <w:rFonts w:cs="Arial"/>
        </w:rPr>
        <w:t xml:space="preserve"> as well as secondary research relating to</w:t>
      </w:r>
      <w:r w:rsidR="00E22CC1" w:rsidRPr="004B7BBF">
        <w:rPr>
          <w:rFonts w:cs="Arial"/>
        </w:rPr>
        <w:t xml:space="preserve"> land management and previous evaluatio</w:t>
      </w:r>
      <w:r w:rsidR="008F77C6" w:rsidRPr="004B7BBF">
        <w:rPr>
          <w:rFonts w:cs="Arial"/>
        </w:rPr>
        <w:t>ns of aspects of the IPA and WoC</w:t>
      </w:r>
      <w:r w:rsidR="00E22CC1" w:rsidRPr="004B7BBF">
        <w:rPr>
          <w:rFonts w:cs="Arial"/>
        </w:rPr>
        <w:t xml:space="preserve"> programmes. </w:t>
      </w:r>
      <w:r w:rsidRPr="004B7BBF">
        <w:rPr>
          <w:rFonts w:cs="Arial"/>
        </w:rPr>
        <w:t xml:space="preserve">Key </w:t>
      </w:r>
      <w:r w:rsidR="007F1146" w:rsidRPr="004B7BBF">
        <w:rPr>
          <w:rFonts w:cs="Arial"/>
        </w:rPr>
        <w:t xml:space="preserve">data sources used to supplement </w:t>
      </w:r>
      <w:r w:rsidRPr="004B7BBF">
        <w:rPr>
          <w:rFonts w:cs="Arial"/>
        </w:rPr>
        <w:t xml:space="preserve">the stakeholder </w:t>
      </w:r>
      <w:r w:rsidR="007F1146" w:rsidRPr="004B7BBF">
        <w:rPr>
          <w:rFonts w:cs="Arial"/>
        </w:rPr>
        <w:t>consultation</w:t>
      </w:r>
      <w:r w:rsidRPr="004B7BBF">
        <w:rPr>
          <w:rFonts w:cs="Arial"/>
        </w:rPr>
        <w:t>s</w:t>
      </w:r>
      <w:r w:rsidR="007F1146" w:rsidRPr="004B7BBF">
        <w:rPr>
          <w:rFonts w:cs="Arial"/>
        </w:rPr>
        <w:t xml:space="preserve"> are outlined in the </w:t>
      </w:r>
      <w:r w:rsidRPr="004B7BBF">
        <w:rPr>
          <w:rFonts w:cs="Arial"/>
        </w:rPr>
        <w:t>T</w:t>
      </w:r>
      <w:r w:rsidR="007F1146" w:rsidRPr="004B7BBF">
        <w:rPr>
          <w:rFonts w:cs="Arial"/>
        </w:rPr>
        <w:t xml:space="preserve">able </w:t>
      </w:r>
      <w:r w:rsidRPr="004B7BBF">
        <w:rPr>
          <w:rFonts w:cs="Arial"/>
        </w:rPr>
        <w:t>3.2 below</w:t>
      </w:r>
      <w:r w:rsidR="007F1146" w:rsidRPr="004B7BBF">
        <w:rPr>
          <w:rFonts w:cs="Arial"/>
        </w:rPr>
        <w:t>.</w:t>
      </w:r>
    </w:p>
    <w:tbl>
      <w:tblPr>
        <w:tblW w:w="8737" w:type="dxa"/>
        <w:tblInd w:w="-1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6847"/>
        <w:gridCol w:w="1890"/>
      </w:tblGrid>
      <w:tr w:rsidR="00DD2FDD" w:rsidRPr="005C5733" w14:paraId="659B5DFC" w14:textId="77777777" w:rsidTr="0005375B">
        <w:trPr>
          <w:trHeight w:val="351"/>
          <w:tblHeader/>
        </w:trPr>
        <w:tc>
          <w:tcPr>
            <w:tcW w:w="6847" w:type="dxa"/>
            <w:shd w:val="clear" w:color="auto" w:fill="002D62" w:themeFill="text2"/>
            <w:vAlign w:val="center"/>
          </w:tcPr>
          <w:p w14:paraId="792CA961" w14:textId="77777777" w:rsidR="00DD2FDD" w:rsidRPr="00FB10F6" w:rsidRDefault="00DD2FDD" w:rsidP="00B2228B">
            <w:pPr>
              <w:spacing w:before="60" w:afterLines="60" w:after="144"/>
              <w:rPr>
                <w:rFonts w:cs="Arial"/>
                <w:b/>
                <w:bCs/>
                <w:iCs/>
                <w:color w:val="FFFFFF" w:themeColor="background1"/>
                <w:sz w:val="19"/>
                <w:szCs w:val="19"/>
              </w:rPr>
            </w:pPr>
            <w:r w:rsidRPr="00FB10F6">
              <w:rPr>
                <w:rFonts w:cs="Arial"/>
                <w:b/>
                <w:bCs/>
                <w:iCs/>
                <w:color w:val="FFFFFF" w:themeColor="background1"/>
                <w:sz w:val="19"/>
                <w:szCs w:val="19"/>
              </w:rPr>
              <w:t xml:space="preserve">Data source </w:t>
            </w:r>
          </w:p>
        </w:tc>
        <w:tc>
          <w:tcPr>
            <w:tcW w:w="1890" w:type="dxa"/>
            <w:shd w:val="clear" w:color="auto" w:fill="002D62" w:themeFill="text2"/>
            <w:vAlign w:val="center"/>
          </w:tcPr>
          <w:p w14:paraId="3DF11ABB" w14:textId="77777777" w:rsidR="00DD2FDD" w:rsidRPr="00FB10F6" w:rsidRDefault="00DD2FDD" w:rsidP="00B2228B">
            <w:pPr>
              <w:spacing w:before="60" w:afterLines="60" w:after="144"/>
              <w:rPr>
                <w:rFonts w:cs="Arial"/>
                <w:b/>
                <w:bCs/>
                <w:iCs/>
                <w:color w:val="FFFFFF" w:themeColor="background1"/>
                <w:sz w:val="19"/>
                <w:szCs w:val="19"/>
              </w:rPr>
            </w:pPr>
            <w:r w:rsidRPr="00FB10F6">
              <w:rPr>
                <w:rFonts w:cs="Arial"/>
                <w:b/>
                <w:bCs/>
                <w:iCs/>
                <w:color w:val="FFFFFF" w:themeColor="background1"/>
                <w:sz w:val="19"/>
                <w:szCs w:val="19"/>
              </w:rPr>
              <w:t>Use in the SROI analysis</w:t>
            </w:r>
          </w:p>
        </w:tc>
      </w:tr>
      <w:tr w:rsidR="005C5733" w:rsidRPr="005C5733" w14:paraId="7631DC7D" w14:textId="77777777" w:rsidTr="0005375B">
        <w:trPr>
          <w:trHeight w:val="138"/>
        </w:trPr>
        <w:tc>
          <w:tcPr>
            <w:tcW w:w="6847" w:type="dxa"/>
            <w:shd w:val="clear" w:color="auto" w:fill="F2F2F2" w:themeFill="background1" w:themeFillShade="F2"/>
            <w:vAlign w:val="center"/>
          </w:tcPr>
          <w:p w14:paraId="14717586" w14:textId="221B4232" w:rsidR="005C5733" w:rsidRPr="005C5733" w:rsidRDefault="005C5733" w:rsidP="005C5733">
            <w:pPr>
              <w:pStyle w:val="SVAtextArial"/>
              <w:spacing w:before="60" w:afterLines="60" w:after="144" w:line="276" w:lineRule="auto"/>
              <w:rPr>
                <w:rFonts w:ascii="Arial" w:hAnsi="Arial" w:cs="Arial"/>
                <w:szCs w:val="19"/>
              </w:rPr>
            </w:pPr>
            <w:r w:rsidRPr="005C5733">
              <w:rPr>
                <w:rFonts w:ascii="Arial" w:hAnsi="Arial" w:cs="Arial"/>
                <w:szCs w:val="19"/>
              </w:rPr>
              <w:t xml:space="preserve">Dermot Smyth, </w:t>
            </w:r>
            <w:r w:rsidRPr="005C5733">
              <w:rPr>
                <w:rFonts w:ascii="Arial" w:hAnsi="Arial" w:cs="Arial"/>
                <w:i/>
                <w:szCs w:val="19"/>
              </w:rPr>
              <w:t xml:space="preserve">Indigenous Protected Areas and ICCAs: Commonalities, Contrasts and Confusions, </w:t>
            </w:r>
            <w:r w:rsidRPr="005C5733">
              <w:rPr>
                <w:rFonts w:ascii="Arial" w:hAnsi="Arial" w:cs="Arial"/>
                <w:szCs w:val="19"/>
              </w:rPr>
              <w:t xml:space="preserve">2015 </w:t>
            </w:r>
          </w:p>
        </w:tc>
        <w:tc>
          <w:tcPr>
            <w:tcW w:w="1890" w:type="dxa"/>
            <w:shd w:val="clear" w:color="auto" w:fill="F2F2F2" w:themeFill="background1" w:themeFillShade="F2"/>
            <w:vAlign w:val="center"/>
          </w:tcPr>
          <w:p w14:paraId="71E19584" w14:textId="2A7D405F" w:rsidR="005C5733" w:rsidRPr="005C5733" w:rsidRDefault="005C5733" w:rsidP="005C5733">
            <w:pPr>
              <w:spacing w:before="60" w:afterLines="60" w:after="144"/>
              <w:rPr>
                <w:rFonts w:cs="Arial"/>
                <w:sz w:val="19"/>
                <w:szCs w:val="19"/>
              </w:rPr>
            </w:pPr>
            <w:r w:rsidRPr="005C5733">
              <w:rPr>
                <w:rFonts w:cs="Arial"/>
                <w:sz w:val="19"/>
                <w:szCs w:val="19"/>
              </w:rPr>
              <w:t>Background information</w:t>
            </w:r>
          </w:p>
        </w:tc>
      </w:tr>
      <w:tr w:rsidR="005C5733" w:rsidRPr="005C5733" w14:paraId="4D99C62D" w14:textId="77777777" w:rsidTr="0005375B">
        <w:trPr>
          <w:trHeight w:val="138"/>
        </w:trPr>
        <w:tc>
          <w:tcPr>
            <w:tcW w:w="6847" w:type="dxa"/>
            <w:shd w:val="clear" w:color="auto" w:fill="F2F2F2" w:themeFill="background1" w:themeFillShade="F2"/>
            <w:vAlign w:val="center"/>
          </w:tcPr>
          <w:p w14:paraId="635CEF2D" w14:textId="0A66F2CC" w:rsidR="005C5733" w:rsidRPr="005C5733" w:rsidRDefault="005C5733" w:rsidP="005C5733">
            <w:pPr>
              <w:pStyle w:val="SVAtextArial"/>
              <w:spacing w:before="60" w:afterLines="60" w:after="144" w:line="276" w:lineRule="auto"/>
              <w:rPr>
                <w:rFonts w:ascii="Arial" w:hAnsi="Arial" w:cs="Arial"/>
                <w:szCs w:val="19"/>
              </w:rPr>
            </w:pPr>
            <w:r w:rsidRPr="005C5733">
              <w:rPr>
                <w:rFonts w:ascii="Arial" w:hAnsi="Arial" w:cs="Arial"/>
                <w:szCs w:val="19"/>
              </w:rPr>
              <w:t xml:space="preserve">Dermot Smyth, </w:t>
            </w:r>
            <w:r w:rsidRPr="005C5733">
              <w:rPr>
                <w:rFonts w:ascii="Arial" w:hAnsi="Arial" w:cs="Arial"/>
                <w:i/>
                <w:szCs w:val="19"/>
              </w:rPr>
              <w:t>Caring for Country: An Indigenous</w:t>
            </w:r>
            <w:r>
              <w:rPr>
                <w:rFonts w:ascii="Arial" w:hAnsi="Arial" w:cs="Arial"/>
                <w:i/>
                <w:szCs w:val="19"/>
              </w:rPr>
              <w:t xml:space="preserve"> Propitious Niche in 21</w:t>
            </w:r>
            <w:r w:rsidRPr="005C5733">
              <w:rPr>
                <w:rFonts w:ascii="Arial" w:hAnsi="Arial" w:cs="Arial"/>
                <w:i/>
                <w:szCs w:val="19"/>
                <w:vertAlign w:val="superscript"/>
              </w:rPr>
              <w:t>st</w:t>
            </w:r>
            <w:r>
              <w:rPr>
                <w:rFonts w:ascii="Arial" w:hAnsi="Arial" w:cs="Arial"/>
                <w:i/>
                <w:szCs w:val="19"/>
              </w:rPr>
              <w:t xml:space="preserve"> Century Australia, </w:t>
            </w:r>
            <w:r>
              <w:rPr>
                <w:rFonts w:ascii="Arial" w:hAnsi="Arial" w:cs="Arial"/>
                <w:szCs w:val="19"/>
              </w:rPr>
              <w:t>2014</w:t>
            </w:r>
          </w:p>
        </w:tc>
        <w:tc>
          <w:tcPr>
            <w:tcW w:w="1890" w:type="dxa"/>
            <w:shd w:val="clear" w:color="auto" w:fill="F2F2F2" w:themeFill="background1" w:themeFillShade="F2"/>
            <w:vAlign w:val="center"/>
          </w:tcPr>
          <w:p w14:paraId="7F507B5E" w14:textId="7D9CFB70" w:rsidR="005C5733" w:rsidRPr="005C5733" w:rsidRDefault="005C5733" w:rsidP="005C5733">
            <w:pPr>
              <w:spacing w:before="60" w:afterLines="60" w:after="144"/>
              <w:rPr>
                <w:rFonts w:cs="Arial"/>
                <w:sz w:val="19"/>
                <w:szCs w:val="19"/>
              </w:rPr>
            </w:pPr>
            <w:r>
              <w:rPr>
                <w:rFonts w:cs="Arial"/>
                <w:sz w:val="19"/>
                <w:szCs w:val="19"/>
              </w:rPr>
              <w:t xml:space="preserve">To inform Ranger and Community member outcomes  </w:t>
            </w:r>
          </w:p>
        </w:tc>
      </w:tr>
      <w:tr w:rsidR="005C5733" w:rsidRPr="005C5733" w14:paraId="41967D3C" w14:textId="77777777" w:rsidTr="0005375B">
        <w:trPr>
          <w:trHeight w:val="138"/>
        </w:trPr>
        <w:tc>
          <w:tcPr>
            <w:tcW w:w="6847" w:type="dxa"/>
            <w:shd w:val="clear" w:color="auto" w:fill="F2F2F2" w:themeFill="background1" w:themeFillShade="F2"/>
            <w:vAlign w:val="center"/>
          </w:tcPr>
          <w:p w14:paraId="71E4AB35" w14:textId="5903B0A8" w:rsidR="005C5733" w:rsidRPr="005C5733" w:rsidRDefault="005C5733" w:rsidP="005C5733">
            <w:pPr>
              <w:pStyle w:val="SVAtextArial"/>
              <w:spacing w:before="60" w:afterLines="60" w:after="144" w:line="276" w:lineRule="auto"/>
              <w:rPr>
                <w:rFonts w:ascii="Arial" w:hAnsi="Arial" w:cs="Arial"/>
                <w:szCs w:val="19"/>
              </w:rPr>
            </w:pPr>
            <w:r w:rsidRPr="005C5733">
              <w:rPr>
                <w:rFonts w:ascii="Arial" w:hAnsi="Arial" w:cs="Arial"/>
                <w:szCs w:val="19"/>
              </w:rPr>
              <w:t xml:space="preserve">PM&amp;C, </w:t>
            </w:r>
            <w:r w:rsidRPr="005C5733">
              <w:rPr>
                <w:rFonts w:ascii="Arial" w:hAnsi="Arial" w:cs="Arial"/>
                <w:i/>
                <w:szCs w:val="19"/>
              </w:rPr>
              <w:t xml:space="preserve">Working on Country and Indigenous Protected Areas programmes, </w:t>
            </w:r>
            <w:r w:rsidRPr="005C5733">
              <w:rPr>
                <w:rFonts w:ascii="Arial" w:hAnsi="Arial" w:cs="Arial"/>
                <w:szCs w:val="19"/>
              </w:rPr>
              <w:t>2013-14</w:t>
            </w:r>
          </w:p>
        </w:tc>
        <w:tc>
          <w:tcPr>
            <w:tcW w:w="1890" w:type="dxa"/>
            <w:shd w:val="clear" w:color="auto" w:fill="F2F2F2" w:themeFill="background1" w:themeFillShade="F2"/>
            <w:vAlign w:val="center"/>
          </w:tcPr>
          <w:p w14:paraId="5E74CAD7" w14:textId="4F3901B7" w:rsidR="005C5733" w:rsidRPr="005C5733" w:rsidRDefault="005C5733" w:rsidP="005C5733">
            <w:pPr>
              <w:spacing w:before="60" w:afterLines="60" w:after="144"/>
              <w:rPr>
                <w:rFonts w:cs="Arial"/>
                <w:sz w:val="19"/>
                <w:szCs w:val="19"/>
              </w:rPr>
            </w:pPr>
            <w:r>
              <w:rPr>
                <w:rFonts w:cs="Arial"/>
                <w:sz w:val="19"/>
                <w:szCs w:val="19"/>
              </w:rPr>
              <w:t>To inform section 2 of this report</w:t>
            </w:r>
          </w:p>
        </w:tc>
      </w:tr>
      <w:tr w:rsidR="005C5733" w:rsidRPr="005C5733" w14:paraId="69429C14" w14:textId="77777777" w:rsidTr="0005375B">
        <w:trPr>
          <w:trHeight w:val="138"/>
        </w:trPr>
        <w:tc>
          <w:tcPr>
            <w:tcW w:w="6847" w:type="dxa"/>
            <w:shd w:val="clear" w:color="auto" w:fill="F2F2F2" w:themeFill="background1" w:themeFillShade="F2"/>
            <w:vAlign w:val="center"/>
          </w:tcPr>
          <w:p w14:paraId="75ED37D6" w14:textId="2493A54B" w:rsidR="005C5733" w:rsidRPr="005C5733" w:rsidRDefault="005C5733" w:rsidP="005C5733">
            <w:pPr>
              <w:pStyle w:val="SVAtextArial"/>
              <w:spacing w:before="60" w:afterLines="60" w:after="144" w:line="276" w:lineRule="auto"/>
              <w:rPr>
                <w:rFonts w:ascii="Arial" w:hAnsi="Arial" w:cs="Arial"/>
                <w:szCs w:val="19"/>
              </w:rPr>
            </w:pPr>
            <w:r w:rsidRPr="005C5733">
              <w:rPr>
                <w:rFonts w:ascii="Arial" w:hAnsi="Arial" w:cs="Arial"/>
                <w:szCs w:val="19"/>
              </w:rPr>
              <w:t xml:space="preserve">Urbis, </w:t>
            </w:r>
            <w:r w:rsidRPr="005C5733">
              <w:rPr>
                <w:rFonts w:ascii="Arial" w:hAnsi="Arial" w:cs="Arial"/>
                <w:i/>
                <w:szCs w:val="19"/>
              </w:rPr>
              <w:t>Assessment of the social outcomes of the Working on Country program</w:t>
            </w:r>
            <w:r w:rsidRPr="005C5733">
              <w:rPr>
                <w:rFonts w:ascii="Arial" w:hAnsi="Arial" w:cs="Arial"/>
                <w:szCs w:val="19"/>
              </w:rPr>
              <w:t>, 2012</w:t>
            </w:r>
          </w:p>
        </w:tc>
        <w:tc>
          <w:tcPr>
            <w:tcW w:w="1890" w:type="dxa"/>
            <w:shd w:val="clear" w:color="auto" w:fill="F2F2F2" w:themeFill="background1" w:themeFillShade="F2"/>
            <w:vAlign w:val="center"/>
          </w:tcPr>
          <w:p w14:paraId="2883F45F" w14:textId="3486706C" w:rsidR="005C5733" w:rsidRPr="005C5733" w:rsidRDefault="005C5733" w:rsidP="005C5733">
            <w:pPr>
              <w:spacing w:before="60" w:afterLines="60" w:after="144"/>
              <w:rPr>
                <w:rFonts w:cs="Arial"/>
                <w:sz w:val="19"/>
                <w:szCs w:val="19"/>
              </w:rPr>
            </w:pPr>
            <w:r w:rsidRPr="005C5733">
              <w:rPr>
                <w:rFonts w:cs="Arial"/>
                <w:sz w:val="19"/>
                <w:szCs w:val="19"/>
              </w:rPr>
              <w:t>Background information</w:t>
            </w:r>
          </w:p>
        </w:tc>
      </w:tr>
      <w:tr w:rsidR="005C5733" w:rsidRPr="005C5733" w14:paraId="749F5449" w14:textId="77777777" w:rsidTr="0005375B">
        <w:trPr>
          <w:trHeight w:val="138"/>
        </w:trPr>
        <w:tc>
          <w:tcPr>
            <w:tcW w:w="6847" w:type="dxa"/>
            <w:shd w:val="clear" w:color="auto" w:fill="F2F2F2" w:themeFill="background1" w:themeFillShade="F2"/>
            <w:vAlign w:val="center"/>
          </w:tcPr>
          <w:p w14:paraId="12C71321" w14:textId="6F97FB09" w:rsidR="005C5733" w:rsidRPr="005C5733" w:rsidRDefault="005C5733" w:rsidP="005C5733">
            <w:pPr>
              <w:pStyle w:val="SVAtextArial"/>
              <w:spacing w:before="60" w:afterLines="60" w:after="144" w:line="276" w:lineRule="auto"/>
              <w:rPr>
                <w:rFonts w:ascii="Arial" w:hAnsi="Arial" w:cs="Arial"/>
                <w:szCs w:val="19"/>
              </w:rPr>
            </w:pPr>
            <w:r w:rsidRPr="005C5733">
              <w:rPr>
                <w:rFonts w:ascii="Arial" w:hAnsi="Arial" w:cs="Arial"/>
                <w:szCs w:val="19"/>
              </w:rPr>
              <w:t xml:space="preserve">The Allen Consulting Group, </w:t>
            </w:r>
            <w:r w:rsidRPr="005C5733">
              <w:rPr>
                <w:rFonts w:ascii="Arial" w:hAnsi="Arial" w:cs="Arial"/>
                <w:i/>
                <w:szCs w:val="19"/>
              </w:rPr>
              <w:t xml:space="preserve">Assessment of the economic and employment outcomes of the Working on Country program, </w:t>
            </w:r>
            <w:r w:rsidRPr="005C5733">
              <w:rPr>
                <w:rFonts w:ascii="Arial" w:hAnsi="Arial" w:cs="Arial"/>
                <w:szCs w:val="19"/>
              </w:rPr>
              <w:t>2011</w:t>
            </w:r>
          </w:p>
        </w:tc>
        <w:tc>
          <w:tcPr>
            <w:tcW w:w="1890" w:type="dxa"/>
            <w:shd w:val="clear" w:color="auto" w:fill="F2F2F2" w:themeFill="background1" w:themeFillShade="F2"/>
            <w:vAlign w:val="center"/>
          </w:tcPr>
          <w:p w14:paraId="7A3594ED" w14:textId="1CE746E8" w:rsidR="005C5733" w:rsidRPr="005C5733" w:rsidRDefault="005C5733" w:rsidP="005C5733">
            <w:pPr>
              <w:spacing w:before="60" w:afterLines="60" w:after="144"/>
              <w:rPr>
                <w:rFonts w:cs="Arial"/>
                <w:sz w:val="19"/>
                <w:szCs w:val="19"/>
              </w:rPr>
            </w:pPr>
            <w:r w:rsidRPr="005C5733">
              <w:rPr>
                <w:rFonts w:cs="Arial"/>
                <w:sz w:val="19"/>
                <w:szCs w:val="19"/>
              </w:rPr>
              <w:t>Background information</w:t>
            </w:r>
          </w:p>
        </w:tc>
      </w:tr>
      <w:tr w:rsidR="005C5733" w:rsidRPr="005C5733" w14:paraId="140D2CF8" w14:textId="77777777" w:rsidTr="0005375B">
        <w:trPr>
          <w:trHeight w:val="138"/>
        </w:trPr>
        <w:tc>
          <w:tcPr>
            <w:tcW w:w="6847" w:type="dxa"/>
            <w:shd w:val="clear" w:color="auto" w:fill="F2F2F2" w:themeFill="background1" w:themeFillShade="F2"/>
            <w:vAlign w:val="center"/>
          </w:tcPr>
          <w:p w14:paraId="312D742E" w14:textId="5CA40F2E" w:rsidR="005C5733" w:rsidRPr="005C5733" w:rsidRDefault="005C5733" w:rsidP="005C5733">
            <w:pPr>
              <w:pStyle w:val="SVAtextArial"/>
              <w:spacing w:before="60" w:afterLines="60" w:after="144" w:line="276" w:lineRule="auto"/>
              <w:rPr>
                <w:rFonts w:ascii="Arial" w:hAnsi="Arial" w:cs="Arial"/>
                <w:szCs w:val="19"/>
              </w:rPr>
            </w:pPr>
            <w:r>
              <w:rPr>
                <w:rFonts w:ascii="Arial" w:hAnsi="Arial" w:cs="Arial"/>
                <w:szCs w:val="19"/>
              </w:rPr>
              <w:t xml:space="preserve">Garnett and Sithole, </w:t>
            </w:r>
            <w:r>
              <w:rPr>
                <w:rFonts w:ascii="Arial" w:hAnsi="Arial" w:cs="Arial"/>
                <w:i/>
                <w:szCs w:val="19"/>
              </w:rPr>
              <w:t xml:space="preserve">Healthy Country, Healthy People: Sustainable Northern Landscapes and the Nexus with Indigenous Health, </w:t>
            </w:r>
            <w:r>
              <w:rPr>
                <w:rFonts w:ascii="Arial" w:hAnsi="Arial" w:cs="Arial"/>
                <w:szCs w:val="19"/>
              </w:rPr>
              <w:t>2007</w:t>
            </w:r>
          </w:p>
        </w:tc>
        <w:tc>
          <w:tcPr>
            <w:tcW w:w="1890" w:type="dxa"/>
            <w:shd w:val="clear" w:color="auto" w:fill="F2F2F2" w:themeFill="background1" w:themeFillShade="F2"/>
            <w:vAlign w:val="center"/>
          </w:tcPr>
          <w:p w14:paraId="37CECFF8" w14:textId="03C5F712" w:rsidR="005C5733" w:rsidRPr="005C5733" w:rsidRDefault="005C5733" w:rsidP="005C5733">
            <w:pPr>
              <w:spacing w:before="60" w:afterLines="60" w:after="144"/>
              <w:rPr>
                <w:rFonts w:cs="Arial"/>
                <w:sz w:val="19"/>
                <w:szCs w:val="19"/>
              </w:rPr>
            </w:pPr>
            <w:r>
              <w:rPr>
                <w:rFonts w:cs="Arial"/>
                <w:sz w:val="19"/>
                <w:szCs w:val="19"/>
              </w:rPr>
              <w:t xml:space="preserve">To inform Ranger and Community member outcomes  </w:t>
            </w:r>
          </w:p>
        </w:tc>
      </w:tr>
      <w:tr w:rsidR="005C5733" w:rsidRPr="005C5733" w14:paraId="3B17F57B" w14:textId="77777777" w:rsidTr="0005375B">
        <w:trPr>
          <w:trHeight w:val="138"/>
        </w:trPr>
        <w:tc>
          <w:tcPr>
            <w:tcW w:w="6847" w:type="dxa"/>
            <w:shd w:val="clear" w:color="auto" w:fill="F2F2F2" w:themeFill="background1" w:themeFillShade="F2"/>
            <w:vAlign w:val="center"/>
          </w:tcPr>
          <w:p w14:paraId="491768E4" w14:textId="4D3BA216" w:rsidR="005C5733" w:rsidRPr="005C5733" w:rsidRDefault="005C5733" w:rsidP="005C5733">
            <w:pPr>
              <w:pStyle w:val="SVAtextArial"/>
              <w:spacing w:before="60" w:afterLines="60" w:after="144" w:line="276" w:lineRule="auto"/>
              <w:rPr>
                <w:rFonts w:ascii="Arial" w:hAnsi="Arial" w:cs="Arial"/>
                <w:szCs w:val="19"/>
              </w:rPr>
            </w:pPr>
            <w:r>
              <w:rPr>
                <w:rFonts w:ascii="Arial" w:hAnsi="Arial" w:cs="Arial"/>
                <w:szCs w:val="19"/>
              </w:rPr>
              <w:t xml:space="preserve">Putnis, Josif and Woodward, </w:t>
            </w:r>
            <w:r>
              <w:rPr>
                <w:rFonts w:ascii="Arial" w:hAnsi="Arial" w:cs="Arial"/>
                <w:i/>
                <w:szCs w:val="19"/>
              </w:rPr>
              <w:t>Healthy Country, Healthy People: Supporting Indigenous Engagement in the Sustainable Management of Northern Territory Land and Seas</w:t>
            </w:r>
            <w:r>
              <w:rPr>
                <w:rFonts w:ascii="Arial" w:hAnsi="Arial" w:cs="Arial"/>
                <w:szCs w:val="19"/>
              </w:rPr>
              <w:t>, 2007</w:t>
            </w:r>
          </w:p>
        </w:tc>
        <w:tc>
          <w:tcPr>
            <w:tcW w:w="1890" w:type="dxa"/>
            <w:shd w:val="clear" w:color="auto" w:fill="F2F2F2" w:themeFill="background1" w:themeFillShade="F2"/>
            <w:vAlign w:val="center"/>
          </w:tcPr>
          <w:p w14:paraId="221FDAC1" w14:textId="3CB37FD3" w:rsidR="005C5733" w:rsidRPr="005C5733" w:rsidRDefault="005C5733" w:rsidP="005C5733">
            <w:pPr>
              <w:spacing w:before="60" w:afterLines="60" w:after="144"/>
              <w:rPr>
                <w:rFonts w:cs="Arial"/>
                <w:sz w:val="19"/>
                <w:szCs w:val="19"/>
              </w:rPr>
            </w:pPr>
            <w:r>
              <w:rPr>
                <w:rFonts w:cs="Arial"/>
                <w:sz w:val="19"/>
                <w:szCs w:val="19"/>
              </w:rPr>
              <w:t xml:space="preserve">To inform Ranger and Community member outcomes  </w:t>
            </w:r>
          </w:p>
        </w:tc>
      </w:tr>
      <w:tr w:rsidR="005C5733" w:rsidRPr="005C5733" w14:paraId="7CB2E19F" w14:textId="77777777" w:rsidTr="0005375B">
        <w:trPr>
          <w:trHeight w:val="138"/>
        </w:trPr>
        <w:tc>
          <w:tcPr>
            <w:tcW w:w="6847" w:type="dxa"/>
            <w:shd w:val="clear" w:color="auto" w:fill="F2F2F2" w:themeFill="background1" w:themeFillShade="F2"/>
            <w:vAlign w:val="center"/>
          </w:tcPr>
          <w:p w14:paraId="534FF1DA" w14:textId="7135EC34" w:rsidR="005C5733" w:rsidRPr="005C5733" w:rsidRDefault="005C5733" w:rsidP="005C5733">
            <w:pPr>
              <w:pStyle w:val="SVAtextArial"/>
              <w:spacing w:before="60" w:afterLines="60" w:after="144" w:line="276" w:lineRule="auto"/>
              <w:rPr>
                <w:rFonts w:ascii="Arial" w:hAnsi="Arial" w:cs="Arial"/>
                <w:szCs w:val="19"/>
              </w:rPr>
            </w:pPr>
            <w:r>
              <w:rPr>
                <w:rFonts w:ascii="Arial" w:hAnsi="Arial" w:cs="Arial"/>
                <w:szCs w:val="19"/>
              </w:rPr>
              <w:t xml:space="preserve">WLML, </w:t>
            </w:r>
            <w:r w:rsidRPr="005C5733">
              <w:rPr>
                <w:rFonts w:ascii="Arial" w:hAnsi="Arial" w:cs="Arial"/>
                <w:i/>
                <w:szCs w:val="19"/>
              </w:rPr>
              <w:t xml:space="preserve">Annual Reports, </w:t>
            </w:r>
            <w:r>
              <w:rPr>
                <w:rFonts w:ascii="Arial" w:hAnsi="Arial" w:cs="Arial"/>
                <w:szCs w:val="19"/>
              </w:rPr>
              <w:t>2009-10 to 2012-13</w:t>
            </w:r>
          </w:p>
        </w:tc>
        <w:tc>
          <w:tcPr>
            <w:tcW w:w="1890" w:type="dxa"/>
            <w:shd w:val="clear" w:color="auto" w:fill="F2F2F2" w:themeFill="background1" w:themeFillShade="F2"/>
            <w:vAlign w:val="center"/>
          </w:tcPr>
          <w:p w14:paraId="3CFE23DE" w14:textId="2EBF052A" w:rsidR="005C5733" w:rsidRPr="005C5733" w:rsidRDefault="005C5733" w:rsidP="005C5733">
            <w:pPr>
              <w:spacing w:before="60" w:afterLines="60" w:after="144"/>
              <w:rPr>
                <w:rFonts w:cs="Arial"/>
                <w:sz w:val="19"/>
                <w:szCs w:val="19"/>
              </w:rPr>
            </w:pPr>
            <w:r>
              <w:rPr>
                <w:rFonts w:cs="Arial"/>
                <w:sz w:val="19"/>
                <w:szCs w:val="19"/>
              </w:rPr>
              <w:t>To inform section 2 of this report</w:t>
            </w:r>
          </w:p>
        </w:tc>
      </w:tr>
    </w:tbl>
    <w:p w14:paraId="454F4C8D" w14:textId="0F5DD018" w:rsidR="007F1146" w:rsidRPr="00DD2FDD" w:rsidRDefault="007F1146" w:rsidP="002A0AD6">
      <w:pPr>
        <w:rPr>
          <w:rFonts w:cs="Arial"/>
          <w:i/>
          <w:sz w:val="16"/>
          <w:szCs w:val="16"/>
        </w:rPr>
      </w:pPr>
      <w:r w:rsidRPr="00DD2FDD">
        <w:rPr>
          <w:rFonts w:cs="Arial"/>
          <w:i/>
          <w:sz w:val="16"/>
          <w:szCs w:val="16"/>
        </w:rPr>
        <w:t xml:space="preserve">Table 3.2 – </w:t>
      </w:r>
      <w:r w:rsidR="0031478A" w:rsidRPr="00DD2FDD">
        <w:rPr>
          <w:rFonts w:cs="Arial"/>
          <w:i/>
          <w:sz w:val="16"/>
          <w:szCs w:val="16"/>
        </w:rPr>
        <w:t>D</w:t>
      </w:r>
      <w:r w:rsidRPr="00DD2FDD">
        <w:rPr>
          <w:rFonts w:cs="Arial"/>
          <w:i/>
          <w:sz w:val="16"/>
          <w:szCs w:val="16"/>
        </w:rPr>
        <w:t>ata sources used to supplement consultation</w:t>
      </w:r>
    </w:p>
    <w:p w14:paraId="0E388A54" w14:textId="77777777" w:rsidR="007F1146" w:rsidRPr="00C02B20" w:rsidRDefault="007F1146" w:rsidP="00B2228B">
      <w:pPr>
        <w:pStyle w:val="Heading2"/>
        <w:rPr>
          <w:rFonts w:cs="Arial"/>
          <w:color w:val="002D62" w:themeColor="text2"/>
        </w:rPr>
      </w:pPr>
      <w:bookmarkStart w:id="43" w:name="_Toc442282106"/>
      <w:r w:rsidRPr="008F4C9E">
        <w:rPr>
          <w:rFonts w:cs="Arial"/>
          <w:color w:val="002D62" w:themeColor="text2"/>
        </w:rPr>
        <w:t>3.</w:t>
      </w:r>
      <w:r w:rsidR="000C43A0" w:rsidRPr="000D17CE">
        <w:rPr>
          <w:rFonts w:cs="Arial"/>
          <w:color w:val="002D62" w:themeColor="text2"/>
        </w:rPr>
        <w:t>2</w:t>
      </w:r>
      <w:r w:rsidRPr="00C02B20">
        <w:rPr>
          <w:rFonts w:cs="Arial"/>
          <w:color w:val="002D62" w:themeColor="text2"/>
        </w:rPr>
        <w:t xml:space="preserve"> Measuring change</w:t>
      </w:r>
      <w:bookmarkEnd w:id="43"/>
    </w:p>
    <w:p w14:paraId="2A1F6879" w14:textId="5A3C070D" w:rsidR="007F1146" w:rsidRPr="00DD2FDD" w:rsidRDefault="007F1146" w:rsidP="00B2228B">
      <w:pPr>
        <w:rPr>
          <w:rFonts w:cs="Arial"/>
        </w:rPr>
      </w:pPr>
      <w:r w:rsidRPr="008E7766">
        <w:rPr>
          <w:rFonts w:cs="Arial"/>
        </w:rPr>
        <w:t xml:space="preserve">The stakeholder outcomes </w:t>
      </w:r>
      <w:r w:rsidR="00A71134" w:rsidRPr="008E7766">
        <w:rPr>
          <w:rFonts w:cs="Arial"/>
        </w:rPr>
        <w:t xml:space="preserve">included in the SROI </w:t>
      </w:r>
      <w:r w:rsidRPr="00684E55">
        <w:rPr>
          <w:rFonts w:cs="Arial"/>
        </w:rPr>
        <w:t xml:space="preserve">represent the most significant consequences that </w:t>
      </w:r>
      <w:r w:rsidR="00896329" w:rsidRPr="00684E55">
        <w:rPr>
          <w:rFonts w:cs="Arial"/>
        </w:rPr>
        <w:t xml:space="preserve">are </w:t>
      </w:r>
      <w:r w:rsidRPr="00FB10F6">
        <w:rPr>
          <w:rFonts w:cs="Arial"/>
        </w:rPr>
        <w:t xml:space="preserve">experienced by stakeholders </w:t>
      </w:r>
      <w:r w:rsidR="007664C1" w:rsidRPr="00FB10F6">
        <w:rPr>
          <w:rFonts w:cs="Arial"/>
        </w:rPr>
        <w:t xml:space="preserve">as a result of the </w:t>
      </w:r>
      <w:r w:rsidR="00B63E5F" w:rsidRPr="00FB10F6">
        <w:rPr>
          <w:rFonts w:cs="Arial"/>
        </w:rPr>
        <w:t xml:space="preserve">Warddeken IPA and </w:t>
      </w:r>
      <w:r w:rsidR="00F37A38">
        <w:rPr>
          <w:rFonts w:cs="Arial"/>
        </w:rPr>
        <w:t>associated Indigenous ranger programme</w:t>
      </w:r>
      <w:r w:rsidR="00896329" w:rsidRPr="00FB10F6">
        <w:rPr>
          <w:rFonts w:cs="Arial"/>
        </w:rPr>
        <w:t xml:space="preserve"> </w:t>
      </w:r>
      <w:r w:rsidR="000C08DE" w:rsidRPr="00FB10F6">
        <w:rPr>
          <w:rFonts w:cs="Arial"/>
        </w:rPr>
        <w:t xml:space="preserve">up to </w:t>
      </w:r>
      <w:r w:rsidR="00B63E5F" w:rsidRPr="001F3147">
        <w:rPr>
          <w:rFonts w:cs="Arial"/>
        </w:rPr>
        <w:t>July 2015</w:t>
      </w:r>
      <w:r w:rsidRPr="001F3147">
        <w:rPr>
          <w:rFonts w:cs="Arial"/>
        </w:rPr>
        <w:t xml:space="preserve">. </w:t>
      </w:r>
      <w:r w:rsidR="00F53218" w:rsidRPr="00F53218">
        <w:rPr>
          <w:rFonts w:cs="Arial"/>
        </w:rPr>
        <w:t xml:space="preserve">The measures are estimates inferred through stakeholder consultation and quantitative data. Wherever possible we have estimated the extent </w:t>
      </w:r>
      <w:r w:rsidR="00E34785">
        <w:rPr>
          <w:rFonts w:cs="Arial"/>
        </w:rPr>
        <w:t xml:space="preserve">to which </w:t>
      </w:r>
      <w:r w:rsidR="00F53218" w:rsidRPr="00F53218">
        <w:rPr>
          <w:rFonts w:cs="Arial"/>
        </w:rPr>
        <w:t>the outcomes ha</w:t>
      </w:r>
      <w:r w:rsidR="00F53218">
        <w:rPr>
          <w:rFonts w:cs="Arial"/>
        </w:rPr>
        <w:t xml:space="preserve">ve occurred through the use of </w:t>
      </w:r>
      <w:r w:rsidR="00F53218" w:rsidRPr="00F53218">
        <w:rPr>
          <w:rFonts w:cs="Arial"/>
        </w:rPr>
        <w:t>quantitative data previously collected by the IPA or by other sources. The measures</w:t>
      </w:r>
      <w:r w:rsidR="001A7484">
        <w:rPr>
          <w:rFonts w:cs="Arial"/>
        </w:rPr>
        <w:t xml:space="preserve"> </w:t>
      </w:r>
      <w:r w:rsidR="00F53218" w:rsidRPr="00F53218">
        <w:rPr>
          <w:rFonts w:cs="Arial"/>
        </w:rPr>
        <w:t>have also been deeply informed by stakeholder consultation.</w:t>
      </w:r>
      <w:r w:rsidR="00F53218">
        <w:rPr>
          <w:rFonts w:cs="Arial"/>
        </w:rPr>
        <w:t xml:space="preserve"> </w:t>
      </w:r>
      <w:r w:rsidRPr="00DD2FDD">
        <w:rPr>
          <w:rFonts w:cs="Arial"/>
        </w:rPr>
        <w:t>Throughout the data collection process</w:t>
      </w:r>
      <w:r w:rsidR="000C08DE" w:rsidRPr="00DD2FDD">
        <w:rPr>
          <w:rFonts w:cs="Arial"/>
        </w:rPr>
        <w:t>,</w:t>
      </w:r>
      <w:r w:rsidRPr="00DD2FDD">
        <w:rPr>
          <w:rFonts w:cs="Arial"/>
        </w:rPr>
        <w:t xml:space="preserve"> attention was paid to </w:t>
      </w:r>
      <w:r w:rsidR="00B63E5F" w:rsidRPr="00DD2FDD">
        <w:rPr>
          <w:rFonts w:cs="Arial"/>
        </w:rPr>
        <w:t xml:space="preserve">all possible consequences that </w:t>
      </w:r>
      <w:r w:rsidRPr="00DD2FDD">
        <w:rPr>
          <w:rFonts w:cs="Arial"/>
        </w:rPr>
        <w:t xml:space="preserve">arise as a result of the </w:t>
      </w:r>
      <w:r w:rsidR="00B63E5F" w:rsidRPr="00DD2FDD">
        <w:rPr>
          <w:rFonts w:cs="Arial"/>
        </w:rPr>
        <w:t xml:space="preserve">Warddeken IPA and </w:t>
      </w:r>
      <w:r w:rsidR="00F37A38">
        <w:rPr>
          <w:rFonts w:cs="Arial"/>
        </w:rPr>
        <w:t>associated Indigenous ranger programme</w:t>
      </w:r>
      <w:r w:rsidRPr="00DD2FDD">
        <w:rPr>
          <w:rFonts w:cs="Arial"/>
        </w:rPr>
        <w:t>: intended and unintended</w:t>
      </w:r>
      <w:r w:rsidR="000C08DE" w:rsidRPr="00DD2FDD">
        <w:rPr>
          <w:rFonts w:cs="Arial"/>
        </w:rPr>
        <w:t>;</w:t>
      </w:r>
      <w:r w:rsidRPr="00DD2FDD">
        <w:rPr>
          <w:rFonts w:cs="Arial"/>
        </w:rPr>
        <w:t xml:space="preserve"> positive and negative. </w:t>
      </w:r>
    </w:p>
    <w:p w14:paraId="11F7A707" w14:textId="77777777" w:rsidR="007664C1" w:rsidRPr="00DD2FDD" w:rsidRDefault="007F1146" w:rsidP="00B2228B">
      <w:pPr>
        <w:rPr>
          <w:rFonts w:cs="Arial"/>
        </w:rPr>
      </w:pPr>
      <w:r w:rsidRPr="00DD2FDD">
        <w:rPr>
          <w:rFonts w:cs="Arial"/>
        </w:rPr>
        <w:t xml:space="preserve">Defining the material outcomes for stakeholder groups is complex. When defining the material outcomes for each stakeholder group, an SROI practitioner must ensure that each outcome is unique or it would be considered double counting. This is difficult as the outcomes for each stakeholder group are necessarily related because they describe all of the changes experienced by the stakeholder. Outcomes also happen at different times throughout the period being analysed with different levels of intensity. </w:t>
      </w:r>
    </w:p>
    <w:p w14:paraId="075B5461" w14:textId="77777777" w:rsidR="00F977EA" w:rsidRDefault="007664C1" w:rsidP="00F977EA">
      <w:pPr>
        <w:rPr>
          <w:rFonts w:cs="Arial"/>
        </w:rPr>
      </w:pPr>
      <w:r w:rsidRPr="00DD2FDD">
        <w:rPr>
          <w:rFonts w:cs="Arial"/>
        </w:rPr>
        <w:t xml:space="preserve">These </w:t>
      </w:r>
      <w:r w:rsidR="0031478A" w:rsidRPr="00DD2FDD">
        <w:rPr>
          <w:rFonts w:cs="Arial"/>
        </w:rPr>
        <w:t xml:space="preserve">various </w:t>
      </w:r>
      <w:r w:rsidR="006E77A5" w:rsidRPr="00DD2FDD">
        <w:rPr>
          <w:rFonts w:cs="Arial"/>
        </w:rPr>
        <w:t>factors</w:t>
      </w:r>
      <w:r w:rsidRPr="00DD2FDD">
        <w:rPr>
          <w:rFonts w:cs="Arial"/>
        </w:rPr>
        <w:t xml:space="preserve"> were considered when identifying appropriate measure</w:t>
      </w:r>
      <w:r w:rsidR="00735AF5" w:rsidRPr="00DD2FDD">
        <w:rPr>
          <w:rFonts w:cs="Arial"/>
        </w:rPr>
        <w:t>s</w:t>
      </w:r>
      <w:r w:rsidRPr="00DD2FDD">
        <w:rPr>
          <w:rFonts w:cs="Arial"/>
        </w:rPr>
        <w:t xml:space="preserve"> </w:t>
      </w:r>
      <w:r w:rsidR="002E4119">
        <w:rPr>
          <w:rFonts w:cs="Arial"/>
        </w:rPr>
        <w:t xml:space="preserve">or estimates </w:t>
      </w:r>
      <w:r w:rsidRPr="00DD2FDD">
        <w:rPr>
          <w:rFonts w:cs="Arial"/>
        </w:rPr>
        <w:t xml:space="preserve">and indicators </w:t>
      </w:r>
      <w:r w:rsidR="006E77A5" w:rsidRPr="00DD2FDD">
        <w:rPr>
          <w:rFonts w:cs="Arial"/>
        </w:rPr>
        <w:t xml:space="preserve">for </w:t>
      </w:r>
      <w:r w:rsidRPr="00DD2FDD">
        <w:rPr>
          <w:rFonts w:cs="Arial"/>
        </w:rPr>
        <w:t xml:space="preserve">a particular outcome or set of outcomes created through the </w:t>
      </w:r>
      <w:r w:rsidR="00B63E5F" w:rsidRPr="00DD2FDD">
        <w:rPr>
          <w:rFonts w:cs="Arial"/>
        </w:rPr>
        <w:t xml:space="preserve">Warddeken IPA and </w:t>
      </w:r>
      <w:r w:rsidR="00541CC1">
        <w:rPr>
          <w:rFonts w:cs="Arial"/>
        </w:rPr>
        <w:t>Ranger</w:t>
      </w:r>
      <w:r w:rsidR="00B63E5F" w:rsidRPr="00DD2FDD">
        <w:rPr>
          <w:rFonts w:cs="Arial"/>
        </w:rPr>
        <w:t xml:space="preserve"> program</w:t>
      </w:r>
      <w:r w:rsidR="00095ADE" w:rsidRPr="00DD2FDD">
        <w:rPr>
          <w:rFonts w:cs="Arial"/>
        </w:rPr>
        <w:t>me</w:t>
      </w:r>
      <w:r w:rsidRPr="00DD2FDD">
        <w:rPr>
          <w:rFonts w:cs="Arial"/>
        </w:rPr>
        <w:t>.</w:t>
      </w:r>
    </w:p>
    <w:p w14:paraId="04800E09" w14:textId="55C0C55C" w:rsidR="007F1146" w:rsidRPr="000222C0" w:rsidRDefault="000C43A0" w:rsidP="000222C0">
      <w:pPr>
        <w:pStyle w:val="Heading2"/>
        <w:rPr>
          <w:color w:val="002D62" w:themeColor="text2"/>
        </w:rPr>
      </w:pPr>
      <w:bookmarkStart w:id="44" w:name="_Toc442282107"/>
      <w:r w:rsidRPr="000222C0">
        <w:rPr>
          <w:color w:val="002D62" w:themeColor="text2"/>
        </w:rPr>
        <w:t>3.3</w:t>
      </w:r>
      <w:r w:rsidR="007F1146" w:rsidRPr="000222C0">
        <w:rPr>
          <w:color w:val="002D62" w:themeColor="text2"/>
        </w:rPr>
        <w:t xml:space="preserve"> Valuing change</w:t>
      </w:r>
      <w:bookmarkEnd w:id="44"/>
    </w:p>
    <w:p w14:paraId="3FA720B9" w14:textId="77777777" w:rsidR="007F1146" w:rsidRPr="00DD2FDD" w:rsidRDefault="007F1146" w:rsidP="000C08DE">
      <w:pPr>
        <w:tabs>
          <w:tab w:val="left" w:pos="3293"/>
        </w:tabs>
        <w:spacing w:after="60"/>
        <w:rPr>
          <w:rFonts w:cs="Arial"/>
          <w:b/>
          <w:szCs w:val="19"/>
        </w:rPr>
      </w:pPr>
      <w:r w:rsidRPr="00DD2FDD">
        <w:rPr>
          <w:rFonts w:cs="Arial"/>
          <w:b/>
          <w:szCs w:val="19"/>
        </w:rPr>
        <w:t>Financial proxies</w:t>
      </w:r>
    </w:p>
    <w:p w14:paraId="0F5D7B05" w14:textId="15F8449E" w:rsidR="008B0EC0" w:rsidRPr="00DD2FDD" w:rsidRDefault="007F1146" w:rsidP="004B7BBF">
      <w:pPr>
        <w:rPr>
          <w:rFonts w:cs="Arial"/>
        </w:rPr>
      </w:pPr>
      <w:r w:rsidRPr="00DD2FDD">
        <w:rPr>
          <w:rFonts w:cs="Arial"/>
        </w:rPr>
        <w:t>Financial proxies are used to value an outcome</w:t>
      </w:r>
      <w:r w:rsidR="00211E03" w:rsidRPr="00DD2FDD">
        <w:rPr>
          <w:rFonts w:cs="Arial"/>
        </w:rPr>
        <w:t xml:space="preserve">. </w:t>
      </w:r>
      <w:r w:rsidR="008B0EC0" w:rsidRPr="00DD2FDD">
        <w:rPr>
          <w:rFonts w:cs="Arial"/>
        </w:rPr>
        <w:t xml:space="preserve">This is particularly important in SROI as it relates to the principle of valuing what matters. This means that there is a need to value outcomes even if there isn’t an existing market value. </w:t>
      </w:r>
    </w:p>
    <w:p w14:paraId="099F2E8E" w14:textId="10452D76" w:rsidR="007F1146" w:rsidRPr="00DD2FDD" w:rsidRDefault="007F1146" w:rsidP="004B7BBF">
      <w:pPr>
        <w:rPr>
          <w:rFonts w:cs="Arial"/>
        </w:rPr>
      </w:pPr>
      <w:r w:rsidRPr="00DD2FDD">
        <w:rPr>
          <w:rFonts w:cs="Arial"/>
        </w:rPr>
        <w:t xml:space="preserve">There are a number of techniques used to identify financial proxies and value outcomes. Importantly, within an SROI, the financial proxy reflects the value that the stakeholder experiencing the change places on the outcome. This could be obtained directly through stakeholder consultation, or indirectly through research. </w:t>
      </w:r>
      <w:r w:rsidR="000C08DE" w:rsidRPr="00DD2FDD">
        <w:rPr>
          <w:rFonts w:cs="Arial"/>
        </w:rPr>
        <w:t xml:space="preserve">The financial proxies approximate the value of the outcome from the stakeholder’s point of view. </w:t>
      </w:r>
      <w:r w:rsidRPr="00DD2FDD">
        <w:rPr>
          <w:rFonts w:cs="Arial"/>
        </w:rPr>
        <w:t xml:space="preserve">Techniques for valuing outcomes are included in </w:t>
      </w:r>
      <w:r w:rsidR="00B63E5F" w:rsidRPr="00DD2FDD">
        <w:rPr>
          <w:rFonts w:cs="Arial"/>
        </w:rPr>
        <w:t>the Methodological Attachment to this report</w:t>
      </w:r>
      <w:r w:rsidRPr="00DD2FDD">
        <w:rPr>
          <w:rFonts w:cs="Arial"/>
        </w:rPr>
        <w:t>.</w:t>
      </w:r>
    </w:p>
    <w:p w14:paraId="3AC9ACCB" w14:textId="722DA2CB" w:rsidR="007F1146" w:rsidRPr="00DD2FDD" w:rsidRDefault="00F53C46" w:rsidP="004B7BBF">
      <w:pPr>
        <w:tabs>
          <w:tab w:val="left" w:pos="3293"/>
        </w:tabs>
        <w:rPr>
          <w:rFonts w:cs="Arial"/>
          <w:b/>
          <w:szCs w:val="19"/>
        </w:rPr>
      </w:pPr>
      <w:r>
        <w:rPr>
          <w:rFonts w:cs="Arial"/>
          <w:b/>
          <w:szCs w:val="19"/>
        </w:rPr>
        <w:t xml:space="preserve">SROI </w:t>
      </w:r>
      <w:r w:rsidR="00416FEA" w:rsidRPr="00416FEA">
        <w:rPr>
          <w:rFonts w:cs="Arial"/>
          <w:b/>
          <w:szCs w:val="19"/>
        </w:rPr>
        <w:t>(Valuation)</w:t>
      </w:r>
      <w:r w:rsidR="00416FEA" w:rsidRPr="00416FEA">
        <w:rPr>
          <w:rFonts w:cs="Arial"/>
          <w:b/>
        </w:rPr>
        <w:t xml:space="preserve"> </w:t>
      </w:r>
      <w:r w:rsidR="007F1146" w:rsidRPr="00DD2FDD">
        <w:rPr>
          <w:rFonts w:cs="Arial"/>
          <w:b/>
          <w:szCs w:val="19"/>
        </w:rPr>
        <w:t>filters</w:t>
      </w:r>
    </w:p>
    <w:p w14:paraId="65F6ABDB" w14:textId="51360890" w:rsidR="007F1146" w:rsidRPr="00DD2FDD" w:rsidRDefault="007F1146" w:rsidP="004B7BBF">
      <w:pPr>
        <w:rPr>
          <w:rFonts w:cs="Arial"/>
        </w:rPr>
      </w:pPr>
      <w:r w:rsidRPr="00DD2FDD">
        <w:rPr>
          <w:rFonts w:cs="Arial"/>
        </w:rPr>
        <w:t xml:space="preserve">To present an accurate view of the value created through </w:t>
      </w:r>
      <w:r w:rsidR="000C08DE" w:rsidRPr="00DD2FDD">
        <w:rPr>
          <w:rFonts w:cs="Arial"/>
        </w:rPr>
        <w:t xml:space="preserve">the </w:t>
      </w:r>
      <w:r w:rsidR="00B63E5F" w:rsidRPr="00DD2FDD">
        <w:rPr>
          <w:rFonts w:cs="Arial"/>
        </w:rPr>
        <w:t xml:space="preserve">Warddeken IPA and </w:t>
      </w:r>
      <w:r w:rsidR="00F37A38">
        <w:rPr>
          <w:rFonts w:cs="Arial"/>
        </w:rPr>
        <w:t>associated Indigenous ranger programme</w:t>
      </w:r>
      <w:r w:rsidRPr="00DD2FDD">
        <w:rPr>
          <w:rFonts w:cs="Arial"/>
        </w:rPr>
        <w:t xml:space="preserve">, SROI </w:t>
      </w:r>
      <w:r w:rsidR="00416FEA" w:rsidRPr="00D52E9C">
        <w:rPr>
          <w:rFonts w:cs="Arial"/>
          <w:szCs w:val="19"/>
        </w:rPr>
        <w:t>(Valuation)</w:t>
      </w:r>
      <w:r w:rsidR="00416FEA" w:rsidRPr="00DD2FDD">
        <w:rPr>
          <w:rFonts w:cs="Arial"/>
        </w:rPr>
        <w:t xml:space="preserve"> </w:t>
      </w:r>
      <w:r w:rsidRPr="00DD2FDD">
        <w:rPr>
          <w:rFonts w:cs="Arial"/>
        </w:rPr>
        <w:t xml:space="preserve">filters </w:t>
      </w:r>
      <w:r w:rsidR="00A71134" w:rsidRPr="00DD2FDD">
        <w:rPr>
          <w:rFonts w:cs="Arial"/>
        </w:rPr>
        <w:t>have been</w:t>
      </w:r>
      <w:r w:rsidRPr="00DD2FDD">
        <w:rPr>
          <w:rFonts w:cs="Arial"/>
        </w:rPr>
        <w:t xml:space="preserve"> applied</w:t>
      </w:r>
      <w:r w:rsidRPr="00DD2FDD">
        <w:rPr>
          <w:rFonts w:cs="Arial"/>
          <w:b/>
        </w:rPr>
        <w:t xml:space="preserve"> </w:t>
      </w:r>
      <w:r w:rsidRPr="00DD2FDD">
        <w:rPr>
          <w:rFonts w:cs="Arial"/>
        </w:rPr>
        <w:t xml:space="preserve">to </w:t>
      </w:r>
      <w:r w:rsidR="007664C1" w:rsidRPr="00DD2FDD">
        <w:rPr>
          <w:rFonts w:cs="Arial"/>
        </w:rPr>
        <w:t>different</w:t>
      </w:r>
      <w:r w:rsidRPr="00DD2FDD">
        <w:rPr>
          <w:rFonts w:cs="Arial"/>
        </w:rPr>
        <w:t xml:space="preserve"> financial proxies. This is in accordance with the </w:t>
      </w:r>
      <w:r w:rsidR="009D50B3" w:rsidRPr="00DD2FDD">
        <w:rPr>
          <w:rFonts w:cs="Arial"/>
        </w:rPr>
        <w:t xml:space="preserve">Social Value </w:t>
      </w:r>
      <w:r w:rsidRPr="00DD2FDD">
        <w:rPr>
          <w:rFonts w:cs="Arial"/>
        </w:rPr>
        <w:t xml:space="preserve">principle </w:t>
      </w:r>
      <w:r w:rsidR="007664C1" w:rsidRPr="00DD2FDD">
        <w:rPr>
          <w:rFonts w:cs="Arial"/>
        </w:rPr>
        <w:t>to not over</w:t>
      </w:r>
      <w:r w:rsidR="007664C1" w:rsidRPr="00DD2FDD">
        <w:rPr>
          <w:rFonts w:cs="Arial"/>
        </w:rPr>
        <w:noBreakHyphen/>
        <w:t>claim</w:t>
      </w:r>
      <w:r w:rsidRPr="00DD2FDD">
        <w:rPr>
          <w:rFonts w:cs="Arial"/>
        </w:rPr>
        <w:t>. Different techniques were used to identify the most appropriate filter for each of the outcomes, including SROI filter assumption categories</w:t>
      </w:r>
      <w:r w:rsidR="006E77A5" w:rsidRPr="00DD2FDD">
        <w:rPr>
          <w:rFonts w:cs="Arial"/>
        </w:rPr>
        <w:t>,</w:t>
      </w:r>
      <w:r w:rsidRPr="00DD2FDD">
        <w:rPr>
          <w:rFonts w:cs="Arial"/>
        </w:rPr>
        <w:t xml:space="preserve"> </w:t>
      </w:r>
      <w:r w:rsidR="006E77A5" w:rsidRPr="00DD2FDD">
        <w:rPr>
          <w:rFonts w:cs="Arial"/>
        </w:rPr>
        <w:t xml:space="preserve">also included in </w:t>
      </w:r>
      <w:r w:rsidR="00B63E5F" w:rsidRPr="00DD2FDD">
        <w:rPr>
          <w:rFonts w:cs="Arial"/>
        </w:rPr>
        <w:t>the Methodological Attachment to this report.</w:t>
      </w:r>
    </w:p>
    <w:p w14:paraId="432BCEAB" w14:textId="77777777" w:rsidR="0031478A" w:rsidRPr="00DD2FDD" w:rsidRDefault="0031478A" w:rsidP="004B7BBF">
      <w:pPr>
        <w:rPr>
          <w:rFonts w:cs="Arial"/>
        </w:rPr>
      </w:pPr>
      <w:r w:rsidRPr="00DD2FDD">
        <w:rPr>
          <w:rFonts w:cs="Arial"/>
        </w:rPr>
        <w:t>Consideration of the different SROI filters for this analysis is as follows:</w:t>
      </w:r>
    </w:p>
    <w:p w14:paraId="02A4555C" w14:textId="27E5361D" w:rsidR="007F1146" w:rsidRPr="00DD2FDD" w:rsidRDefault="007F1146" w:rsidP="004B7BBF">
      <w:pPr>
        <w:pStyle w:val="ListParagraph"/>
        <w:numPr>
          <w:ilvl w:val="0"/>
          <w:numId w:val="3"/>
        </w:numPr>
        <w:tabs>
          <w:tab w:val="left" w:pos="284"/>
        </w:tabs>
        <w:ind w:left="284" w:hanging="284"/>
        <w:rPr>
          <w:rFonts w:ascii="Arial" w:hAnsi="Arial" w:cs="Arial"/>
          <w:sz w:val="20"/>
          <w:szCs w:val="19"/>
        </w:rPr>
      </w:pPr>
      <w:r w:rsidRPr="00DD2FDD">
        <w:rPr>
          <w:rFonts w:ascii="Arial" w:hAnsi="Arial" w:cs="Arial"/>
          <w:b/>
          <w:sz w:val="20"/>
          <w:szCs w:val="19"/>
        </w:rPr>
        <w:t>Deadweight</w:t>
      </w:r>
      <w:r w:rsidRPr="00DD2FDD">
        <w:rPr>
          <w:rFonts w:ascii="Arial" w:hAnsi="Arial" w:cs="Arial"/>
          <w:sz w:val="20"/>
          <w:szCs w:val="19"/>
        </w:rPr>
        <w:t xml:space="preserve">: </w:t>
      </w:r>
      <w:r w:rsidR="00735AF5" w:rsidRPr="00DD2FDD">
        <w:rPr>
          <w:rFonts w:ascii="Arial" w:hAnsi="Arial" w:cs="Arial"/>
          <w:sz w:val="20"/>
          <w:szCs w:val="19"/>
        </w:rPr>
        <w:t>Deadweight is an estimation of the value that would have been created if the activities from the program</w:t>
      </w:r>
      <w:r w:rsidR="0017181E" w:rsidRPr="00DD2FDD">
        <w:rPr>
          <w:rFonts w:ascii="Arial" w:hAnsi="Arial" w:cs="Arial"/>
          <w:sz w:val="20"/>
          <w:szCs w:val="19"/>
        </w:rPr>
        <w:t>me</w:t>
      </w:r>
      <w:r w:rsidR="00735AF5" w:rsidRPr="00DD2FDD">
        <w:rPr>
          <w:rFonts w:ascii="Arial" w:hAnsi="Arial" w:cs="Arial"/>
          <w:sz w:val="20"/>
          <w:szCs w:val="19"/>
        </w:rPr>
        <w:t xml:space="preserve"> did not happen. </w:t>
      </w:r>
      <w:r w:rsidRPr="00DD2FDD">
        <w:rPr>
          <w:rFonts w:ascii="Arial" w:hAnsi="Arial" w:cs="Arial"/>
          <w:sz w:val="20"/>
          <w:szCs w:val="19"/>
        </w:rPr>
        <w:t xml:space="preserve">To estimate </w:t>
      </w:r>
      <w:r w:rsidR="00735AF5" w:rsidRPr="00DD2FDD">
        <w:rPr>
          <w:rFonts w:ascii="Arial" w:hAnsi="Arial" w:cs="Arial"/>
          <w:sz w:val="20"/>
          <w:szCs w:val="19"/>
        </w:rPr>
        <w:t>deadweight for the current analysis</w:t>
      </w:r>
      <w:r w:rsidRPr="00DD2FDD">
        <w:rPr>
          <w:rFonts w:ascii="Arial" w:hAnsi="Arial" w:cs="Arial"/>
          <w:sz w:val="20"/>
          <w:szCs w:val="19"/>
        </w:rPr>
        <w:t xml:space="preserve">, </w:t>
      </w:r>
      <w:r w:rsidR="00735AF5" w:rsidRPr="00DD2FDD">
        <w:rPr>
          <w:rFonts w:ascii="Arial" w:hAnsi="Arial" w:cs="Arial"/>
          <w:sz w:val="20"/>
          <w:szCs w:val="19"/>
        </w:rPr>
        <w:t xml:space="preserve">stakeholder consultations and </w:t>
      </w:r>
      <w:r w:rsidR="006E77A5" w:rsidRPr="00DD2FDD">
        <w:rPr>
          <w:rFonts w:ascii="Arial" w:hAnsi="Arial" w:cs="Arial"/>
          <w:sz w:val="20"/>
          <w:szCs w:val="19"/>
        </w:rPr>
        <w:t xml:space="preserve">desktop research </w:t>
      </w:r>
      <w:r w:rsidR="00735AF5" w:rsidRPr="00DD2FDD">
        <w:rPr>
          <w:rFonts w:ascii="Arial" w:hAnsi="Arial" w:cs="Arial"/>
          <w:sz w:val="20"/>
          <w:szCs w:val="19"/>
        </w:rPr>
        <w:t xml:space="preserve">were </w:t>
      </w:r>
      <w:r w:rsidR="006E77A5" w:rsidRPr="00DD2FDD">
        <w:rPr>
          <w:rFonts w:ascii="Arial" w:hAnsi="Arial" w:cs="Arial"/>
          <w:sz w:val="20"/>
          <w:szCs w:val="19"/>
        </w:rPr>
        <w:t xml:space="preserve">completed </w:t>
      </w:r>
      <w:r w:rsidR="00131F0C" w:rsidRPr="00DD2FDD">
        <w:rPr>
          <w:rFonts w:ascii="Arial" w:hAnsi="Arial" w:cs="Arial"/>
          <w:sz w:val="20"/>
          <w:szCs w:val="19"/>
        </w:rPr>
        <w:t xml:space="preserve">to </w:t>
      </w:r>
      <w:r w:rsidR="00735AF5" w:rsidRPr="00DD2FDD">
        <w:rPr>
          <w:rFonts w:ascii="Arial" w:hAnsi="Arial" w:cs="Arial"/>
          <w:sz w:val="20"/>
          <w:szCs w:val="19"/>
        </w:rPr>
        <w:t xml:space="preserve">understand the context and nature of outcomes </w:t>
      </w:r>
    </w:p>
    <w:p w14:paraId="756B58BA" w14:textId="77777777" w:rsidR="007F1146" w:rsidRPr="00DD2FDD" w:rsidRDefault="007F1146" w:rsidP="004B7BBF">
      <w:pPr>
        <w:pStyle w:val="ListParagraph"/>
        <w:numPr>
          <w:ilvl w:val="0"/>
          <w:numId w:val="3"/>
        </w:numPr>
        <w:tabs>
          <w:tab w:val="left" w:pos="284"/>
        </w:tabs>
        <w:ind w:left="284" w:hanging="284"/>
        <w:rPr>
          <w:rFonts w:ascii="Arial" w:hAnsi="Arial" w:cs="Arial"/>
          <w:sz w:val="20"/>
          <w:szCs w:val="19"/>
        </w:rPr>
      </w:pPr>
      <w:r w:rsidRPr="00DD2FDD">
        <w:rPr>
          <w:rFonts w:ascii="Arial" w:hAnsi="Arial" w:cs="Arial"/>
          <w:b/>
          <w:sz w:val="20"/>
          <w:szCs w:val="19"/>
        </w:rPr>
        <w:t>Attribution</w:t>
      </w:r>
      <w:r w:rsidRPr="00DD2FDD">
        <w:rPr>
          <w:rFonts w:ascii="Arial" w:hAnsi="Arial" w:cs="Arial"/>
          <w:sz w:val="20"/>
          <w:szCs w:val="19"/>
        </w:rPr>
        <w:t>: Attribution estimates how much change was as a result of other stakeholders or activities</w:t>
      </w:r>
      <w:r w:rsidR="00735AF5" w:rsidRPr="00DD2FDD">
        <w:rPr>
          <w:rFonts w:ascii="Arial" w:hAnsi="Arial" w:cs="Arial"/>
          <w:sz w:val="20"/>
          <w:szCs w:val="19"/>
        </w:rPr>
        <w:t>,</w:t>
      </w:r>
      <w:r w:rsidRPr="00DD2FDD">
        <w:rPr>
          <w:rFonts w:ascii="Arial" w:hAnsi="Arial" w:cs="Arial"/>
          <w:sz w:val="20"/>
          <w:szCs w:val="19"/>
        </w:rPr>
        <w:t xml:space="preserve"> which were not included in the investment. An understanding of the contribution of others to each outcome was determined through stakeholder </w:t>
      </w:r>
      <w:r w:rsidR="007664C1" w:rsidRPr="00DD2FDD">
        <w:rPr>
          <w:rFonts w:ascii="Arial" w:hAnsi="Arial" w:cs="Arial"/>
          <w:sz w:val="20"/>
          <w:szCs w:val="19"/>
        </w:rPr>
        <w:t xml:space="preserve">consultations and research </w:t>
      </w:r>
    </w:p>
    <w:p w14:paraId="3237BB27" w14:textId="77777777" w:rsidR="007F1146" w:rsidRPr="00DD2FDD" w:rsidRDefault="007F1146" w:rsidP="004B7BBF">
      <w:pPr>
        <w:pStyle w:val="ListParagraph"/>
        <w:numPr>
          <w:ilvl w:val="0"/>
          <w:numId w:val="3"/>
        </w:numPr>
        <w:tabs>
          <w:tab w:val="left" w:pos="284"/>
        </w:tabs>
        <w:ind w:left="284" w:hanging="284"/>
        <w:rPr>
          <w:rFonts w:ascii="Arial" w:hAnsi="Arial" w:cs="Arial"/>
          <w:sz w:val="20"/>
          <w:szCs w:val="19"/>
        </w:rPr>
      </w:pPr>
      <w:r w:rsidRPr="00DD2FDD">
        <w:rPr>
          <w:rFonts w:ascii="Arial" w:hAnsi="Arial" w:cs="Arial"/>
          <w:b/>
          <w:sz w:val="20"/>
          <w:szCs w:val="19"/>
        </w:rPr>
        <w:t>Displacement</w:t>
      </w:r>
      <w:r w:rsidRPr="00DD2FDD">
        <w:rPr>
          <w:rFonts w:ascii="Arial" w:hAnsi="Arial" w:cs="Arial"/>
          <w:sz w:val="20"/>
          <w:szCs w:val="19"/>
        </w:rPr>
        <w:t xml:space="preserve">: </w:t>
      </w:r>
      <w:r w:rsidR="00735AF5" w:rsidRPr="00DD2FDD">
        <w:rPr>
          <w:rFonts w:ascii="Arial" w:hAnsi="Arial" w:cs="Arial"/>
          <w:sz w:val="20"/>
          <w:szCs w:val="19"/>
        </w:rPr>
        <w:t xml:space="preserve">Displacement is an assessment of how much of the activity displaced other outcomes. </w:t>
      </w:r>
      <w:r w:rsidRPr="00DD2FDD">
        <w:rPr>
          <w:rFonts w:ascii="Arial" w:hAnsi="Arial" w:cs="Arial"/>
          <w:sz w:val="20"/>
          <w:szCs w:val="19"/>
        </w:rPr>
        <w:t xml:space="preserve">Stakeholder </w:t>
      </w:r>
      <w:r w:rsidR="00735AF5" w:rsidRPr="00DD2FDD">
        <w:rPr>
          <w:rFonts w:ascii="Arial" w:hAnsi="Arial" w:cs="Arial"/>
          <w:sz w:val="20"/>
          <w:szCs w:val="19"/>
        </w:rPr>
        <w:t xml:space="preserve">consultations and desktop research were completed </w:t>
      </w:r>
      <w:r w:rsidRPr="00DD2FDD">
        <w:rPr>
          <w:rFonts w:ascii="Arial" w:hAnsi="Arial" w:cs="Arial"/>
          <w:sz w:val="20"/>
          <w:szCs w:val="19"/>
        </w:rPr>
        <w:t>to identify if any of the outco</w:t>
      </w:r>
      <w:r w:rsidR="00735AF5" w:rsidRPr="00DD2FDD">
        <w:rPr>
          <w:rFonts w:ascii="Arial" w:hAnsi="Arial" w:cs="Arial"/>
          <w:sz w:val="20"/>
          <w:szCs w:val="19"/>
        </w:rPr>
        <w:t>mes displaced other activities</w:t>
      </w:r>
    </w:p>
    <w:p w14:paraId="1F13A102" w14:textId="77777777" w:rsidR="00697E1E" w:rsidRPr="00DD2FDD" w:rsidRDefault="007F1146" w:rsidP="004B7BBF">
      <w:pPr>
        <w:pStyle w:val="ListParagraph"/>
        <w:numPr>
          <w:ilvl w:val="0"/>
          <w:numId w:val="3"/>
        </w:numPr>
        <w:tabs>
          <w:tab w:val="left" w:pos="284"/>
        </w:tabs>
        <w:ind w:left="284" w:hanging="284"/>
        <w:rPr>
          <w:rFonts w:ascii="Arial" w:hAnsi="Arial" w:cs="Arial"/>
          <w:sz w:val="20"/>
          <w:szCs w:val="19"/>
        </w:rPr>
      </w:pPr>
      <w:r w:rsidRPr="00DD2FDD">
        <w:rPr>
          <w:rFonts w:ascii="Arial" w:hAnsi="Arial" w:cs="Arial"/>
          <w:b/>
          <w:sz w:val="20"/>
          <w:szCs w:val="19"/>
        </w:rPr>
        <w:t>Duration</w:t>
      </w:r>
      <w:r w:rsidR="00F954C0" w:rsidRPr="00DD2FDD">
        <w:rPr>
          <w:rFonts w:ascii="Arial" w:hAnsi="Arial" w:cs="Arial"/>
          <w:b/>
          <w:sz w:val="20"/>
          <w:szCs w:val="19"/>
        </w:rPr>
        <w:t xml:space="preserve"> and drop-off</w:t>
      </w:r>
      <w:r w:rsidRPr="00DD2FDD">
        <w:rPr>
          <w:rFonts w:ascii="Arial" w:hAnsi="Arial" w:cs="Arial"/>
          <w:sz w:val="20"/>
          <w:szCs w:val="19"/>
        </w:rPr>
        <w:t>: Duration refers to how long an outcome lasts for. The duration and drop</w:t>
      </w:r>
      <w:r w:rsidR="005939D6" w:rsidRPr="00DD2FDD">
        <w:rPr>
          <w:rFonts w:ascii="Arial" w:hAnsi="Arial" w:cs="Arial"/>
          <w:sz w:val="20"/>
          <w:szCs w:val="19"/>
        </w:rPr>
        <w:t>-</w:t>
      </w:r>
      <w:r w:rsidRPr="00DD2FDD">
        <w:rPr>
          <w:rFonts w:ascii="Arial" w:hAnsi="Arial" w:cs="Arial"/>
          <w:sz w:val="20"/>
          <w:szCs w:val="19"/>
        </w:rPr>
        <w:t xml:space="preserve"> off are </w:t>
      </w:r>
      <w:r w:rsidR="00697E1E" w:rsidRPr="00DD2FDD">
        <w:rPr>
          <w:rFonts w:ascii="Arial" w:hAnsi="Arial" w:cs="Arial"/>
          <w:sz w:val="20"/>
          <w:szCs w:val="19"/>
        </w:rPr>
        <w:t xml:space="preserve">linked to whether </w:t>
      </w:r>
      <w:r w:rsidR="005939D6" w:rsidRPr="00DD2FDD">
        <w:rPr>
          <w:rFonts w:ascii="Arial" w:hAnsi="Arial" w:cs="Arial"/>
          <w:sz w:val="20"/>
          <w:szCs w:val="19"/>
        </w:rPr>
        <w:t xml:space="preserve">the </w:t>
      </w:r>
      <w:r w:rsidR="00697E1E" w:rsidRPr="00DD2FDD">
        <w:rPr>
          <w:rFonts w:ascii="Arial" w:hAnsi="Arial" w:cs="Arial"/>
          <w:sz w:val="20"/>
          <w:szCs w:val="19"/>
        </w:rPr>
        <w:t xml:space="preserve">stakeholder is </w:t>
      </w:r>
      <w:r w:rsidR="00A42EE2" w:rsidRPr="00DD2FDD">
        <w:rPr>
          <w:rFonts w:ascii="Arial" w:hAnsi="Arial" w:cs="Arial"/>
          <w:sz w:val="20"/>
          <w:szCs w:val="19"/>
        </w:rPr>
        <w:t>likely</w:t>
      </w:r>
      <w:r w:rsidR="00697E1E" w:rsidRPr="00DD2FDD">
        <w:rPr>
          <w:rFonts w:ascii="Arial" w:hAnsi="Arial" w:cs="Arial"/>
          <w:sz w:val="20"/>
          <w:szCs w:val="19"/>
        </w:rPr>
        <w:t xml:space="preserve"> to </w:t>
      </w:r>
      <w:r w:rsidR="00A71134" w:rsidRPr="00DD2FDD">
        <w:rPr>
          <w:rFonts w:ascii="Arial" w:hAnsi="Arial" w:cs="Arial"/>
          <w:sz w:val="20"/>
          <w:szCs w:val="19"/>
        </w:rPr>
        <w:t xml:space="preserve">benefit from the </w:t>
      </w:r>
      <w:r w:rsidR="00735AF5" w:rsidRPr="00DD2FDD">
        <w:rPr>
          <w:rFonts w:ascii="Arial" w:hAnsi="Arial" w:cs="Arial"/>
          <w:sz w:val="20"/>
          <w:szCs w:val="19"/>
        </w:rPr>
        <w:t xml:space="preserve">activities </w:t>
      </w:r>
      <w:r w:rsidR="00A42EE2" w:rsidRPr="00DD2FDD">
        <w:rPr>
          <w:rFonts w:ascii="Arial" w:hAnsi="Arial" w:cs="Arial"/>
          <w:sz w:val="20"/>
          <w:szCs w:val="19"/>
        </w:rPr>
        <w:t>over a defined period</w:t>
      </w:r>
      <w:r w:rsidR="00697E1E" w:rsidRPr="00DD2FDD">
        <w:rPr>
          <w:rFonts w:ascii="Arial" w:hAnsi="Arial" w:cs="Arial"/>
          <w:sz w:val="20"/>
          <w:szCs w:val="19"/>
        </w:rPr>
        <w:t xml:space="preserve">. </w:t>
      </w:r>
    </w:p>
    <w:p w14:paraId="4F149B66" w14:textId="77777777" w:rsidR="007F1146" w:rsidRPr="00DD2FDD" w:rsidRDefault="007F1146" w:rsidP="004B7BBF">
      <w:pPr>
        <w:tabs>
          <w:tab w:val="left" w:pos="3293"/>
        </w:tabs>
        <w:rPr>
          <w:rFonts w:cs="Arial"/>
          <w:b/>
          <w:szCs w:val="19"/>
        </w:rPr>
      </w:pPr>
      <w:r w:rsidRPr="00DD2FDD">
        <w:rPr>
          <w:rFonts w:cs="Arial"/>
          <w:b/>
          <w:szCs w:val="19"/>
        </w:rPr>
        <w:t>Valuing the outcomes</w:t>
      </w:r>
    </w:p>
    <w:p w14:paraId="649A7171" w14:textId="77777777" w:rsidR="007F1146" w:rsidRPr="00DD2FDD" w:rsidRDefault="007F1146" w:rsidP="004B7BBF">
      <w:pPr>
        <w:rPr>
          <w:rFonts w:cs="Arial"/>
        </w:rPr>
      </w:pPr>
      <w:r w:rsidRPr="00DD2FDD">
        <w:rPr>
          <w:rFonts w:cs="Arial"/>
        </w:rPr>
        <w:t>The total adjusted value is the value calculated for each outcome, which takes into account the following components:</w:t>
      </w:r>
    </w:p>
    <w:p w14:paraId="13FEF0A4" w14:textId="77777777" w:rsidR="007F1146" w:rsidRPr="00DD2FDD" w:rsidRDefault="007F1146" w:rsidP="004B7BBF">
      <w:pPr>
        <w:pStyle w:val="ListParagraph"/>
        <w:numPr>
          <w:ilvl w:val="0"/>
          <w:numId w:val="3"/>
        </w:numPr>
        <w:tabs>
          <w:tab w:val="left" w:pos="284"/>
        </w:tabs>
        <w:ind w:left="284" w:hanging="284"/>
        <w:rPr>
          <w:rFonts w:ascii="Arial" w:hAnsi="Arial" w:cs="Arial"/>
          <w:sz w:val="20"/>
          <w:szCs w:val="19"/>
        </w:rPr>
      </w:pPr>
      <w:r w:rsidRPr="00DD2FDD">
        <w:rPr>
          <w:rFonts w:ascii="Arial" w:hAnsi="Arial" w:cs="Arial"/>
          <w:b/>
          <w:sz w:val="20"/>
          <w:szCs w:val="19"/>
        </w:rPr>
        <w:t>Quantity</w:t>
      </w:r>
      <w:r w:rsidRPr="00DD2FDD">
        <w:rPr>
          <w:rFonts w:ascii="Arial" w:hAnsi="Arial" w:cs="Arial"/>
          <w:sz w:val="20"/>
          <w:szCs w:val="19"/>
        </w:rPr>
        <w:t xml:space="preserve">: the number of stakeholders </w:t>
      </w:r>
      <w:r w:rsidR="00735AF5" w:rsidRPr="00DD2FDD">
        <w:rPr>
          <w:rFonts w:ascii="Arial" w:hAnsi="Arial" w:cs="Arial"/>
          <w:sz w:val="20"/>
          <w:szCs w:val="19"/>
        </w:rPr>
        <w:t>who</w:t>
      </w:r>
      <w:r w:rsidRPr="00DD2FDD">
        <w:rPr>
          <w:rFonts w:ascii="Arial" w:hAnsi="Arial" w:cs="Arial"/>
          <w:sz w:val="20"/>
          <w:szCs w:val="19"/>
        </w:rPr>
        <w:t xml:space="preserve"> will experience an outcome</w:t>
      </w:r>
    </w:p>
    <w:p w14:paraId="0002FD86" w14:textId="77777777" w:rsidR="00634BEC" w:rsidRDefault="007F1146" w:rsidP="00634BEC">
      <w:pPr>
        <w:pStyle w:val="ListParagraph"/>
        <w:numPr>
          <w:ilvl w:val="0"/>
          <w:numId w:val="3"/>
        </w:numPr>
        <w:tabs>
          <w:tab w:val="left" w:pos="284"/>
        </w:tabs>
        <w:ind w:left="284" w:hanging="284"/>
        <w:rPr>
          <w:rFonts w:ascii="Arial" w:hAnsi="Arial" w:cs="Arial"/>
          <w:sz w:val="20"/>
          <w:szCs w:val="19"/>
        </w:rPr>
      </w:pPr>
      <w:r w:rsidRPr="00DD2FDD">
        <w:rPr>
          <w:rFonts w:ascii="Arial" w:hAnsi="Arial" w:cs="Arial"/>
          <w:b/>
          <w:sz w:val="20"/>
          <w:szCs w:val="19"/>
        </w:rPr>
        <w:t>Financial proxy</w:t>
      </w:r>
      <w:r w:rsidRPr="00DD2FDD">
        <w:rPr>
          <w:rFonts w:ascii="Arial" w:hAnsi="Arial" w:cs="Arial"/>
          <w:sz w:val="20"/>
          <w:szCs w:val="19"/>
        </w:rPr>
        <w:t>: value of the outcome</w:t>
      </w:r>
    </w:p>
    <w:p w14:paraId="3E2DAD4B" w14:textId="0DC4AA91" w:rsidR="00280EA7" w:rsidRPr="00634BEC" w:rsidRDefault="007F1146" w:rsidP="00634BEC">
      <w:pPr>
        <w:pStyle w:val="ListParagraph"/>
        <w:numPr>
          <w:ilvl w:val="0"/>
          <w:numId w:val="3"/>
        </w:numPr>
        <w:tabs>
          <w:tab w:val="left" w:pos="284"/>
        </w:tabs>
        <w:ind w:left="284" w:hanging="284"/>
        <w:rPr>
          <w:rFonts w:ascii="Arial" w:hAnsi="Arial" w:cs="Arial"/>
          <w:sz w:val="20"/>
          <w:szCs w:val="19"/>
        </w:rPr>
        <w:sectPr w:rsidR="00280EA7" w:rsidRPr="00634BEC" w:rsidSect="0005375B">
          <w:pgSz w:w="11906" w:h="16838" w:code="9"/>
          <w:pgMar w:top="1440" w:right="1440" w:bottom="1440" w:left="1440" w:header="709" w:footer="709" w:gutter="0"/>
          <w:cols w:space="708"/>
          <w:docGrid w:linePitch="360"/>
        </w:sectPr>
      </w:pPr>
      <w:r w:rsidRPr="00634BEC">
        <w:rPr>
          <w:rFonts w:ascii="Arial" w:hAnsi="Arial" w:cs="Arial"/>
          <w:b/>
          <w:sz w:val="20"/>
          <w:szCs w:val="19"/>
        </w:rPr>
        <w:t>SROI filters</w:t>
      </w:r>
      <w:r w:rsidRPr="00634BEC">
        <w:rPr>
          <w:rFonts w:ascii="Arial" w:hAnsi="Arial" w:cs="Arial"/>
          <w:sz w:val="20"/>
          <w:szCs w:val="19"/>
        </w:rPr>
        <w:t xml:space="preserve">: accounting for whether the outcome would have happened anyway (deadweight), who else will contribute to the change (attribution), </w:t>
      </w:r>
      <w:r w:rsidR="00634BEC" w:rsidRPr="00634BEC">
        <w:rPr>
          <w:rFonts w:ascii="Arial" w:hAnsi="Arial" w:cs="Arial"/>
          <w:sz w:val="20"/>
          <w:szCs w:val="19"/>
        </w:rPr>
        <w:t>whether the outcome will displace other activities or outcomes (displacement), how long the outcome will last for (duration) and how it changes over time (drop off).</w:t>
      </w:r>
    </w:p>
    <w:p w14:paraId="65996170" w14:textId="77777777" w:rsidR="007F1146" w:rsidRPr="00DD2FDD" w:rsidRDefault="007F1146" w:rsidP="00B2228B">
      <w:pPr>
        <w:pStyle w:val="Heading2"/>
        <w:keepNext/>
        <w:rPr>
          <w:rFonts w:cs="Arial"/>
          <w:color w:val="002D62" w:themeColor="text2"/>
        </w:rPr>
      </w:pPr>
      <w:bookmarkStart w:id="45" w:name="_Toc442282108"/>
      <w:r w:rsidRPr="00DD2FDD">
        <w:rPr>
          <w:rFonts w:cs="Arial"/>
          <w:color w:val="002D62" w:themeColor="text2"/>
        </w:rPr>
        <w:t>3.</w:t>
      </w:r>
      <w:r w:rsidR="000C43A0" w:rsidRPr="00DD2FDD">
        <w:rPr>
          <w:rFonts w:cs="Arial"/>
          <w:color w:val="002D62" w:themeColor="text2"/>
        </w:rPr>
        <w:t>4</w:t>
      </w:r>
      <w:r w:rsidRPr="00DD2FDD">
        <w:rPr>
          <w:rFonts w:cs="Arial"/>
          <w:color w:val="002D62" w:themeColor="text2"/>
        </w:rPr>
        <w:t xml:space="preserve"> SROI ratio</w:t>
      </w:r>
      <w:bookmarkEnd w:id="45"/>
    </w:p>
    <w:p w14:paraId="483C00A5" w14:textId="77777777" w:rsidR="00F954C0" w:rsidRPr="00DD2FDD" w:rsidRDefault="00F954C0" w:rsidP="00B2228B">
      <w:pPr>
        <w:rPr>
          <w:rFonts w:cs="Arial"/>
          <w:szCs w:val="20"/>
        </w:rPr>
      </w:pPr>
      <w:r w:rsidRPr="00DD2FDD">
        <w:rPr>
          <w:rFonts w:cs="Arial"/>
          <w:szCs w:val="20"/>
        </w:rPr>
        <w:t xml:space="preserve">The SROI ratio is a comparison of the value of the benefits to the value of investment. It </w:t>
      </w:r>
      <w:r w:rsidR="00693A5A" w:rsidRPr="00DD2FDD">
        <w:rPr>
          <w:rFonts w:cs="Arial"/>
          <w:szCs w:val="20"/>
        </w:rPr>
        <w:t>is</w:t>
      </w:r>
      <w:r w:rsidRPr="00DD2FDD">
        <w:rPr>
          <w:rFonts w:cs="Arial"/>
          <w:szCs w:val="20"/>
        </w:rPr>
        <w:t xml:space="preserve"> expressed </w:t>
      </w:r>
      <w:r w:rsidR="00693A5A" w:rsidRPr="00DD2FDD">
        <w:rPr>
          <w:rFonts w:cs="Arial"/>
          <w:szCs w:val="20"/>
        </w:rPr>
        <w:t xml:space="preserve">in numerical terms </w:t>
      </w:r>
      <w:r w:rsidR="00E5093A" w:rsidRPr="00DD2FDD">
        <w:rPr>
          <w:rFonts w:cs="Arial"/>
          <w:szCs w:val="20"/>
        </w:rPr>
        <w:t>e.g. 3:1, which means that for every dollar invested, $3 of value is returned.</w:t>
      </w:r>
    </w:p>
    <w:p w14:paraId="40F1968E" w14:textId="77777777" w:rsidR="007F1146" w:rsidRPr="00DD2FDD" w:rsidRDefault="00A71134" w:rsidP="00693A5A">
      <w:pPr>
        <w:spacing w:after="60"/>
        <w:rPr>
          <w:rFonts w:cs="Arial"/>
          <w:szCs w:val="20"/>
        </w:rPr>
      </w:pPr>
      <w:r w:rsidRPr="00DD2FDD">
        <w:rPr>
          <w:rFonts w:cs="Arial"/>
          <w:noProof/>
          <w:szCs w:val="20"/>
          <w:lang w:eastAsia="en-AU"/>
        </w:rPr>
        <mc:AlternateContent>
          <mc:Choice Requires="wps">
            <w:drawing>
              <wp:anchor distT="45720" distB="45720" distL="114300" distR="114300" simplePos="0" relativeHeight="251658244" behindDoc="0" locked="0" layoutInCell="1" allowOverlap="1" wp14:anchorId="172D0DF9" wp14:editId="4087D6D7">
                <wp:simplePos x="0" y="0"/>
                <wp:positionH relativeFrom="margin">
                  <wp:posOffset>2860675</wp:posOffset>
                </wp:positionH>
                <wp:positionV relativeFrom="paragraph">
                  <wp:posOffset>19685</wp:posOffset>
                </wp:positionV>
                <wp:extent cx="2787015" cy="2698750"/>
                <wp:effectExtent l="0" t="0" r="0" b="63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015" cy="2698750"/>
                        </a:xfrm>
                        <a:prstGeom prst="rect">
                          <a:avLst/>
                        </a:prstGeom>
                        <a:solidFill>
                          <a:schemeClr val="accent5">
                            <a:lumMod val="20000"/>
                            <a:lumOff val="80000"/>
                          </a:schemeClr>
                        </a:solidFill>
                        <a:ln w="9525">
                          <a:noFill/>
                          <a:miter lim="800000"/>
                          <a:headEnd/>
                          <a:tailEnd/>
                        </a:ln>
                      </wps:spPr>
                      <wps:txbx>
                        <w:txbxContent>
                          <w:p w14:paraId="762977DB" w14:textId="77777777" w:rsidR="00926EFD" w:rsidRPr="008A44E0" w:rsidRDefault="00926EFD" w:rsidP="00693A5A">
                            <w:pPr>
                              <w:spacing w:after="60"/>
                              <w:rPr>
                                <w:rFonts w:cs="Arial"/>
                                <w:b/>
                                <w:color w:val="002D62" w:themeColor="text2"/>
                                <w:sz w:val="22"/>
                                <w:szCs w:val="20"/>
                              </w:rPr>
                            </w:pPr>
                            <w:r w:rsidRPr="008A44E0">
                              <w:rPr>
                                <w:rFonts w:cs="Arial"/>
                                <w:b/>
                                <w:color w:val="002D62" w:themeColor="text2"/>
                                <w:sz w:val="22"/>
                                <w:szCs w:val="20"/>
                              </w:rPr>
                              <w:t xml:space="preserve">Considerations for interpreting </w:t>
                            </w:r>
                            <w:r>
                              <w:rPr>
                                <w:rFonts w:cs="Arial"/>
                                <w:b/>
                                <w:color w:val="002D62" w:themeColor="text2"/>
                                <w:sz w:val="22"/>
                                <w:szCs w:val="20"/>
                              </w:rPr>
                              <w:t xml:space="preserve">the </w:t>
                            </w:r>
                            <w:r w:rsidRPr="008A44E0">
                              <w:rPr>
                                <w:rFonts w:cs="Arial"/>
                                <w:b/>
                                <w:color w:val="002D62" w:themeColor="text2"/>
                                <w:sz w:val="22"/>
                                <w:szCs w:val="20"/>
                              </w:rPr>
                              <w:t xml:space="preserve">ratio </w:t>
                            </w:r>
                          </w:p>
                          <w:p w14:paraId="72C5D773" w14:textId="00CAC8BA" w:rsidR="00926EFD" w:rsidRPr="00693A5A" w:rsidRDefault="00926EFD" w:rsidP="005C2BA8">
                            <w:pPr>
                              <w:pStyle w:val="ListParagraph"/>
                              <w:numPr>
                                <w:ilvl w:val="0"/>
                                <w:numId w:val="8"/>
                              </w:numPr>
                              <w:tabs>
                                <w:tab w:val="left" w:pos="284"/>
                              </w:tabs>
                              <w:ind w:left="284" w:hanging="312"/>
                              <w:rPr>
                                <w:rFonts w:ascii="Arial" w:hAnsi="Arial" w:cs="Arial"/>
                                <w:color w:val="002D62" w:themeColor="text2"/>
                                <w:sz w:val="20"/>
                                <w:szCs w:val="19"/>
                              </w:rPr>
                            </w:pPr>
                            <w:r w:rsidRPr="00693A5A">
                              <w:rPr>
                                <w:rFonts w:ascii="Arial" w:hAnsi="Arial" w:cs="Arial"/>
                                <w:color w:val="002D62" w:themeColor="text2"/>
                                <w:sz w:val="20"/>
                                <w:szCs w:val="19"/>
                              </w:rPr>
                              <w:t xml:space="preserve">The SROI ratio represents the additional </w:t>
                            </w:r>
                            <w:r>
                              <w:rPr>
                                <w:rFonts w:ascii="Arial" w:hAnsi="Arial" w:cs="Arial"/>
                                <w:color w:val="002D62" w:themeColor="text2"/>
                                <w:sz w:val="20"/>
                                <w:szCs w:val="19"/>
                              </w:rPr>
                              <w:t>value created, based on the Social Value</w:t>
                            </w:r>
                            <w:r w:rsidRPr="00693A5A">
                              <w:rPr>
                                <w:rFonts w:ascii="Arial" w:hAnsi="Arial" w:cs="Arial"/>
                                <w:color w:val="002D62" w:themeColor="text2"/>
                                <w:sz w:val="20"/>
                                <w:szCs w:val="19"/>
                              </w:rPr>
                              <w:t xml:space="preserve"> principles. This is the unique value that is created by a program</w:t>
                            </w:r>
                            <w:r>
                              <w:rPr>
                                <w:rFonts w:ascii="Arial" w:hAnsi="Arial" w:cs="Arial"/>
                                <w:color w:val="002D62" w:themeColor="text2"/>
                                <w:sz w:val="20"/>
                                <w:szCs w:val="19"/>
                              </w:rPr>
                              <w:t>me</w:t>
                            </w:r>
                            <w:r w:rsidRPr="00693A5A">
                              <w:rPr>
                                <w:rFonts w:ascii="Arial" w:hAnsi="Arial" w:cs="Arial"/>
                                <w:color w:val="002D62" w:themeColor="text2"/>
                                <w:sz w:val="20"/>
                                <w:szCs w:val="19"/>
                              </w:rPr>
                              <w:t xml:space="preserve"> or organisation for a specific period</w:t>
                            </w:r>
                          </w:p>
                          <w:p w14:paraId="0859C900" w14:textId="3FBFC886" w:rsidR="00926EFD" w:rsidRPr="0005375B" w:rsidRDefault="00926EFD" w:rsidP="005C2BA8">
                            <w:pPr>
                              <w:pStyle w:val="ListParagraph"/>
                              <w:numPr>
                                <w:ilvl w:val="0"/>
                                <w:numId w:val="8"/>
                              </w:numPr>
                              <w:tabs>
                                <w:tab w:val="left" w:pos="284"/>
                              </w:tabs>
                              <w:ind w:left="284" w:hanging="312"/>
                              <w:rPr>
                                <w:rFonts w:ascii="Arial" w:hAnsi="Arial" w:cs="Arial"/>
                                <w:color w:val="002D62" w:themeColor="text2"/>
                                <w:sz w:val="20"/>
                                <w:szCs w:val="19"/>
                              </w:rPr>
                            </w:pPr>
                            <w:r w:rsidRPr="00693A5A">
                              <w:rPr>
                                <w:rFonts w:ascii="Arial" w:hAnsi="Arial" w:cs="Arial"/>
                                <w:color w:val="002D62" w:themeColor="text2"/>
                                <w:sz w:val="20"/>
                                <w:szCs w:val="19"/>
                              </w:rPr>
                              <w:t xml:space="preserve">SROI ratios should not be compared between organisations without having a clear understanding of each organisation’s mission, strategy, </w:t>
                            </w:r>
                            <w:r>
                              <w:rPr>
                                <w:rFonts w:ascii="Arial" w:hAnsi="Arial" w:cs="Arial"/>
                                <w:color w:val="002D62" w:themeColor="text2"/>
                                <w:sz w:val="20"/>
                                <w:szCs w:val="19"/>
                              </w:rPr>
                              <w:t>theory of change</w:t>
                            </w:r>
                            <w:r w:rsidRPr="00693A5A">
                              <w:rPr>
                                <w:rFonts w:ascii="Arial" w:hAnsi="Arial" w:cs="Arial"/>
                                <w:color w:val="002D62" w:themeColor="text2"/>
                                <w:sz w:val="20"/>
                                <w:szCs w:val="19"/>
                              </w:rPr>
                              <w:t>, geographic location and stage of development. A judgement about investment decisions can only be made when using comparable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D0DF9" id="_x0000_s1037" type="#_x0000_t202" style="position:absolute;margin-left:225.25pt;margin-top:1.55pt;width:219.45pt;height:212.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" fillcolor="#e0effa [664]" stroked="f">
                <v:textbox>
                  <w:txbxContent>
                    <w:p w14:paraId="762977DB" w14:textId="77777777" w:rsidR="00926EFD" w:rsidRPr="008A44E0" w:rsidRDefault="00926EFD" w:rsidP="00693A5A">
                      <w:pPr>
                        <w:spacing w:after="60"/>
                        <w:rPr>
                          <w:rFonts w:cs="Arial"/>
                          <w:b/>
                          <w:color w:val="002D62" w:themeColor="text2"/>
                          <w:sz w:val="22"/>
                          <w:szCs w:val="20"/>
                        </w:rPr>
                      </w:pPr>
                      <w:r w:rsidRPr="008A44E0">
                        <w:rPr>
                          <w:rFonts w:cs="Arial"/>
                          <w:b/>
                          <w:color w:val="002D62" w:themeColor="text2"/>
                          <w:sz w:val="22"/>
                          <w:szCs w:val="20"/>
                        </w:rPr>
                        <w:t xml:space="preserve">Considerations for interpreting </w:t>
                      </w:r>
                      <w:r>
                        <w:rPr>
                          <w:rFonts w:cs="Arial"/>
                          <w:b/>
                          <w:color w:val="002D62" w:themeColor="text2"/>
                          <w:sz w:val="22"/>
                          <w:szCs w:val="20"/>
                        </w:rPr>
                        <w:t xml:space="preserve">the </w:t>
                      </w:r>
                      <w:r w:rsidRPr="008A44E0">
                        <w:rPr>
                          <w:rFonts w:cs="Arial"/>
                          <w:b/>
                          <w:color w:val="002D62" w:themeColor="text2"/>
                          <w:sz w:val="22"/>
                          <w:szCs w:val="20"/>
                        </w:rPr>
                        <w:t xml:space="preserve">ratio </w:t>
                      </w:r>
                    </w:p>
                    <w:p w14:paraId="72C5D773" w14:textId="00CAC8BA" w:rsidR="00926EFD" w:rsidRPr="00693A5A" w:rsidRDefault="00926EFD" w:rsidP="005C2BA8">
                      <w:pPr>
                        <w:pStyle w:val="ListParagraph"/>
                        <w:numPr>
                          <w:ilvl w:val="0"/>
                          <w:numId w:val="8"/>
                        </w:numPr>
                        <w:tabs>
                          <w:tab w:val="left" w:pos="284"/>
                        </w:tabs>
                        <w:ind w:left="284" w:hanging="312"/>
                        <w:rPr>
                          <w:rFonts w:ascii="Arial" w:hAnsi="Arial" w:cs="Arial"/>
                          <w:color w:val="002D62" w:themeColor="text2"/>
                          <w:sz w:val="20"/>
                          <w:szCs w:val="19"/>
                        </w:rPr>
                      </w:pPr>
                      <w:r w:rsidRPr="00693A5A">
                        <w:rPr>
                          <w:rFonts w:ascii="Arial" w:hAnsi="Arial" w:cs="Arial"/>
                          <w:color w:val="002D62" w:themeColor="text2"/>
                          <w:sz w:val="20"/>
                          <w:szCs w:val="19"/>
                        </w:rPr>
                        <w:t xml:space="preserve">The SROI ratio represents the additional </w:t>
                      </w:r>
                      <w:r>
                        <w:rPr>
                          <w:rFonts w:ascii="Arial" w:hAnsi="Arial" w:cs="Arial"/>
                          <w:color w:val="002D62" w:themeColor="text2"/>
                          <w:sz w:val="20"/>
                          <w:szCs w:val="19"/>
                        </w:rPr>
                        <w:t>value created, based on the Social Value</w:t>
                      </w:r>
                      <w:r w:rsidRPr="00693A5A">
                        <w:rPr>
                          <w:rFonts w:ascii="Arial" w:hAnsi="Arial" w:cs="Arial"/>
                          <w:color w:val="002D62" w:themeColor="text2"/>
                          <w:sz w:val="20"/>
                          <w:szCs w:val="19"/>
                        </w:rPr>
                        <w:t xml:space="preserve"> principles. This is the unique value that is created by a program</w:t>
                      </w:r>
                      <w:r>
                        <w:rPr>
                          <w:rFonts w:ascii="Arial" w:hAnsi="Arial" w:cs="Arial"/>
                          <w:color w:val="002D62" w:themeColor="text2"/>
                          <w:sz w:val="20"/>
                          <w:szCs w:val="19"/>
                        </w:rPr>
                        <w:t>me</w:t>
                      </w:r>
                      <w:r w:rsidRPr="00693A5A">
                        <w:rPr>
                          <w:rFonts w:ascii="Arial" w:hAnsi="Arial" w:cs="Arial"/>
                          <w:color w:val="002D62" w:themeColor="text2"/>
                          <w:sz w:val="20"/>
                          <w:szCs w:val="19"/>
                        </w:rPr>
                        <w:t xml:space="preserve"> or organisation for a specific period</w:t>
                      </w:r>
                    </w:p>
                    <w:p w14:paraId="0859C900" w14:textId="3FBFC886" w:rsidR="00926EFD" w:rsidRPr="0005375B" w:rsidRDefault="00926EFD" w:rsidP="005C2BA8">
                      <w:pPr>
                        <w:pStyle w:val="ListParagraph"/>
                        <w:numPr>
                          <w:ilvl w:val="0"/>
                          <w:numId w:val="8"/>
                        </w:numPr>
                        <w:tabs>
                          <w:tab w:val="left" w:pos="284"/>
                        </w:tabs>
                        <w:ind w:left="284" w:hanging="312"/>
                        <w:rPr>
                          <w:rFonts w:ascii="Arial" w:hAnsi="Arial" w:cs="Arial"/>
                          <w:color w:val="002D62" w:themeColor="text2"/>
                          <w:sz w:val="20"/>
                          <w:szCs w:val="19"/>
                        </w:rPr>
                      </w:pPr>
                      <w:r w:rsidRPr="00693A5A">
                        <w:rPr>
                          <w:rFonts w:ascii="Arial" w:hAnsi="Arial" w:cs="Arial"/>
                          <w:color w:val="002D62" w:themeColor="text2"/>
                          <w:sz w:val="20"/>
                          <w:szCs w:val="19"/>
                        </w:rPr>
                        <w:t xml:space="preserve">SROI ratios should not be compared between organisations without having a clear understanding of each organisation’s mission, strategy, </w:t>
                      </w:r>
                      <w:r>
                        <w:rPr>
                          <w:rFonts w:ascii="Arial" w:hAnsi="Arial" w:cs="Arial"/>
                          <w:color w:val="002D62" w:themeColor="text2"/>
                          <w:sz w:val="20"/>
                          <w:szCs w:val="19"/>
                        </w:rPr>
                        <w:t>theory of change</w:t>
                      </w:r>
                      <w:r w:rsidRPr="00693A5A">
                        <w:rPr>
                          <w:rFonts w:ascii="Arial" w:hAnsi="Arial" w:cs="Arial"/>
                          <w:color w:val="002D62" w:themeColor="text2"/>
                          <w:sz w:val="20"/>
                          <w:szCs w:val="19"/>
                        </w:rPr>
                        <w:t>, geographic location and stage of development. A judgement about investment decisions can only be made when using comparable data</w:t>
                      </w:r>
                    </w:p>
                  </w:txbxContent>
                </v:textbox>
                <w10:wrap type="square" anchorx="margin"/>
              </v:shape>
            </w:pict>
          </mc:Fallback>
        </mc:AlternateContent>
      </w:r>
      <w:r w:rsidR="007F1146" w:rsidRPr="00DD2FDD">
        <w:rPr>
          <w:rFonts w:cs="Arial"/>
          <w:szCs w:val="20"/>
        </w:rPr>
        <w:t xml:space="preserve">It is important that the SROI calculations are tested by understanding how the judgements made throughout the analysis affect the final result. The judgements that are most likely to influence the SROI ratio were identified, and </w:t>
      </w:r>
      <w:r w:rsidR="00E5093A" w:rsidRPr="00DD2FDD">
        <w:rPr>
          <w:rFonts w:cs="Arial"/>
          <w:szCs w:val="20"/>
        </w:rPr>
        <w:t xml:space="preserve">a </w:t>
      </w:r>
      <w:r w:rsidR="007F1146" w:rsidRPr="00DD2FDD">
        <w:rPr>
          <w:rFonts w:cs="Arial"/>
          <w:szCs w:val="20"/>
        </w:rPr>
        <w:t>sensitivity analysis was conducted to see how sensitive the ratio was to changes in these judgements. To decide which judgements to test, two key questions were considered:</w:t>
      </w:r>
    </w:p>
    <w:p w14:paraId="0F298C8C" w14:textId="77777777" w:rsidR="007F1146" w:rsidRPr="008F4C9E" w:rsidRDefault="007F1146" w:rsidP="00693A5A">
      <w:pPr>
        <w:pStyle w:val="ListParagraph"/>
        <w:numPr>
          <w:ilvl w:val="0"/>
          <w:numId w:val="3"/>
        </w:numPr>
        <w:tabs>
          <w:tab w:val="left" w:pos="284"/>
        </w:tabs>
        <w:ind w:left="284" w:hanging="284"/>
        <w:rPr>
          <w:rFonts w:ascii="Arial" w:hAnsi="Arial" w:cs="Arial"/>
          <w:sz w:val="20"/>
          <w:szCs w:val="19"/>
        </w:rPr>
      </w:pPr>
      <w:r w:rsidRPr="00DD2FDD">
        <w:rPr>
          <w:rFonts w:ascii="Arial" w:hAnsi="Arial" w:cs="Arial"/>
          <w:sz w:val="20"/>
          <w:szCs w:val="19"/>
        </w:rPr>
        <w:t xml:space="preserve">How much evidence is there to justify our judgement? The less evidence available, the more important it is to </w:t>
      </w:r>
      <w:r w:rsidRPr="008F4C9E">
        <w:rPr>
          <w:rFonts w:ascii="Arial" w:hAnsi="Arial" w:cs="Arial"/>
          <w:sz w:val="20"/>
          <w:szCs w:val="19"/>
        </w:rPr>
        <w:t>test</w:t>
      </w:r>
    </w:p>
    <w:p w14:paraId="48018ADC" w14:textId="77777777" w:rsidR="00BF5E80" w:rsidRPr="008E7766" w:rsidRDefault="007F1146" w:rsidP="00693A5A">
      <w:pPr>
        <w:pStyle w:val="ListParagraph"/>
        <w:numPr>
          <w:ilvl w:val="0"/>
          <w:numId w:val="3"/>
        </w:numPr>
        <w:tabs>
          <w:tab w:val="left" w:pos="284"/>
        </w:tabs>
        <w:ind w:left="284" w:hanging="284"/>
        <w:rPr>
          <w:rFonts w:ascii="Arial" w:hAnsi="Arial" w:cs="Arial"/>
        </w:rPr>
      </w:pPr>
      <w:r w:rsidRPr="000D17CE">
        <w:rPr>
          <w:rFonts w:ascii="Arial" w:hAnsi="Arial" w:cs="Arial"/>
          <w:sz w:val="20"/>
          <w:szCs w:val="19"/>
        </w:rPr>
        <w:t>How much</w:t>
      </w:r>
      <w:r w:rsidRPr="00C02B20">
        <w:rPr>
          <w:rFonts w:ascii="Arial" w:hAnsi="Arial" w:cs="Arial"/>
          <w:sz w:val="20"/>
          <w:szCs w:val="20"/>
        </w:rPr>
        <w:t xml:space="preserve"> does it affect the final result? The greater the impact, the more important it is to test.</w:t>
      </w:r>
    </w:p>
    <w:p w14:paraId="7E38F601" w14:textId="77777777" w:rsidR="0094490D" w:rsidRPr="00684E55" w:rsidRDefault="0094490D" w:rsidP="00B2228B">
      <w:pPr>
        <w:rPr>
          <w:rFonts w:eastAsiaTheme="majorEastAsia" w:cs="Arial"/>
          <w:bCs/>
          <w:color w:val="002D62"/>
          <w:sz w:val="32"/>
          <w:szCs w:val="60"/>
        </w:rPr>
      </w:pPr>
      <w:r w:rsidRPr="008E7766">
        <w:rPr>
          <w:rFonts w:cs="Arial"/>
          <w:sz w:val="32"/>
        </w:rPr>
        <w:br w:type="page"/>
      </w:r>
    </w:p>
    <w:p w14:paraId="6A428DA1" w14:textId="359B410B" w:rsidR="00BF5E80" w:rsidRPr="001F3147" w:rsidRDefault="00BF5E80" w:rsidP="00B2228B">
      <w:pPr>
        <w:pStyle w:val="Heading1"/>
        <w:jc w:val="left"/>
        <w:rPr>
          <w:sz w:val="32"/>
        </w:rPr>
      </w:pPr>
      <w:bookmarkStart w:id="46" w:name="_Toc442282109"/>
      <w:r w:rsidRPr="00684E55">
        <w:rPr>
          <w:sz w:val="32"/>
        </w:rPr>
        <w:t xml:space="preserve">4 Impact of </w:t>
      </w:r>
      <w:r w:rsidR="00752CB4" w:rsidRPr="00FB10F6">
        <w:rPr>
          <w:sz w:val="32"/>
        </w:rPr>
        <w:t xml:space="preserve">the </w:t>
      </w:r>
      <w:r w:rsidR="00B63E5F" w:rsidRPr="00FB10F6">
        <w:rPr>
          <w:sz w:val="32"/>
        </w:rPr>
        <w:t xml:space="preserve">Warddeken IPA and </w:t>
      </w:r>
      <w:r w:rsidR="00F37A38">
        <w:rPr>
          <w:sz w:val="32"/>
        </w:rPr>
        <w:t>associated Indigenous ranger programme</w:t>
      </w:r>
      <w:bookmarkEnd w:id="46"/>
      <w:r w:rsidR="00B63E5F" w:rsidRPr="001F3147">
        <w:rPr>
          <w:sz w:val="32"/>
        </w:rPr>
        <w:t xml:space="preserve"> </w:t>
      </w:r>
    </w:p>
    <w:p w14:paraId="164050B4" w14:textId="77777777" w:rsidR="00BF5E80" w:rsidRPr="00DD2FDD" w:rsidRDefault="00BF5E80" w:rsidP="00B2228B">
      <w:pPr>
        <w:pStyle w:val="Heading2"/>
        <w:rPr>
          <w:rFonts w:cs="Arial"/>
          <w:color w:val="002D62" w:themeColor="text2"/>
        </w:rPr>
      </w:pPr>
      <w:bookmarkStart w:id="47" w:name="_Toc442282110"/>
      <w:r w:rsidRPr="00DD2FDD">
        <w:rPr>
          <w:rFonts w:cs="Arial"/>
          <w:color w:val="002D62" w:themeColor="text2"/>
        </w:rPr>
        <w:t>4.1 Understanding the change</w:t>
      </w:r>
      <w:bookmarkEnd w:id="47"/>
    </w:p>
    <w:p w14:paraId="3C64BC7E" w14:textId="77777777" w:rsidR="00BF5E80" w:rsidRPr="00DD2FDD" w:rsidRDefault="00E22CC1" w:rsidP="004B7BBF">
      <w:pPr>
        <w:tabs>
          <w:tab w:val="left" w:pos="3293"/>
        </w:tabs>
        <w:rPr>
          <w:rFonts w:cs="Arial"/>
          <w:b/>
          <w:szCs w:val="19"/>
        </w:rPr>
      </w:pPr>
      <w:r w:rsidRPr="00DD2FDD">
        <w:rPr>
          <w:rFonts w:cs="Arial"/>
          <w:b/>
          <w:szCs w:val="19"/>
        </w:rPr>
        <w:t xml:space="preserve">Theory of change </w:t>
      </w:r>
    </w:p>
    <w:p w14:paraId="7FA002F7" w14:textId="4796F7FA" w:rsidR="00C045B7" w:rsidRPr="00DD2FDD" w:rsidRDefault="00C045B7" w:rsidP="004B7BBF">
      <w:pPr>
        <w:rPr>
          <w:rFonts w:cs="Arial"/>
          <w:szCs w:val="20"/>
        </w:rPr>
      </w:pPr>
      <w:r w:rsidRPr="00DD2FDD">
        <w:rPr>
          <w:rFonts w:cs="Arial"/>
          <w:szCs w:val="20"/>
        </w:rPr>
        <w:t xml:space="preserve">A </w:t>
      </w:r>
      <w:r w:rsidR="00B63E5F" w:rsidRPr="00DD2FDD">
        <w:rPr>
          <w:rFonts w:cs="Arial"/>
          <w:szCs w:val="20"/>
        </w:rPr>
        <w:t xml:space="preserve">theory of change </w:t>
      </w:r>
      <w:r w:rsidRPr="00DD2FDD">
        <w:rPr>
          <w:rFonts w:cs="Arial"/>
          <w:szCs w:val="20"/>
        </w:rPr>
        <w:t xml:space="preserve">was </w:t>
      </w:r>
      <w:r w:rsidR="009D50B3" w:rsidRPr="00DD2FDD">
        <w:rPr>
          <w:rFonts w:cs="Arial"/>
          <w:szCs w:val="20"/>
        </w:rPr>
        <w:t xml:space="preserve">initially drafted </w:t>
      </w:r>
      <w:r w:rsidRPr="00DD2FDD">
        <w:rPr>
          <w:rFonts w:cs="Arial"/>
          <w:szCs w:val="20"/>
        </w:rPr>
        <w:t xml:space="preserve">for the </w:t>
      </w:r>
      <w:r w:rsidR="00B63E5F" w:rsidRPr="00DD2FDD">
        <w:rPr>
          <w:rFonts w:cs="Arial"/>
          <w:szCs w:val="20"/>
        </w:rPr>
        <w:t xml:space="preserve">Warddeken IPA and </w:t>
      </w:r>
      <w:r w:rsidR="00F37A38">
        <w:rPr>
          <w:rFonts w:cs="Arial"/>
          <w:szCs w:val="20"/>
        </w:rPr>
        <w:t>associated Indigenous ranger programme</w:t>
      </w:r>
      <w:r w:rsidR="00B63E5F" w:rsidRPr="00DD2FDD">
        <w:rPr>
          <w:rFonts w:cs="Arial"/>
          <w:szCs w:val="20"/>
        </w:rPr>
        <w:t xml:space="preserve"> </w:t>
      </w:r>
      <w:r w:rsidRPr="00DD2FDD">
        <w:rPr>
          <w:rFonts w:cs="Arial"/>
          <w:szCs w:val="20"/>
        </w:rPr>
        <w:t xml:space="preserve">via a workshop completed with </w:t>
      </w:r>
      <w:r w:rsidR="009D50B3" w:rsidRPr="00DD2FDD">
        <w:rPr>
          <w:rFonts w:cs="Arial"/>
          <w:szCs w:val="20"/>
        </w:rPr>
        <w:t>12</w:t>
      </w:r>
      <w:r w:rsidR="00B63E5F" w:rsidRPr="00DD2FDD">
        <w:rPr>
          <w:rFonts w:cs="Arial"/>
          <w:szCs w:val="20"/>
        </w:rPr>
        <w:t xml:space="preserve"> PM&amp;C</w:t>
      </w:r>
      <w:r w:rsidRPr="00DD2FDD">
        <w:rPr>
          <w:rFonts w:cs="Arial"/>
          <w:szCs w:val="20"/>
        </w:rPr>
        <w:t xml:space="preserve"> staff. </w:t>
      </w:r>
      <w:r w:rsidR="00B63E5F" w:rsidRPr="00DD2FDD">
        <w:rPr>
          <w:rFonts w:cs="Arial"/>
          <w:szCs w:val="20"/>
        </w:rPr>
        <w:t xml:space="preserve">The theory of change developed during the workshop was extensively </w:t>
      </w:r>
      <w:r w:rsidR="00436A0D" w:rsidRPr="00DD2FDD">
        <w:rPr>
          <w:rFonts w:cs="Arial"/>
          <w:szCs w:val="20"/>
        </w:rPr>
        <w:t xml:space="preserve">tested and subsequently </w:t>
      </w:r>
      <w:r w:rsidR="00B63E5F" w:rsidRPr="00DD2FDD">
        <w:rPr>
          <w:rFonts w:cs="Arial"/>
          <w:szCs w:val="20"/>
        </w:rPr>
        <w:t xml:space="preserve">refined to incorporate evidence collected through stakeholder consultations and specific feedback from stakeholders. </w:t>
      </w:r>
      <w:r w:rsidR="008B0EC0" w:rsidRPr="00DD2FDD">
        <w:rPr>
          <w:rFonts w:cs="Arial"/>
          <w:szCs w:val="20"/>
        </w:rPr>
        <w:t>At least one stakeholder from each stakeholder group provided feedback d</w:t>
      </w:r>
      <w:r w:rsidR="00425944" w:rsidRPr="00DD2FDD">
        <w:rPr>
          <w:rFonts w:cs="Arial"/>
          <w:szCs w:val="20"/>
        </w:rPr>
        <w:t xml:space="preserve">uring </w:t>
      </w:r>
      <w:r w:rsidR="008B0EC0" w:rsidRPr="00DD2FDD">
        <w:rPr>
          <w:rFonts w:cs="Arial"/>
          <w:szCs w:val="20"/>
        </w:rPr>
        <w:t xml:space="preserve">the </w:t>
      </w:r>
      <w:r w:rsidR="00425944" w:rsidRPr="00DD2FDD">
        <w:rPr>
          <w:rFonts w:cs="Arial"/>
          <w:szCs w:val="20"/>
        </w:rPr>
        <w:t>testing of the theory of change</w:t>
      </w:r>
      <w:r w:rsidR="008B0EC0" w:rsidRPr="00DD2FDD">
        <w:rPr>
          <w:rFonts w:cs="Arial"/>
          <w:szCs w:val="20"/>
        </w:rPr>
        <w:t>.</w:t>
      </w:r>
      <w:r w:rsidR="004F7085">
        <w:rPr>
          <w:rFonts w:cs="Arial"/>
          <w:szCs w:val="20"/>
        </w:rPr>
        <w:t xml:space="preserve"> </w:t>
      </w:r>
      <w:r w:rsidR="00425944" w:rsidRPr="00DD2FDD">
        <w:rPr>
          <w:rFonts w:cs="Arial"/>
        </w:rPr>
        <w:t>The refined theory of change</w:t>
      </w:r>
      <w:r w:rsidRPr="00DD2FDD">
        <w:rPr>
          <w:rFonts w:cs="Arial"/>
        </w:rPr>
        <w:t xml:space="preserve"> is included in Figure 4.1. </w:t>
      </w:r>
    </w:p>
    <w:p w14:paraId="389EABBA" w14:textId="68219933" w:rsidR="00491AB0" w:rsidRPr="00DD2FDD" w:rsidRDefault="00D83885" w:rsidP="004B7BBF">
      <w:pPr>
        <w:rPr>
          <w:rFonts w:cs="Arial"/>
          <w:szCs w:val="20"/>
        </w:rPr>
      </w:pPr>
      <w:r w:rsidRPr="00DD2FDD">
        <w:rPr>
          <w:rFonts w:cs="Arial"/>
          <w:szCs w:val="20"/>
        </w:rPr>
        <w:t xml:space="preserve">The </w:t>
      </w:r>
      <w:r w:rsidR="00845DD3" w:rsidRPr="00DD2FDD">
        <w:rPr>
          <w:rFonts w:cs="Arial"/>
          <w:szCs w:val="20"/>
        </w:rPr>
        <w:t>theory of change</w:t>
      </w:r>
      <w:r w:rsidR="00BF5E80" w:rsidRPr="00DD2FDD">
        <w:rPr>
          <w:rFonts w:cs="Arial"/>
          <w:szCs w:val="20"/>
        </w:rPr>
        <w:t xml:space="preserve"> tells the story of change </w:t>
      </w:r>
      <w:r w:rsidR="009D50B3" w:rsidRPr="00DD2FDD">
        <w:rPr>
          <w:rFonts w:cs="Arial"/>
          <w:szCs w:val="20"/>
        </w:rPr>
        <w:t xml:space="preserve">for </w:t>
      </w:r>
      <w:r w:rsidR="00752CB4" w:rsidRPr="00DD2FDD">
        <w:rPr>
          <w:rFonts w:cs="Arial"/>
          <w:szCs w:val="20"/>
        </w:rPr>
        <w:t xml:space="preserve">the </w:t>
      </w:r>
      <w:r w:rsidR="00845DD3" w:rsidRPr="00DD2FDD">
        <w:rPr>
          <w:rFonts w:cs="Arial"/>
          <w:szCs w:val="20"/>
        </w:rPr>
        <w:t xml:space="preserve">Warddeken IPA and </w:t>
      </w:r>
      <w:r w:rsidR="00F37A38">
        <w:rPr>
          <w:rFonts w:cs="Arial"/>
          <w:szCs w:val="20"/>
        </w:rPr>
        <w:t>associated Indigenous ranger programme</w:t>
      </w:r>
      <w:r w:rsidR="00845DD3" w:rsidRPr="00DD2FDD">
        <w:rPr>
          <w:rFonts w:cs="Arial"/>
          <w:szCs w:val="20"/>
        </w:rPr>
        <w:t>.</w:t>
      </w:r>
      <w:r w:rsidR="00491AB0" w:rsidRPr="00DD2FDD">
        <w:rPr>
          <w:rFonts w:cs="Arial"/>
          <w:szCs w:val="20"/>
        </w:rPr>
        <w:t xml:space="preserve"> It consists of four pages:</w:t>
      </w:r>
    </w:p>
    <w:p w14:paraId="3A2ECAEC" w14:textId="77777777" w:rsidR="00491AB0" w:rsidRPr="009452CE" w:rsidRDefault="00491AB0" w:rsidP="005C2BA8">
      <w:pPr>
        <w:pStyle w:val="ListParagraph"/>
        <w:numPr>
          <w:ilvl w:val="0"/>
          <w:numId w:val="31"/>
        </w:numPr>
        <w:rPr>
          <w:rFonts w:cs="Arial"/>
          <w:szCs w:val="20"/>
        </w:rPr>
      </w:pPr>
      <w:r w:rsidRPr="001B02A6">
        <w:rPr>
          <w:rFonts w:ascii="Arial" w:hAnsi="Arial" w:cs="Arial"/>
          <w:sz w:val="20"/>
          <w:szCs w:val="20"/>
        </w:rPr>
        <w:t xml:space="preserve">Issues, Stakeholders, Activities and Inputs </w:t>
      </w:r>
    </w:p>
    <w:p w14:paraId="302B9D19" w14:textId="77777777" w:rsidR="00491AB0" w:rsidRPr="009452CE" w:rsidRDefault="00363C2A" w:rsidP="005C2BA8">
      <w:pPr>
        <w:pStyle w:val="ListParagraph"/>
        <w:numPr>
          <w:ilvl w:val="0"/>
          <w:numId w:val="31"/>
        </w:numPr>
        <w:rPr>
          <w:rFonts w:cs="Arial"/>
          <w:szCs w:val="20"/>
        </w:rPr>
      </w:pPr>
      <w:r w:rsidRPr="001B02A6">
        <w:rPr>
          <w:rFonts w:ascii="Arial" w:hAnsi="Arial" w:cs="Arial"/>
          <w:sz w:val="20"/>
          <w:szCs w:val="20"/>
        </w:rPr>
        <w:t>Outputs, o</w:t>
      </w:r>
      <w:r w:rsidR="00491AB0" w:rsidRPr="001B02A6">
        <w:rPr>
          <w:rFonts w:ascii="Arial" w:hAnsi="Arial" w:cs="Arial"/>
          <w:sz w:val="20"/>
          <w:szCs w:val="20"/>
        </w:rPr>
        <w:t>utcomes</w:t>
      </w:r>
      <w:r w:rsidRPr="001B02A6">
        <w:rPr>
          <w:rFonts w:ascii="Arial" w:hAnsi="Arial" w:cs="Arial"/>
          <w:sz w:val="20"/>
          <w:szCs w:val="20"/>
        </w:rPr>
        <w:t xml:space="preserve"> and impact</w:t>
      </w:r>
      <w:r w:rsidR="00491AB0" w:rsidRPr="001B02A6">
        <w:rPr>
          <w:rFonts w:ascii="Arial" w:hAnsi="Arial" w:cs="Arial"/>
          <w:sz w:val="20"/>
          <w:szCs w:val="20"/>
        </w:rPr>
        <w:t xml:space="preserve"> for Community members and Rangers</w:t>
      </w:r>
    </w:p>
    <w:p w14:paraId="14368800" w14:textId="77777777" w:rsidR="00491AB0" w:rsidRPr="009452CE" w:rsidRDefault="00363C2A" w:rsidP="005C2BA8">
      <w:pPr>
        <w:pStyle w:val="ListParagraph"/>
        <w:numPr>
          <w:ilvl w:val="0"/>
          <w:numId w:val="31"/>
        </w:numPr>
        <w:rPr>
          <w:rFonts w:cs="Arial"/>
          <w:szCs w:val="20"/>
        </w:rPr>
      </w:pPr>
      <w:r w:rsidRPr="001B02A6">
        <w:rPr>
          <w:rFonts w:ascii="Arial" w:hAnsi="Arial" w:cs="Arial"/>
          <w:sz w:val="20"/>
          <w:szCs w:val="20"/>
        </w:rPr>
        <w:t>Outputs, outcomes and impact</w:t>
      </w:r>
      <w:r w:rsidR="00491AB0" w:rsidRPr="001B02A6">
        <w:rPr>
          <w:rFonts w:ascii="Arial" w:hAnsi="Arial" w:cs="Arial"/>
          <w:sz w:val="20"/>
          <w:szCs w:val="20"/>
        </w:rPr>
        <w:t xml:space="preserve"> for Government</w:t>
      </w:r>
    </w:p>
    <w:p w14:paraId="0B0C1928" w14:textId="77777777" w:rsidR="00491AB0" w:rsidRPr="009452CE" w:rsidRDefault="00363C2A" w:rsidP="005C2BA8">
      <w:pPr>
        <w:pStyle w:val="ListParagraph"/>
        <w:numPr>
          <w:ilvl w:val="0"/>
          <w:numId w:val="31"/>
        </w:numPr>
        <w:rPr>
          <w:rFonts w:cs="Arial"/>
          <w:szCs w:val="20"/>
        </w:rPr>
      </w:pPr>
      <w:r w:rsidRPr="001B02A6">
        <w:rPr>
          <w:rFonts w:ascii="Arial" w:hAnsi="Arial" w:cs="Arial"/>
          <w:sz w:val="20"/>
          <w:szCs w:val="20"/>
        </w:rPr>
        <w:t xml:space="preserve">Outputs, outcomes and impact </w:t>
      </w:r>
      <w:r w:rsidR="00491AB0" w:rsidRPr="001B02A6">
        <w:rPr>
          <w:rFonts w:ascii="Arial" w:hAnsi="Arial" w:cs="Arial"/>
          <w:sz w:val="20"/>
          <w:szCs w:val="20"/>
        </w:rPr>
        <w:t>for other stakeholders – Indigenous corporation partners, NGO partners, Corporate partners, Research partners and Carbon offset buyers</w:t>
      </w:r>
    </w:p>
    <w:p w14:paraId="6A2DCD00" w14:textId="3922CEEF" w:rsidR="00363C2A" w:rsidRPr="00DD2FDD" w:rsidRDefault="00363C2A" w:rsidP="004B7BBF">
      <w:pPr>
        <w:rPr>
          <w:rFonts w:cs="Arial"/>
          <w:szCs w:val="20"/>
        </w:rPr>
      </w:pPr>
      <w:r w:rsidRPr="00DD2FDD">
        <w:rPr>
          <w:rFonts w:cs="Arial"/>
          <w:szCs w:val="20"/>
        </w:rPr>
        <w:t xml:space="preserve">The first page outlines the issue </w:t>
      </w:r>
      <w:r w:rsidR="00436A0D" w:rsidRPr="00DD2FDD">
        <w:rPr>
          <w:rFonts w:cs="Arial"/>
          <w:szCs w:val="20"/>
        </w:rPr>
        <w:t xml:space="preserve">that the </w:t>
      </w:r>
      <w:r w:rsidRPr="00DD2FDD">
        <w:rPr>
          <w:rFonts w:cs="Arial"/>
          <w:szCs w:val="20"/>
        </w:rPr>
        <w:t xml:space="preserve">Warddeken </w:t>
      </w:r>
      <w:r w:rsidR="00436A0D" w:rsidRPr="00DD2FDD">
        <w:rPr>
          <w:rFonts w:cs="Arial"/>
          <w:szCs w:val="20"/>
        </w:rPr>
        <w:t xml:space="preserve">IPA </w:t>
      </w:r>
      <w:r w:rsidRPr="00DD2FDD">
        <w:rPr>
          <w:rFonts w:cs="Arial"/>
          <w:szCs w:val="20"/>
        </w:rPr>
        <w:t xml:space="preserve">and the </w:t>
      </w:r>
      <w:r w:rsidR="00F37A38">
        <w:rPr>
          <w:rFonts w:cs="Arial"/>
          <w:szCs w:val="20"/>
        </w:rPr>
        <w:t>associated Indigenous ranger programme</w:t>
      </w:r>
      <w:r w:rsidRPr="00DD2FDD">
        <w:rPr>
          <w:rFonts w:cs="Arial"/>
          <w:szCs w:val="20"/>
        </w:rPr>
        <w:t xml:space="preserve"> seek to address, the stakeholders involved, the activities that take place and the inputs (investments) into the programme. Only those stakeholders</w:t>
      </w:r>
      <w:r w:rsidR="002F3715" w:rsidRPr="00DD2FDD">
        <w:rPr>
          <w:rFonts w:cs="Arial"/>
          <w:szCs w:val="20"/>
        </w:rPr>
        <w:t xml:space="preserve"> that appear</w:t>
      </w:r>
      <w:r w:rsidRPr="00DD2FDD">
        <w:rPr>
          <w:rFonts w:cs="Arial"/>
          <w:szCs w:val="20"/>
        </w:rPr>
        <w:t xml:space="preserve"> in bold experience outcomes that are measured </w:t>
      </w:r>
      <w:r w:rsidR="002E4119">
        <w:rPr>
          <w:rFonts w:cs="Arial"/>
          <w:szCs w:val="20"/>
        </w:rPr>
        <w:t xml:space="preserve">or estimated </w:t>
      </w:r>
      <w:r w:rsidRPr="00DD2FDD">
        <w:rPr>
          <w:rFonts w:cs="Arial"/>
          <w:szCs w:val="20"/>
        </w:rPr>
        <w:t xml:space="preserve">in the analysis. </w:t>
      </w:r>
    </w:p>
    <w:p w14:paraId="7A1E5F0D" w14:textId="77777777" w:rsidR="00363C2A" w:rsidRPr="00684E55" w:rsidRDefault="00363C2A" w:rsidP="004B7BBF">
      <w:pPr>
        <w:rPr>
          <w:rFonts w:cs="Arial"/>
          <w:szCs w:val="20"/>
        </w:rPr>
      </w:pPr>
      <w:r w:rsidRPr="00DD2FDD">
        <w:rPr>
          <w:rFonts w:cs="Arial"/>
          <w:szCs w:val="20"/>
        </w:rPr>
        <w:t>The next three pages consist of outputs (i.e. the immediate consequences of activities), outcomes and impact for stakeholders identified in bold.</w:t>
      </w:r>
      <w:r w:rsidR="002F3715" w:rsidRPr="008F4C9E">
        <w:rPr>
          <w:rFonts w:cs="Arial"/>
          <w:szCs w:val="20"/>
        </w:rPr>
        <w:t xml:space="preserve"> </w:t>
      </w:r>
      <w:r w:rsidR="00AA02FF" w:rsidRPr="008F4C9E">
        <w:rPr>
          <w:rFonts w:cs="Arial"/>
          <w:szCs w:val="20"/>
        </w:rPr>
        <w:t>Th</w:t>
      </w:r>
      <w:r w:rsidR="00AA02FF" w:rsidRPr="000D17CE">
        <w:rPr>
          <w:rFonts w:cs="Arial"/>
          <w:szCs w:val="20"/>
        </w:rPr>
        <w:t>e outcomes represented on these pages should be interpreted from left to right, and consist of short, medium and long term ou</w:t>
      </w:r>
      <w:r w:rsidR="00AA02FF" w:rsidRPr="008E7766">
        <w:rPr>
          <w:rFonts w:cs="Arial"/>
          <w:szCs w:val="20"/>
        </w:rPr>
        <w:t xml:space="preserve">tcomes. </w:t>
      </w:r>
      <w:r w:rsidR="002F3715" w:rsidRPr="008E7766">
        <w:rPr>
          <w:rFonts w:cs="Arial"/>
          <w:szCs w:val="20"/>
        </w:rPr>
        <w:t>There are three types of outcomes represented:</w:t>
      </w:r>
    </w:p>
    <w:p w14:paraId="7A315EB2" w14:textId="77777777" w:rsidR="002F3715" w:rsidRPr="009452CE" w:rsidRDefault="002F3715" w:rsidP="005C2BA8">
      <w:pPr>
        <w:pStyle w:val="ListParagraph"/>
        <w:numPr>
          <w:ilvl w:val="0"/>
          <w:numId w:val="32"/>
        </w:numPr>
        <w:rPr>
          <w:rFonts w:cs="Arial"/>
          <w:szCs w:val="20"/>
        </w:rPr>
      </w:pPr>
      <w:r w:rsidRPr="001B02A6">
        <w:rPr>
          <w:rFonts w:ascii="Arial" w:hAnsi="Arial" w:cs="Arial"/>
          <w:sz w:val="20"/>
          <w:szCs w:val="20"/>
        </w:rPr>
        <w:t>Material outcomes</w:t>
      </w:r>
    </w:p>
    <w:p w14:paraId="530ABEEF" w14:textId="77777777" w:rsidR="002F3715" w:rsidRPr="009452CE" w:rsidRDefault="002F3715" w:rsidP="005C2BA8">
      <w:pPr>
        <w:pStyle w:val="ListParagraph"/>
        <w:numPr>
          <w:ilvl w:val="0"/>
          <w:numId w:val="32"/>
        </w:numPr>
        <w:rPr>
          <w:rFonts w:cs="Arial"/>
          <w:szCs w:val="20"/>
        </w:rPr>
      </w:pPr>
      <w:r w:rsidRPr="001B02A6">
        <w:rPr>
          <w:rFonts w:ascii="Arial" w:hAnsi="Arial" w:cs="Arial"/>
          <w:sz w:val="20"/>
          <w:szCs w:val="20"/>
        </w:rPr>
        <w:t>Intermediate outcomes</w:t>
      </w:r>
    </w:p>
    <w:p w14:paraId="5E4BC2CB" w14:textId="77777777" w:rsidR="002F3715" w:rsidRPr="009452CE" w:rsidRDefault="002F3715" w:rsidP="005C2BA8">
      <w:pPr>
        <w:pStyle w:val="ListParagraph"/>
        <w:numPr>
          <w:ilvl w:val="0"/>
          <w:numId w:val="32"/>
        </w:numPr>
        <w:rPr>
          <w:rFonts w:cs="Arial"/>
          <w:szCs w:val="20"/>
        </w:rPr>
      </w:pPr>
      <w:r w:rsidRPr="001B02A6">
        <w:rPr>
          <w:rFonts w:ascii="Arial" w:hAnsi="Arial" w:cs="Arial"/>
          <w:sz w:val="20"/>
          <w:szCs w:val="20"/>
        </w:rPr>
        <w:t xml:space="preserve">Other outcomes </w:t>
      </w:r>
    </w:p>
    <w:p w14:paraId="1B7CDC23" w14:textId="7506D09A" w:rsidR="00072D8E" w:rsidRPr="008E7766" w:rsidRDefault="002F3715" w:rsidP="004B7BBF">
      <w:pPr>
        <w:rPr>
          <w:rFonts w:cs="Arial"/>
          <w:szCs w:val="20"/>
        </w:rPr>
      </w:pPr>
      <w:r w:rsidRPr="00DD2FDD">
        <w:rPr>
          <w:rFonts w:cs="Arial"/>
          <w:szCs w:val="20"/>
        </w:rPr>
        <w:t xml:space="preserve">Material outcomes are outcomes that </w:t>
      </w:r>
      <w:r w:rsidR="00072D8E" w:rsidRPr="00DD2FDD">
        <w:rPr>
          <w:rFonts w:cs="Arial"/>
          <w:szCs w:val="20"/>
        </w:rPr>
        <w:t xml:space="preserve">have been measured </w:t>
      </w:r>
      <w:r w:rsidR="002E4119">
        <w:rPr>
          <w:rFonts w:cs="Arial"/>
          <w:szCs w:val="20"/>
        </w:rPr>
        <w:t xml:space="preserve">or estimated </w:t>
      </w:r>
      <w:r w:rsidR="008B0EC0" w:rsidRPr="00DD2FDD">
        <w:rPr>
          <w:rFonts w:cs="Arial"/>
          <w:szCs w:val="20"/>
        </w:rPr>
        <w:t xml:space="preserve">and valued </w:t>
      </w:r>
      <w:r w:rsidR="00072D8E" w:rsidRPr="00DD2FDD">
        <w:rPr>
          <w:rFonts w:cs="Arial"/>
          <w:szCs w:val="20"/>
        </w:rPr>
        <w:t xml:space="preserve">as part of the </w:t>
      </w:r>
      <w:r w:rsidR="008B0EC0" w:rsidRPr="00DD2FDD">
        <w:rPr>
          <w:rFonts w:cs="Arial"/>
          <w:szCs w:val="20"/>
        </w:rPr>
        <w:t xml:space="preserve">SROI </w:t>
      </w:r>
      <w:r w:rsidR="00072D8E" w:rsidRPr="00DD2FDD">
        <w:rPr>
          <w:rFonts w:cs="Arial"/>
          <w:szCs w:val="20"/>
        </w:rPr>
        <w:t>analysis. These outcomes are</w:t>
      </w:r>
      <w:r w:rsidRPr="00DD2FDD">
        <w:rPr>
          <w:rFonts w:cs="Arial"/>
          <w:szCs w:val="20"/>
        </w:rPr>
        <w:t xml:space="preserve"> considered </w:t>
      </w:r>
      <w:r w:rsidR="00072D8E" w:rsidRPr="00DD2FDD">
        <w:rPr>
          <w:rFonts w:cs="Arial"/>
          <w:szCs w:val="20"/>
        </w:rPr>
        <w:t xml:space="preserve">“material” because they are </w:t>
      </w:r>
      <w:r w:rsidRPr="00DD2FDD">
        <w:rPr>
          <w:rFonts w:cs="Arial"/>
          <w:szCs w:val="20"/>
        </w:rPr>
        <w:t xml:space="preserve">relevant and significant </w:t>
      </w:r>
      <w:r w:rsidR="00072D8E" w:rsidRPr="00DD2FDD">
        <w:rPr>
          <w:rFonts w:cs="Arial"/>
          <w:szCs w:val="20"/>
        </w:rPr>
        <w:t xml:space="preserve">changes that stakeholders experienced due to the Warddeken IPA and </w:t>
      </w:r>
      <w:r w:rsidR="00F37A38">
        <w:rPr>
          <w:rFonts w:cs="Arial"/>
          <w:szCs w:val="20"/>
        </w:rPr>
        <w:t>associated Indigenous ranger programme</w:t>
      </w:r>
      <w:r w:rsidR="008B0EC0" w:rsidRPr="000D17CE">
        <w:rPr>
          <w:rFonts w:cs="Arial"/>
          <w:szCs w:val="20"/>
        </w:rPr>
        <w:t xml:space="preserve"> during the period of investment being analysed</w:t>
      </w:r>
      <w:r w:rsidR="00072D8E" w:rsidRPr="000D17CE">
        <w:rPr>
          <w:rFonts w:cs="Arial"/>
          <w:szCs w:val="20"/>
        </w:rPr>
        <w:t xml:space="preserve">. </w:t>
      </w:r>
      <w:r w:rsidR="001E0BE5" w:rsidRPr="00C02B20">
        <w:rPr>
          <w:rFonts w:cs="Arial"/>
          <w:szCs w:val="20"/>
        </w:rPr>
        <w:t>Decisions around materiality were informe</w:t>
      </w:r>
      <w:r w:rsidR="001E0BE5" w:rsidRPr="008E7766">
        <w:rPr>
          <w:rFonts w:cs="Arial"/>
          <w:szCs w:val="20"/>
        </w:rPr>
        <w:t xml:space="preserve">d by stakeholder consultation. </w:t>
      </w:r>
    </w:p>
    <w:p w14:paraId="2015DDE5" w14:textId="67F306E2" w:rsidR="00072D8E" w:rsidRPr="00DD2FDD" w:rsidRDefault="001E0BE5" w:rsidP="004B7BBF">
      <w:pPr>
        <w:rPr>
          <w:rFonts w:cs="Arial"/>
          <w:szCs w:val="20"/>
        </w:rPr>
      </w:pPr>
      <w:r w:rsidRPr="00684E55">
        <w:rPr>
          <w:rFonts w:cs="Arial"/>
          <w:szCs w:val="20"/>
        </w:rPr>
        <w:t xml:space="preserve">Intermediate outcomes are </w:t>
      </w:r>
      <w:r w:rsidR="00AA02FF" w:rsidRPr="00FB10F6">
        <w:rPr>
          <w:rFonts w:cs="Arial"/>
          <w:szCs w:val="20"/>
        </w:rPr>
        <w:t xml:space="preserve">outcomes that have been achieved as a result of the </w:t>
      </w:r>
      <w:r w:rsidR="004B7BBF">
        <w:rPr>
          <w:rFonts w:cs="Arial"/>
          <w:szCs w:val="20"/>
        </w:rPr>
        <w:t>Warddeken</w:t>
      </w:r>
      <w:r w:rsidR="00AA02FF" w:rsidRPr="00FB10F6">
        <w:rPr>
          <w:rFonts w:cs="Arial"/>
          <w:szCs w:val="20"/>
        </w:rPr>
        <w:t xml:space="preserve"> IPA and </w:t>
      </w:r>
      <w:r w:rsidR="00F37A38">
        <w:rPr>
          <w:rFonts w:cs="Arial"/>
          <w:szCs w:val="20"/>
        </w:rPr>
        <w:t>associated Indigenous ranger programme</w:t>
      </w:r>
      <w:r w:rsidR="00436A0D" w:rsidRPr="00FB10F6">
        <w:rPr>
          <w:rFonts w:cs="Arial"/>
          <w:szCs w:val="20"/>
        </w:rPr>
        <w:t>,</w:t>
      </w:r>
      <w:r w:rsidR="00AA02FF" w:rsidRPr="00FB10F6">
        <w:rPr>
          <w:rFonts w:cs="Arial"/>
          <w:szCs w:val="20"/>
        </w:rPr>
        <w:t xml:space="preserve"> </w:t>
      </w:r>
      <w:r w:rsidR="00E47A7D" w:rsidRPr="00FB10F6">
        <w:rPr>
          <w:rFonts w:cs="Arial"/>
          <w:szCs w:val="20"/>
        </w:rPr>
        <w:t>however their</w:t>
      </w:r>
      <w:r w:rsidR="00E77216" w:rsidRPr="001F3147">
        <w:rPr>
          <w:rFonts w:cs="Arial"/>
          <w:szCs w:val="20"/>
        </w:rPr>
        <w:t xml:space="preserve"> value </w:t>
      </w:r>
      <w:r w:rsidR="00E47A7D" w:rsidRPr="001F3147">
        <w:rPr>
          <w:rFonts w:cs="Arial"/>
          <w:szCs w:val="20"/>
        </w:rPr>
        <w:t>is</w:t>
      </w:r>
      <w:r w:rsidR="00E77216" w:rsidRPr="001F3147">
        <w:rPr>
          <w:rFonts w:cs="Arial"/>
          <w:szCs w:val="20"/>
        </w:rPr>
        <w:t xml:space="preserve"> </w:t>
      </w:r>
      <w:r w:rsidR="00E77216" w:rsidRPr="00DD2FDD">
        <w:rPr>
          <w:rFonts w:cs="Arial"/>
          <w:szCs w:val="20"/>
        </w:rPr>
        <w:t xml:space="preserve">subsumed by later outcomes that carry a higher value. For this reason, intermediate outcomes are not measured </w:t>
      </w:r>
      <w:r w:rsidR="008B0EC0" w:rsidRPr="00DD2FDD">
        <w:rPr>
          <w:rFonts w:cs="Arial"/>
          <w:szCs w:val="20"/>
        </w:rPr>
        <w:t xml:space="preserve">or valued </w:t>
      </w:r>
      <w:r w:rsidR="00E77216" w:rsidRPr="00DD2FDD">
        <w:rPr>
          <w:rFonts w:cs="Arial"/>
          <w:szCs w:val="20"/>
        </w:rPr>
        <w:t>in the analysis</w:t>
      </w:r>
      <w:r w:rsidR="008B0EC0" w:rsidRPr="00DD2FDD">
        <w:rPr>
          <w:rFonts w:cs="Arial"/>
          <w:szCs w:val="20"/>
        </w:rPr>
        <w:t xml:space="preserve"> as it would be considered double counting</w:t>
      </w:r>
      <w:r w:rsidR="00E77216" w:rsidRPr="00DD2FDD">
        <w:rPr>
          <w:rFonts w:cs="Arial"/>
          <w:szCs w:val="20"/>
        </w:rPr>
        <w:t xml:space="preserve">. </w:t>
      </w:r>
    </w:p>
    <w:p w14:paraId="01EE4FFE" w14:textId="762B28FE" w:rsidR="00AA02FF" w:rsidRPr="00DD2FDD" w:rsidRDefault="00E77216" w:rsidP="004B7BBF">
      <w:pPr>
        <w:rPr>
          <w:rFonts w:cs="Arial"/>
          <w:szCs w:val="20"/>
        </w:rPr>
      </w:pPr>
      <w:r w:rsidRPr="00DD2FDD">
        <w:rPr>
          <w:rFonts w:cs="Arial"/>
          <w:szCs w:val="20"/>
        </w:rPr>
        <w:t>Other outcomes are those outcomes that have not yet been achieved, and are aspirational outcomes</w:t>
      </w:r>
      <w:r w:rsidR="008B0EC0" w:rsidRPr="00DD2FDD">
        <w:rPr>
          <w:rFonts w:cs="Arial"/>
          <w:szCs w:val="20"/>
        </w:rPr>
        <w:t xml:space="preserve"> based on the logic of what should occur given other outcomes have been achieved</w:t>
      </w:r>
      <w:r w:rsidRPr="00DD2FDD">
        <w:rPr>
          <w:rFonts w:cs="Arial"/>
          <w:szCs w:val="20"/>
        </w:rPr>
        <w:t>.</w:t>
      </w:r>
    </w:p>
    <w:p w14:paraId="2E7F86C9" w14:textId="77777777" w:rsidR="00072D8E" w:rsidRPr="00DD2FDD" w:rsidRDefault="001E0BE5" w:rsidP="00491AB0">
      <w:pPr>
        <w:rPr>
          <w:rFonts w:cs="Arial"/>
          <w:szCs w:val="20"/>
        </w:rPr>
      </w:pPr>
      <w:r w:rsidRPr="00DD2FDD">
        <w:rPr>
          <w:rFonts w:cs="Arial"/>
          <w:szCs w:val="20"/>
        </w:rPr>
        <w:t xml:space="preserve">The theory of change emphasises the interrelationship between social, economic, cultural and environmental outcomes. This is aligned with how stakeholders perceived the change they experienced through the programme. </w:t>
      </w:r>
      <w:r w:rsidR="00072D8E" w:rsidRPr="00DD2FDD">
        <w:rPr>
          <w:rFonts w:cs="Arial"/>
          <w:szCs w:val="20"/>
        </w:rPr>
        <w:t>The key points to draw out of this representation are:</w:t>
      </w:r>
    </w:p>
    <w:p w14:paraId="6D6299BF" w14:textId="705CE005" w:rsidR="00072D8E" w:rsidRPr="009452CE" w:rsidRDefault="008C3A7F" w:rsidP="005C2BA8">
      <w:pPr>
        <w:pStyle w:val="ListParagraph"/>
        <w:numPr>
          <w:ilvl w:val="0"/>
          <w:numId w:val="33"/>
        </w:numPr>
        <w:rPr>
          <w:rFonts w:cs="Arial"/>
          <w:szCs w:val="20"/>
        </w:rPr>
      </w:pPr>
      <w:r w:rsidRPr="001B02A6">
        <w:rPr>
          <w:rFonts w:ascii="Arial" w:hAnsi="Arial" w:cs="Arial"/>
          <w:sz w:val="20"/>
          <w:szCs w:val="20"/>
        </w:rPr>
        <w:t xml:space="preserve">The outcomes generated by the </w:t>
      </w:r>
      <w:r w:rsidR="004B7BBF">
        <w:rPr>
          <w:rFonts w:ascii="Arial" w:hAnsi="Arial" w:cs="Arial"/>
          <w:sz w:val="20"/>
          <w:szCs w:val="20"/>
        </w:rPr>
        <w:t>Warddeken</w:t>
      </w:r>
      <w:r w:rsidRPr="001B02A6">
        <w:rPr>
          <w:rFonts w:ascii="Arial" w:hAnsi="Arial" w:cs="Arial"/>
          <w:sz w:val="20"/>
          <w:szCs w:val="20"/>
        </w:rPr>
        <w:t xml:space="preserve"> IPA and </w:t>
      </w:r>
      <w:r w:rsidR="00F37A38">
        <w:rPr>
          <w:rFonts w:ascii="Arial" w:hAnsi="Arial" w:cs="Arial"/>
          <w:sz w:val="20"/>
          <w:szCs w:val="20"/>
        </w:rPr>
        <w:t>associated Indigenous ranger programme</w:t>
      </w:r>
      <w:r w:rsidRPr="001B02A6">
        <w:rPr>
          <w:rFonts w:ascii="Arial" w:hAnsi="Arial" w:cs="Arial"/>
          <w:sz w:val="20"/>
          <w:szCs w:val="20"/>
        </w:rPr>
        <w:t xml:space="preserve"> are widespread across the social, economic, cultural and economic domains</w:t>
      </w:r>
    </w:p>
    <w:p w14:paraId="7AB1253A" w14:textId="5F7CE3BD" w:rsidR="008C3A7F" w:rsidRPr="009452CE" w:rsidRDefault="008C3A7F" w:rsidP="005C2BA8">
      <w:pPr>
        <w:pStyle w:val="ListParagraph"/>
        <w:numPr>
          <w:ilvl w:val="0"/>
          <w:numId w:val="33"/>
        </w:numPr>
        <w:rPr>
          <w:rFonts w:cs="Arial"/>
          <w:szCs w:val="20"/>
        </w:rPr>
      </w:pPr>
      <w:r w:rsidRPr="001B02A6">
        <w:rPr>
          <w:rFonts w:ascii="Arial" w:hAnsi="Arial" w:cs="Arial"/>
          <w:sz w:val="20"/>
          <w:szCs w:val="20"/>
        </w:rPr>
        <w:t xml:space="preserve">Over the last seven years, the </w:t>
      </w:r>
      <w:r w:rsidR="004B7BBF">
        <w:rPr>
          <w:rFonts w:ascii="Arial" w:hAnsi="Arial" w:cs="Arial"/>
          <w:sz w:val="20"/>
          <w:szCs w:val="20"/>
        </w:rPr>
        <w:t>Warddeken</w:t>
      </w:r>
      <w:r w:rsidRPr="001B02A6">
        <w:rPr>
          <w:rFonts w:ascii="Arial" w:hAnsi="Arial" w:cs="Arial"/>
          <w:sz w:val="20"/>
          <w:szCs w:val="20"/>
        </w:rPr>
        <w:t xml:space="preserve"> IPA and </w:t>
      </w:r>
      <w:r w:rsidR="00F37A38">
        <w:rPr>
          <w:rFonts w:ascii="Arial" w:hAnsi="Arial" w:cs="Arial"/>
          <w:sz w:val="20"/>
          <w:szCs w:val="20"/>
        </w:rPr>
        <w:t>associated Indigenous ranger programme</w:t>
      </w:r>
      <w:r w:rsidRPr="001B02A6">
        <w:rPr>
          <w:rFonts w:ascii="Arial" w:hAnsi="Arial" w:cs="Arial"/>
          <w:sz w:val="20"/>
          <w:szCs w:val="20"/>
        </w:rPr>
        <w:t xml:space="preserve"> has pushed well beyond outputs to generate extensive short and medium term outcomes, and some long term outcomes</w:t>
      </w:r>
    </w:p>
    <w:p w14:paraId="78EE1130" w14:textId="4C73024E" w:rsidR="008C3A7F" w:rsidRPr="009452CE" w:rsidRDefault="008C3A7F" w:rsidP="005C2BA8">
      <w:pPr>
        <w:pStyle w:val="ListParagraph"/>
        <w:numPr>
          <w:ilvl w:val="0"/>
          <w:numId w:val="33"/>
        </w:numPr>
        <w:rPr>
          <w:rFonts w:cs="Arial"/>
          <w:szCs w:val="20"/>
        </w:rPr>
      </w:pPr>
      <w:r w:rsidRPr="001B02A6">
        <w:rPr>
          <w:rFonts w:ascii="Arial" w:hAnsi="Arial" w:cs="Arial"/>
          <w:sz w:val="20"/>
          <w:szCs w:val="20"/>
        </w:rPr>
        <w:t xml:space="preserve">Many of the outcomes for different stakeholders are interrelated. For example, less violence in community manifests as an outcome for Community Members (“Less violence”) and Government (“Less offending by </w:t>
      </w:r>
      <w:r w:rsidR="00541CC1">
        <w:rPr>
          <w:rFonts w:ascii="Arial" w:hAnsi="Arial" w:cs="Arial"/>
          <w:sz w:val="20"/>
          <w:szCs w:val="20"/>
        </w:rPr>
        <w:t>Ranger</w:t>
      </w:r>
      <w:r w:rsidRPr="001B02A6">
        <w:rPr>
          <w:rFonts w:ascii="Arial" w:hAnsi="Arial" w:cs="Arial"/>
          <w:sz w:val="20"/>
          <w:szCs w:val="20"/>
        </w:rPr>
        <w:t>s”); in addition, numerous environmental outcomes are shared across Community members and Government</w:t>
      </w:r>
      <w:r w:rsidR="00E47A7D" w:rsidRPr="001B02A6">
        <w:rPr>
          <w:rFonts w:ascii="Arial" w:hAnsi="Arial" w:cs="Arial"/>
          <w:sz w:val="20"/>
          <w:szCs w:val="20"/>
        </w:rPr>
        <w:t xml:space="preserve"> (such as “</w:t>
      </w:r>
      <w:r w:rsidR="00436A0D" w:rsidRPr="001B02A6">
        <w:rPr>
          <w:rFonts w:ascii="Arial" w:hAnsi="Arial" w:cs="Arial"/>
          <w:sz w:val="20"/>
          <w:szCs w:val="20"/>
        </w:rPr>
        <w:t>More</w:t>
      </w:r>
      <w:r w:rsidR="00E47A7D" w:rsidRPr="001B02A6">
        <w:rPr>
          <w:rFonts w:ascii="Arial" w:hAnsi="Arial" w:cs="Arial"/>
          <w:sz w:val="20"/>
          <w:szCs w:val="20"/>
        </w:rPr>
        <w:t xml:space="preserve"> burning us</w:t>
      </w:r>
      <w:r w:rsidR="00436A0D" w:rsidRPr="001B02A6">
        <w:rPr>
          <w:rFonts w:ascii="Arial" w:hAnsi="Arial" w:cs="Arial"/>
          <w:sz w:val="20"/>
          <w:szCs w:val="20"/>
        </w:rPr>
        <w:t>ing</w:t>
      </w:r>
      <w:r w:rsidR="00E47A7D" w:rsidRPr="001B02A6">
        <w:rPr>
          <w:rFonts w:ascii="Arial" w:hAnsi="Arial" w:cs="Arial"/>
          <w:sz w:val="20"/>
          <w:szCs w:val="20"/>
        </w:rPr>
        <w:t xml:space="preserve"> cultural practices”)</w:t>
      </w:r>
    </w:p>
    <w:p w14:paraId="601646A9" w14:textId="77777777" w:rsidR="00E47A7D" w:rsidRPr="009452CE" w:rsidRDefault="00E47A7D" w:rsidP="005C2BA8">
      <w:pPr>
        <w:pStyle w:val="ListParagraph"/>
        <w:numPr>
          <w:ilvl w:val="0"/>
          <w:numId w:val="33"/>
        </w:numPr>
        <w:rPr>
          <w:rFonts w:cs="Arial"/>
          <w:szCs w:val="20"/>
        </w:rPr>
      </w:pPr>
      <w:r w:rsidRPr="001B02A6">
        <w:rPr>
          <w:rFonts w:ascii="Arial" w:hAnsi="Arial" w:cs="Arial"/>
          <w:sz w:val="20"/>
          <w:szCs w:val="20"/>
        </w:rPr>
        <w:t>In all cases, stakeholders are striving for two interrelated impacts: healthier people and healthier country.</w:t>
      </w:r>
    </w:p>
    <w:p w14:paraId="439E727F" w14:textId="6535B54D" w:rsidR="00894D79" w:rsidRPr="00DD2FDD" w:rsidRDefault="00396E40" w:rsidP="00B2228B">
      <w:pPr>
        <w:rPr>
          <w:rFonts w:cs="Arial"/>
          <w:szCs w:val="20"/>
        </w:rPr>
      </w:pPr>
      <w:r w:rsidRPr="005C5733">
        <w:rPr>
          <w:rFonts w:cs="Arial"/>
          <w:szCs w:val="20"/>
        </w:rPr>
        <w:t xml:space="preserve">Potential negative </w:t>
      </w:r>
      <w:r w:rsidR="008B0EC0" w:rsidRPr="005C5733">
        <w:rPr>
          <w:rFonts w:cs="Arial"/>
          <w:szCs w:val="20"/>
        </w:rPr>
        <w:t xml:space="preserve">or unintended </w:t>
      </w:r>
      <w:r w:rsidRPr="005C5733">
        <w:rPr>
          <w:rFonts w:cs="Arial"/>
          <w:szCs w:val="20"/>
        </w:rPr>
        <w:t>outcomes were tested throughout stakeholder consultation</w:t>
      </w:r>
      <w:r w:rsidR="008B0EC0" w:rsidRPr="005C5733">
        <w:rPr>
          <w:rFonts w:cs="Arial"/>
          <w:szCs w:val="20"/>
        </w:rPr>
        <w:t xml:space="preserve">, </w:t>
      </w:r>
      <w:r w:rsidRPr="005C5733">
        <w:rPr>
          <w:rFonts w:cs="Arial"/>
          <w:szCs w:val="20"/>
        </w:rPr>
        <w:t xml:space="preserve">for example, less ability for Indigenous corporations to pursue their own goals; negative </w:t>
      </w:r>
      <w:r w:rsidR="00894D79" w:rsidRPr="008F4C9E">
        <w:rPr>
          <w:rFonts w:cs="Arial"/>
          <w:szCs w:val="20"/>
        </w:rPr>
        <w:t xml:space="preserve">effects from physically demanding </w:t>
      </w:r>
      <w:r w:rsidR="00541CC1">
        <w:rPr>
          <w:rFonts w:cs="Arial"/>
          <w:szCs w:val="20"/>
        </w:rPr>
        <w:t>Ranger</w:t>
      </w:r>
      <w:r w:rsidR="00A97BF4" w:rsidRPr="000D17CE">
        <w:rPr>
          <w:rFonts w:cs="Arial"/>
          <w:szCs w:val="20"/>
        </w:rPr>
        <w:t xml:space="preserve"> </w:t>
      </w:r>
      <w:r w:rsidR="00894D79" w:rsidRPr="000D17CE">
        <w:rPr>
          <w:rFonts w:cs="Arial"/>
          <w:szCs w:val="20"/>
        </w:rPr>
        <w:t xml:space="preserve">work </w:t>
      </w:r>
      <w:r w:rsidR="00894D79" w:rsidRPr="00C02B20">
        <w:rPr>
          <w:rFonts w:cs="Arial"/>
          <w:szCs w:val="20"/>
        </w:rPr>
        <w:t>on health</w:t>
      </w:r>
      <w:r w:rsidRPr="00C02B20">
        <w:rPr>
          <w:rFonts w:cs="Arial"/>
          <w:szCs w:val="20"/>
        </w:rPr>
        <w:t xml:space="preserve">. On balance, it was </w:t>
      </w:r>
      <w:r w:rsidR="00894D79" w:rsidRPr="00C02B20">
        <w:rPr>
          <w:rFonts w:cs="Arial"/>
          <w:szCs w:val="20"/>
        </w:rPr>
        <w:t>determined that there were no material negative outcomes associ</w:t>
      </w:r>
      <w:r w:rsidR="00894D79" w:rsidRPr="008E7766">
        <w:rPr>
          <w:rFonts w:cs="Arial"/>
          <w:szCs w:val="20"/>
        </w:rPr>
        <w:t xml:space="preserve">ated with the </w:t>
      </w:r>
      <w:r w:rsidR="004B7BBF">
        <w:rPr>
          <w:rFonts w:cs="Arial"/>
          <w:szCs w:val="20"/>
        </w:rPr>
        <w:t>Warddeken</w:t>
      </w:r>
      <w:r w:rsidR="00894D79" w:rsidRPr="008E7766">
        <w:rPr>
          <w:rFonts w:cs="Arial"/>
          <w:szCs w:val="20"/>
        </w:rPr>
        <w:t xml:space="preserve"> IPA and </w:t>
      </w:r>
      <w:r w:rsidR="00F37A38">
        <w:rPr>
          <w:rFonts w:cs="Arial"/>
          <w:szCs w:val="20"/>
        </w:rPr>
        <w:t>associated Indigenous ranger programme</w:t>
      </w:r>
      <w:r w:rsidR="00894D79" w:rsidRPr="00FB10F6">
        <w:rPr>
          <w:rFonts w:cs="Arial"/>
          <w:szCs w:val="20"/>
        </w:rPr>
        <w:t>. Ongoing, significant challenges are evident</w:t>
      </w:r>
      <w:r w:rsidR="003D31B2" w:rsidRPr="00FB10F6">
        <w:rPr>
          <w:rFonts w:cs="Arial"/>
          <w:szCs w:val="20"/>
        </w:rPr>
        <w:t>,</w:t>
      </w:r>
      <w:r w:rsidR="00894D79" w:rsidRPr="00FB10F6">
        <w:rPr>
          <w:rFonts w:cs="Arial"/>
          <w:szCs w:val="20"/>
        </w:rPr>
        <w:t xml:space="preserve"> particularly for Community members and Rangers (such as alcohol </w:t>
      </w:r>
      <w:r w:rsidR="00894D79" w:rsidRPr="00DD2FDD">
        <w:rPr>
          <w:rFonts w:cs="Arial"/>
          <w:szCs w:val="20"/>
        </w:rPr>
        <w:t xml:space="preserve">overuse) however the Warddeken IPA and </w:t>
      </w:r>
      <w:r w:rsidR="00F37A38">
        <w:rPr>
          <w:rFonts w:cs="Arial"/>
          <w:szCs w:val="20"/>
        </w:rPr>
        <w:t>associated Indigenous ranger programme</w:t>
      </w:r>
      <w:r w:rsidR="00894D79" w:rsidRPr="00DD2FDD">
        <w:rPr>
          <w:rFonts w:cs="Arial"/>
          <w:szCs w:val="20"/>
        </w:rPr>
        <w:t xml:space="preserve"> was not seen as contributing negatively to these issues.</w:t>
      </w:r>
    </w:p>
    <w:p w14:paraId="309B5DCF" w14:textId="47406596" w:rsidR="008D5C83" w:rsidRPr="00DD2FDD" w:rsidRDefault="008D5C83" w:rsidP="00B2228B">
      <w:pPr>
        <w:rPr>
          <w:rFonts w:cs="Arial"/>
          <w:szCs w:val="20"/>
        </w:rPr>
      </w:pPr>
    </w:p>
    <w:p w14:paraId="3DD73824" w14:textId="77777777" w:rsidR="00DC76AE" w:rsidRPr="00DD2FDD" w:rsidRDefault="00DC76AE" w:rsidP="00B2228B">
      <w:pPr>
        <w:tabs>
          <w:tab w:val="left" w:pos="904"/>
        </w:tabs>
        <w:rPr>
          <w:rFonts w:cs="Arial"/>
          <w:noProof/>
          <w:highlight w:val="yellow"/>
          <w:lang w:eastAsia="en-AU"/>
        </w:rPr>
      </w:pPr>
      <w:r w:rsidRPr="00DD2FDD">
        <w:rPr>
          <w:rFonts w:cs="Arial"/>
          <w:noProof/>
          <w:highlight w:val="yellow"/>
          <w:lang w:eastAsia="en-AU"/>
        </w:rPr>
        <w:br w:type="page"/>
      </w:r>
    </w:p>
    <w:p w14:paraId="049197BF" w14:textId="77777777" w:rsidR="00DC76AE" w:rsidRPr="00DD2FDD" w:rsidRDefault="00DC76AE" w:rsidP="00B2228B">
      <w:pPr>
        <w:tabs>
          <w:tab w:val="left" w:pos="904"/>
        </w:tabs>
        <w:rPr>
          <w:rFonts w:cs="Arial"/>
          <w:noProof/>
          <w:highlight w:val="yellow"/>
          <w:lang w:eastAsia="en-AU"/>
        </w:rPr>
        <w:sectPr w:rsidR="00DC76AE" w:rsidRPr="00DD2FDD" w:rsidSect="0005375B">
          <w:pgSz w:w="11906" w:h="16838" w:code="9"/>
          <w:pgMar w:top="1440" w:right="1440" w:bottom="1440" w:left="1440" w:header="709" w:footer="709" w:gutter="0"/>
          <w:cols w:space="708"/>
          <w:docGrid w:linePitch="360"/>
        </w:sectPr>
      </w:pPr>
    </w:p>
    <w:p w14:paraId="6077259E" w14:textId="25ECE2E4" w:rsidR="00491AB0" w:rsidRPr="00DD2FDD" w:rsidRDefault="00842EF5" w:rsidP="00491AB0">
      <w:pPr>
        <w:tabs>
          <w:tab w:val="left" w:pos="904"/>
        </w:tabs>
        <w:rPr>
          <w:rFonts w:cs="Arial"/>
          <w:i/>
          <w:sz w:val="16"/>
          <w:szCs w:val="16"/>
        </w:rPr>
      </w:pPr>
      <w:r>
        <w:rPr>
          <w:rFonts w:cs="Arial"/>
          <w:i/>
          <w:noProof/>
          <w:sz w:val="16"/>
          <w:szCs w:val="16"/>
          <w:lang w:eastAsia="en-AU"/>
        </w:rPr>
        <w:drawing>
          <wp:inline distT="0" distB="0" distL="0" distR="0" wp14:anchorId="5728DE06" wp14:editId="5F9F4043">
            <wp:extent cx="8047111" cy="49588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58936" cy="4966149"/>
                    </a:xfrm>
                    <a:prstGeom prst="rect">
                      <a:avLst/>
                    </a:prstGeom>
                    <a:noFill/>
                  </pic:spPr>
                </pic:pic>
              </a:graphicData>
            </a:graphic>
          </wp:inline>
        </w:drawing>
      </w:r>
    </w:p>
    <w:p w14:paraId="55EB172F" w14:textId="3E8E02CF" w:rsidR="00D27271" w:rsidRPr="00DD2FDD" w:rsidRDefault="00D27271" w:rsidP="00D27271">
      <w:pPr>
        <w:tabs>
          <w:tab w:val="left" w:pos="904"/>
        </w:tabs>
        <w:rPr>
          <w:rFonts w:cs="Arial"/>
          <w:i/>
          <w:sz w:val="16"/>
          <w:szCs w:val="16"/>
        </w:rPr>
      </w:pPr>
      <w:r w:rsidRPr="00DD2FDD">
        <w:rPr>
          <w:rFonts w:cs="Arial"/>
          <w:i/>
          <w:sz w:val="16"/>
          <w:szCs w:val="16"/>
        </w:rPr>
        <w:t xml:space="preserve">Figure 4.1a –Theory of change for the Warddeken IPA and </w:t>
      </w:r>
      <w:r w:rsidR="00F37A38">
        <w:rPr>
          <w:rFonts w:cs="Arial"/>
          <w:i/>
          <w:sz w:val="16"/>
          <w:szCs w:val="16"/>
        </w:rPr>
        <w:t>associated Indigenous ranger programme</w:t>
      </w:r>
      <w:r w:rsidRPr="00DD2FDD">
        <w:rPr>
          <w:rFonts w:cs="Arial"/>
          <w:i/>
          <w:sz w:val="16"/>
          <w:szCs w:val="16"/>
        </w:rPr>
        <w:t xml:space="preserve"> – Issues, Stakeholders, Activities and Inputs (Investment)</w:t>
      </w:r>
    </w:p>
    <w:p w14:paraId="36E5386C" w14:textId="3A9E881E" w:rsidR="00491AB0" w:rsidRPr="00DD2FDD" w:rsidRDefault="00790B3A" w:rsidP="00845DD3">
      <w:pPr>
        <w:tabs>
          <w:tab w:val="left" w:pos="904"/>
        </w:tabs>
        <w:rPr>
          <w:rFonts w:cs="Arial"/>
          <w:i/>
          <w:sz w:val="16"/>
          <w:szCs w:val="16"/>
        </w:rPr>
      </w:pPr>
      <w:r>
        <w:rPr>
          <w:rFonts w:cs="Arial"/>
          <w:i/>
          <w:noProof/>
          <w:sz w:val="16"/>
          <w:szCs w:val="16"/>
          <w:lang w:eastAsia="en-AU"/>
        </w:rPr>
        <w:drawing>
          <wp:inline distT="0" distB="0" distL="0" distR="0" wp14:anchorId="58D24FA6" wp14:editId="533AF66A">
            <wp:extent cx="7936302" cy="5445386"/>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7553"/>
                    <a:stretch/>
                  </pic:blipFill>
                  <pic:spPr bwMode="auto">
                    <a:xfrm>
                      <a:off x="0" y="0"/>
                      <a:ext cx="7944508" cy="5451016"/>
                    </a:xfrm>
                    <a:prstGeom prst="rect">
                      <a:avLst/>
                    </a:prstGeom>
                    <a:noFill/>
                    <a:ln>
                      <a:noFill/>
                    </a:ln>
                    <a:extLst>
                      <a:ext uri="{53640926-AAD7-44D8-BBD7-CCE9431645EC}">
                        <a14:shadowObscured xmlns:a14="http://schemas.microsoft.com/office/drawing/2010/main"/>
                      </a:ext>
                    </a:extLst>
                  </pic:spPr>
                </pic:pic>
              </a:graphicData>
            </a:graphic>
          </wp:inline>
        </w:drawing>
      </w:r>
    </w:p>
    <w:p w14:paraId="12B2529E" w14:textId="6CC1EC74" w:rsidR="00845DD3" w:rsidRPr="00DD2FDD" w:rsidRDefault="00845DD3" w:rsidP="00845DD3">
      <w:pPr>
        <w:tabs>
          <w:tab w:val="left" w:pos="904"/>
        </w:tabs>
        <w:rPr>
          <w:rFonts w:cs="Arial"/>
          <w:i/>
          <w:sz w:val="16"/>
          <w:szCs w:val="16"/>
        </w:rPr>
      </w:pPr>
      <w:r w:rsidRPr="00DD2FDD">
        <w:rPr>
          <w:rFonts w:cs="Arial"/>
          <w:i/>
          <w:sz w:val="16"/>
          <w:szCs w:val="16"/>
        </w:rPr>
        <w:t>F</w:t>
      </w:r>
      <w:r w:rsidR="00BF5E80" w:rsidRPr="00DD2FDD">
        <w:rPr>
          <w:rFonts w:cs="Arial"/>
          <w:i/>
          <w:sz w:val="16"/>
          <w:szCs w:val="16"/>
        </w:rPr>
        <w:t>igure 4.1</w:t>
      </w:r>
      <w:r w:rsidR="00491AB0" w:rsidRPr="00DD2FDD">
        <w:rPr>
          <w:rFonts w:cs="Arial"/>
          <w:i/>
          <w:sz w:val="16"/>
          <w:szCs w:val="16"/>
        </w:rPr>
        <w:t>b</w:t>
      </w:r>
      <w:r w:rsidR="008F77C6" w:rsidRPr="00DD2FDD">
        <w:rPr>
          <w:rFonts w:cs="Arial"/>
          <w:i/>
          <w:sz w:val="16"/>
          <w:szCs w:val="16"/>
        </w:rPr>
        <w:t xml:space="preserve"> –</w:t>
      </w:r>
      <w:r w:rsidR="00B63E5F" w:rsidRPr="00DD2FDD">
        <w:rPr>
          <w:rFonts w:cs="Arial"/>
          <w:i/>
          <w:sz w:val="16"/>
          <w:szCs w:val="16"/>
        </w:rPr>
        <w:t>Theory of change</w:t>
      </w:r>
      <w:r w:rsidR="00BF5E80" w:rsidRPr="00DD2FDD">
        <w:rPr>
          <w:rFonts w:cs="Arial"/>
          <w:i/>
          <w:sz w:val="16"/>
          <w:szCs w:val="16"/>
        </w:rPr>
        <w:t xml:space="preserve"> for </w:t>
      </w:r>
      <w:r w:rsidR="00B63E5F" w:rsidRPr="00DD2FDD">
        <w:rPr>
          <w:rFonts w:cs="Arial"/>
          <w:i/>
          <w:sz w:val="16"/>
          <w:szCs w:val="16"/>
        </w:rPr>
        <w:t xml:space="preserve">the Warddeken IPA and </w:t>
      </w:r>
      <w:r w:rsidR="00F37A38">
        <w:rPr>
          <w:rFonts w:cs="Arial"/>
          <w:i/>
          <w:sz w:val="16"/>
          <w:szCs w:val="16"/>
        </w:rPr>
        <w:t>associated Indigenous ranger programme</w:t>
      </w:r>
      <w:r w:rsidR="008F77C6" w:rsidRPr="00DD2FDD">
        <w:rPr>
          <w:rFonts w:cs="Arial"/>
          <w:i/>
          <w:sz w:val="16"/>
          <w:szCs w:val="16"/>
        </w:rPr>
        <w:t xml:space="preserve"> – Community member and R</w:t>
      </w:r>
      <w:r w:rsidRPr="00DD2FDD">
        <w:rPr>
          <w:rFonts w:cs="Arial"/>
          <w:i/>
          <w:sz w:val="16"/>
          <w:szCs w:val="16"/>
        </w:rPr>
        <w:t>anger outcomes</w:t>
      </w:r>
    </w:p>
    <w:p w14:paraId="5E182088" w14:textId="041049BB" w:rsidR="008F77C6" w:rsidRPr="00DD2FDD" w:rsidRDefault="009B373F" w:rsidP="00B2228B">
      <w:pPr>
        <w:tabs>
          <w:tab w:val="left" w:pos="6319"/>
        </w:tabs>
        <w:rPr>
          <w:rFonts w:cs="Arial"/>
          <w:sz w:val="16"/>
          <w:szCs w:val="16"/>
        </w:rPr>
      </w:pPr>
      <w:r>
        <w:rPr>
          <w:rFonts w:cs="Arial"/>
          <w:noProof/>
          <w:sz w:val="16"/>
          <w:szCs w:val="16"/>
          <w:lang w:eastAsia="en-AU"/>
        </w:rPr>
        <w:drawing>
          <wp:inline distT="0" distB="0" distL="0" distR="0" wp14:anchorId="4C2E6590" wp14:editId="485121F6">
            <wp:extent cx="7594600" cy="5447042"/>
            <wp:effectExtent l="0" t="0" r="635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11313" cy="5459029"/>
                    </a:xfrm>
                    <a:prstGeom prst="rect">
                      <a:avLst/>
                    </a:prstGeom>
                    <a:noFill/>
                  </pic:spPr>
                </pic:pic>
              </a:graphicData>
            </a:graphic>
          </wp:inline>
        </w:drawing>
      </w:r>
    </w:p>
    <w:p w14:paraId="5EA4F6E4" w14:textId="19539D22" w:rsidR="008F77C6" w:rsidRPr="00DD2FDD" w:rsidRDefault="008F77C6" w:rsidP="008F77C6">
      <w:pPr>
        <w:tabs>
          <w:tab w:val="left" w:pos="904"/>
        </w:tabs>
        <w:rPr>
          <w:rFonts w:cs="Arial"/>
          <w:i/>
          <w:sz w:val="16"/>
          <w:szCs w:val="16"/>
        </w:rPr>
      </w:pPr>
      <w:r w:rsidRPr="00DD2FDD">
        <w:rPr>
          <w:rFonts w:cs="Arial"/>
          <w:i/>
          <w:sz w:val="16"/>
          <w:szCs w:val="16"/>
        </w:rPr>
        <w:t>Figure 4.1</w:t>
      </w:r>
      <w:r w:rsidR="00491AB0" w:rsidRPr="00DD2FDD">
        <w:rPr>
          <w:rFonts w:cs="Arial"/>
          <w:i/>
          <w:sz w:val="16"/>
          <w:szCs w:val="16"/>
        </w:rPr>
        <w:t>c</w:t>
      </w:r>
      <w:r w:rsidRPr="00DD2FDD">
        <w:rPr>
          <w:rFonts w:cs="Arial"/>
          <w:i/>
          <w:sz w:val="16"/>
          <w:szCs w:val="16"/>
        </w:rPr>
        <w:t xml:space="preserve"> –Theory of change for the Warddeken IPA and </w:t>
      </w:r>
      <w:r w:rsidR="00F37A38">
        <w:rPr>
          <w:rFonts w:cs="Arial"/>
          <w:i/>
          <w:sz w:val="16"/>
          <w:szCs w:val="16"/>
        </w:rPr>
        <w:t>associated Indigenous ranger programme</w:t>
      </w:r>
      <w:r w:rsidRPr="00DD2FDD">
        <w:rPr>
          <w:rFonts w:cs="Arial"/>
          <w:i/>
          <w:sz w:val="16"/>
          <w:szCs w:val="16"/>
        </w:rPr>
        <w:t xml:space="preserve"> – Government outcomes</w:t>
      </w:r>
    </w:p>
    <w:p w14:paraId="79A081D6" w14:textId="27065F7F" w:rsidR="008F77C6" w:rsidRPr="00DD2FDD" w:rsidRDefault="00234ED2" w:rsidP="008F77C6">
      <w:pPr>
        <w:tabs>
          <w:tab w:val="left" w:pos="6319"/>
        </w:tabs>
        <w:rPr>
          <w:rFonts w:cs="Arial"/>
          <w:sz w:val="16"/>
          <w:szCs w:val="16"/>
        </w:rPr>
      </w:pPr>
      <w:r>
        <w:rPr>
          <w:rFonts w:cs="Arial"/>
          <w:noProof/>
          <w:sz w:val="16"/>
          <w:szCs w:val="16"/>
          <w:lang w:eastAsia="en-AU"/>
        </w:rPr>
        <w:drawing>
          <wp:inline distT="0" distB="0" distL="0" distR="0" wp14:anchorId="54AD6D43" wp14:editId="156A22EA">
            <wp:extent cx="7493000" cy="532258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08069" cy="5333290"/>
                    </a:xfrm>
                    <a:prstGeom prst="rect">
                      <a:avLst/>
                    </a:prstGeom>
                    <a:noFill/>
                  </pic:spPr>
                </pic:pic>
              </a:graphicData>
            </a:graphic>
          </wp:inline>
        </w:drawing>
      </w:r>
    </w:p>
    <w:p w14:paraId="1DA1D5FF" w14:textId="55C4B5A5" w:rsidR="008F77C6" w:rsidRPr="00DD2FDD" w:rsidRDefault="008F77C6" w:rsidP="00B2228B">
      <w:pPr>
        <w:tabs>
          <w:tab w:val="left" w:pos="6319"/>
        </w:tabs>
        <w:rPr>
          <w:rFonts w:cs="Arial"/>
          <w:i/>
          <w:sz w:val="16"/>
          <w:szCs w:val="16"/>
        </w:rPr>
        <w:sectPr w:rsidR="008F77C6" w:rsidRPr="00DD2FDD" w:rsidSect="00DB1BCF">
          <w:pgSz w:w="16838" w:h="11906" w:orient="landscape" w:code="9"/>
          <w:pgMar w:top="1440" w:right="1440" w:bottom="1440" w:left="1440" w:header="709" w:footer="709" w:gutter="0"/>
          <w:cols w:space="708"/>
          <w:docGrid w:linePitch="360"/>
        </w:sectPr>
      </w:pPr>
      <w:r w:rsidRPr="00312A47">
        <w:rPr>
          <w:rFonts w:cs="Arial"/>
          <w:i/>
          <w:sz w:val="16"/>
          <w:szCs w:val="16"/>
        </w:rPr>
        <w:t>Figure 4.1</w:t>
      </w:r>
      <w:r w:rsidR="00491AB0" w:rsidRPr="00312A47">
        <w:rPr>
          <w:rFonts w:cs="Arial"/>
          <w:i/>
          <w:sz w:val="16"/>
          <w:szCs w:val="16"/>
        </w:rPr>
        <w:t>d</w:t>
      </w:r>
      <w:r w:rsidRPr="00312A47">
        <w:rPr>
          <w:rFonts w:cs="Arial"/>
          <w:i/>
          <w:sz w:val="16"/>
          <w:szCs w:val="16"/>
        </w:rPr>
        <w:t xml:space="preserve"> –Theory of change for the Warddeken IPA and </w:t>
      </w:r>
      <w:r w:rsidR="00F37A38">
        <w:rPr>
          <w:rFonts w:cs="Arial"/>
          <w:i/>
          <w:sz w:val="16"/>
          <w:szCs w:val="16"/>
        </w:rPr>
        <w:t>associated Indigenous ranger programme</w:t>
      </w:r>
      <w:r w:rsidRPr="00312A47">
        <w:rPr>
          <w:rFonts w:cs="Arial"/>
          <w:i/>
          <w:sz w:val="16"/>
          <w:szCs w:val="16"/>
        </w:rPr>
        <w:t xml:space="preserve"> – Indigenous corporation, NGO partner, Corporate partner, Research partner &amp; Carbon offset buyer outcomes</w:t>
      </w:r>
    </w:p>
    <w:p w14:paraId="649B56CD" w14:textId="77777777" w:rsidR="00761AC0" w:rsidRPr="00DD2FDD" w:rsidRDefault="00761AC0" w:rsidP="00BF3C6E">
      <w:pPr>
        <w:tabs>
          <w:tab w:val="left" w:pos="3293"/>
        </w:tabs>
        <w:spacing w:after="60"/>
        <w:rPr>
          <w:rFonts w:cs="Arial"/>
          <w:b/>
          <w:szCs w:val="19"/>
        </w:rPr>
      </w:pPr>
    </w:p>
    <w:p w14:paraId="365DD508" w14:textId="77777777" w:rsidR="00BF5E80" w:rsidRPr="00DD2FDD" w:rsidRDefault="007B42E5" w:rsidP="007B42E5">
      <w:pPr>
        <w:pStyle w:val="Heading2"/>
        <w:rPr>
          <w:rFonts w:cs="Arial"/>
          <w:color w:val="002D62" w:themeColor="text2"/>
        </w:rPr>
      </w:pPr>
      <w:bookmarkStart w:id="48" w:name="_Toc442282111"/>
      <w:r w:rsidRPr="00DD2FDD">
        <w:rPr>
          <w:rFonts w:cs="Arial"/>
          <w:color w:val="002D62" w:themeColor="text2"/>
        </w:rPr>
        <w:t xml:space="preserve">4.2 </w:t>
      </w:r>
      <w:r w:rsidR="00BF5E80" w:rsidRPr="00DD2FDD">
        <w:rPr>
          <w:rFonts w:cs="Arial"/>
          <w:color w:val="002D62" w:themeColor="text2"/>
        </w:rPr>
        <w:t>Stakeholder outcomes</w:t>
      </w:r>
      <w:bookmarkEnd w:id="48"/>
    </w:p>
    <w:p w14:paraId="48C27696" w14:textId="77777777" w:rsidR="00290C3F" w:rsidRPr="003E5136" w:rsidRDefault="0025044A" w:rsidP="004B7BBF">
      <w:pPr>
        <w:rPr>
          <w:rFonts w:cs="Arial"/>
        </w:rPr>
      </w:pPr>
      <w:r w:rsidRPr="00DD2FDD">
        <w:rPr>
          <w:rFonts w:cs="Arial"/>
          <w:szCs w:val="19"/>
        </w:rPr>
        <w:t>Th</w:t>
      </w:r>
      <w:r w:rsidR="00C066B6" w:rsidRPr="00DD2FDD">
        <w:rPr>
          <w:rFonts w:cs="Arial"/>
          <w:szCs w:val="19"/>
        </w:rPr>
        <w:t xml:space="preserve">e stakeholder outcomes are </w:t>
      </w:r>
      <w:r w:rsidRPr="00DD2FDD">
        <w:rPr>
          <w:rFonts w:cs="Arial"/>
          <w:szCs w:val="19"/>
        </w:rPr>
        <w:t xml:space="preserve">represented in the theory of change </w:t>
      </w:r>
      <w:r w:rsidR="00C066B6" w:rsidRPr="00DD2FDD">
        <w:rPr>
          <w:rFonts w:cs="Arial"/>
          <w:szCs w:val="19"/>
        </w:rPr>
        <w:t xml:space="preserve">outlined in section 4.1. </w:t>
      </w:r>
      <w:r w:rsidR="00BF5E80" w:rsidRPr="00DD2FDD">
        <w:rPr>
          <w:rFonts w:cs="Arial"/>
        </w:rPr>
        <w:t>Th</w:t>
      </w:r>
      <w:r w:rsidRPr="005C5733">
        <w:rPr>
          <w:rFonts w:cs="Arial"/>
        </w:rPr>
        <w:t xml:space="preserve">is </w:t>
      </w:r>
      <w:r w:rsidR="00290C3F" w:rsidRPr="005C5733">
        <w:rPr>
          <w:rFonts w:cs="Arial"/>
        </w:rPr>
        <w:t>section</w:t>
      </w:r>
      <w:r w:rsidR="00BF5E80" w:rsidRPr="005C5733">
        <w:rPr>
          <w:rFonts w:cs="Arial"/>
        </w:rPr>
        <w:t xml:space="preserve"> </w:t>
      </w:r>
      <w:r w:rsidRPr="005C5733">
        <w:rPr>
          <w:rFonts w:cs="Arial"/>
        </w:rPr>
        <w:t xml:space="preserve">describes the </w:t>
      </w:r>
      <w:r w:rsidR="00BF5E80" w:rsidRPr="005C5733">
        <w:rPr>
          <w:rFonts w:cs="Arial"/>
        </w:rPr>
        <w:t xml:space="preserve">outcomes </w:t>
      </w:r>
      <w:r w:rsidR="00BF5E80" w:rsidRPr="003E5136">
        <w:rPr>
          <w:rFonts w:cs="Arial"/>
        </w:rPr>
        <w:t xml:space="preserve">experienced by each </w:t>
      </w:r>
      <w:r w:rsidR="00290C3F" w:rsidRPr="003E5136">
        <w:rPr>
          <w:rFonts w:cs="Arial"/>
        </w:rPr>
        <w:t>of the following stakeholders</w:t>
      </w:r>
      <w:r w:rsidR="00C066B6" w:rsidRPr="003E5136">
        <w:rPr>
          <w:rFonts w:cs="Arial"/>
        </w:rPr>
        <w:t>, in more detail</w:t>
      </w:r>
      <w:r w:rsidR="00290C3F" w:rsidRPr="003E5136">
        <w:rPr>
          <w:rFonts w:cs="Arial"/>
        </w:rPr>
        <w:t>:</w:t>
      </w:r>
    </w:p>
    <w:p w14:paraId="674C3ACC" w14:textId="77777777" w:rsidR="00163DDA" w:rsidRPr="008F4C9E" w:rsidRDefault="00163DDA" w:rsidP="005C2BA8">
      <w:pPr>
        <w:pStyle w:val="ListParagraph"/>
        <w:numPr>
          <w:ilvl w:val="0"/>
          <w:numId w:val="19"/>
        </w:numPr>
        <w:rPr>
          <w:rFonts w:ascii="Arial" w:hAnsi="Arial" w:cs="Arial"/>
          <w:b/>
          <w:sz w:val="20"/>
          <w:szCs w:val="20"/>
        </w:rPr>
      </w:pPr>
      <w:r w:rsidRPr="008F4C9E">
        <w:rPr>
          <w:rFonts w:ascii="Arial" w:hAnsi="Arial" w:cs="Arial"/>
          <w:b/>
          <w:sz w:val="20"/>
          <w:szCs w:val="20"/>
        </w:rPr>
        <w:t>Rangers</w:t>
      </w:r>
    </w:p>
    <w:p w14:paraId="727889EF" w14:textId="77777777" w:rsidR="00845DD3" w:rsidRPr="001B02A6" w:rsidRDefault="00845DD3" w:rsidP="005C2BA8">
      <w:pPr>
        <w:pStyle w:val="ListParagraph"/>
        <w:numPr>
          <w:ilvl w:val="0"/>
          <w:numId w:val="19"/>
        </w:numPr>
        <w:rPr>
          <w:rFonts w:ascii="Arial" w:hAnsi="Arial" w:cs="Arial"/>
          <w:sz w:val="20"/>
          <w:szCs w:val="20"/>
        </w:rPr>
      </w:pPr>
      <w:r w:rsidRPr="000D17CE">
        <w:rPr>
          <w:rFonts w:ascii="Arial" w:hAnsi="Arial" w:cs="Arial"/>
          <w:b/>
          <w:sz w:val="20"/>
          <w:szCs w:val="20"/>
        </w:rPr>
        <w:t>Community members</w:t>
      </w:r>
      <w:r w:rsidR="004B74B5" w:rsidRPr="001B02A6">
        <w:rPr>
          <w:rFonts w:ascii="Arial" w:hAnsi="Arial" w:cs="Arial"/>
          <w:sz w:val="20"/>
          <w:szCs w:val="20"/>
        </w:rPr>
        <w:t>, including</w:t>
      </w:r>
      <w:r w:rsidR="004B74B5" w:rsidRPr="00DD2FDD">
        <w:rPr>
          <w:rFonts w:ascii="Arial" w:hAnsi="Arial" w:cs="Arial"/>
          <w:b/>
          <w:sz w:val="20"/>
          <w:szCs w:val="20"/>
        </w:rPr>
        <w:t xml:space="preserve"> </w:t>
      </w:r>
      <w:r w:rsidR="004B74B5" w:rsidRPr="001B02A6">
        <w:rPr>
          <w:rFonts w:ascii="Arial" w:hAnsi="Arial" w:cs="Arial"/>
          <w:sz w:val="20"/>
          <w:szCs w:val="20"/>
        </w:rPr>
        <w:t>Indigenous traditional owners</w:t>
      </w:r>
    </w:p>
    <w:p w14:paraId="15509043" w14:textId="380CA23B" w:rsidR="00845DD3" w:rsidRPr="00DD2FDD" w:rsidRDefault="00845DD3" w:rsidP="005C2BA8">
      <w:pPr>
        <w:pStyle w:val="ListParagraph"/>
        <w:numPr>
          <w:ilvl w:val="0"/>
          <w:numId w:val="19"/>
        </w:numPr>
        <w:rPr>
          <w:rFonts w:ascii="Arial" w:hAnsi="Arial" w:cs="Arial"/>
          <w:b/>
          <w:sz w:val="20"/>
          <w:szCs w:val="20"/>
        </w:rPr>
      </w:pPr>
      <w:r w:rsidRPr="00DD2FDD">
        <w:rPr>
          <w:rFonts w:ascii="Arial" w:hAnsi="Arial" w:cs="Arial"/>
          <w:b/>
          <w:sz w:val="20"/>
          <w:szCs w:val="20"/>
        </w:rPr>
        <w:t>Government</w:t>
      </w:r>
      <w:r w:rsidR="004B74B5" w:rsidRPr="00DD2FDD">
        <w:rPr>
          <w:rFonts w:ascii="Arial" w:hAnsi="Arial" w:cs="Arial"/>
          <w:sz w:val="20"/>
          <w:szCs w:val="20"/>
        </w:rPr>
        <w:t>, including the Australian and N</w:t>
      </w:r>
      <w:r w:rsidR="0053025C">
        <w:rPr>
          <w:rFonts w:ascii="Arial" w:hAnsi="Arial" w:cs="Arial"/>
          <w:sz w:val="20"/>
          <w:szCs w:val="20"/>
        </w:rPr>
        <w:t>T</w:t>
      </w:r>
      <w:r w:rsidR="004B74B5" w:rsidRPr="00DD2FDD">
        <w:rPr>
          <w:rFonts w:ascii="Arial" w:hAnsi="Arial" w:cs="Arial"/>
          <w:sz w:val="20"/>
          <w:szCs w:val="20"/>
        </w:rPr>
        <w:t xml:space="preserve"> Governments</w:t>
      </w:r>
    </w:p>
    <w:p w14:paraId="4EBB0652" w14:textId="77777777" w:rsidR="00845DD3" w:rsidRPr="00DD2FDD" w:rsidRDefault="00845DD3" w:rsidP="005C2BA8">
      <w:pPr>
        <w:pStyle w:val="ListParagraph"/>
        <w:numPr>
          <w:ilvl w:val="0"/>
          <w:numId w:val="19"/>
        </w:numPr>
        <w:rPr>
          <w:rFonts w:ascii="Arial" w:hAnsi="Arial" w:cs="Arial"/>
          <w:b/>
          <w:sz w:val="20"/>
          <w:szCs w:val="20"/>
        </w:rPr>
      </w:pPr>
      <w:r w:rsidRPr="00DD2FDD">
        <w:rPr>
          <w:rFonts w:ascii="Arial" w:hAnsi="Arial" w:cs="Arial"/>
          <w:b/>
          <w:sz w:val="20"/>
          <w:szCs w:val="20"/>
        </w:rPr>
        <w:t>Indigenous corporation partners</w:t>
      </w:r>
    </w:p>
    <w:p w14:paraId="77EE6987" w14:textId="77777777" w:rsidR="00845DD3" w:rsidRPr="00452584" w:rsidRDefault="00845DD3" w:rsidP="005C2BA8">
      <w:pPr>
        <w:pStyle w:val="ListParagraph"/>
        <w:numPr>
          <w:ilvl w:val="0"/>
          <w:numId w:val="19"/>
        </w:numPr>
        <w:rPr>
          <w:rFonts w:ascii="Arial" w:hAnsi="Arial" w:cs="Arial"/>
          <w:b/>
          <w:sz w:val="20"/>
          <w:szCs w:val="20"/>
        </w:rPr>
      </w:pPr>
      <w:r w:rsidRPr="00DD2FDD">
        <w:rPr>
          <w:rFonts w:ascii="Arial" w:hAnsi="Arial" w:cs="Arial"/>
          <w:b/>
          <w:sz w:val="20"/>
          <w:szCs w:val="20"/>
        </w:rPr>
        <w:t>Non-G</w:t>
      </w:r>
      <w:r w:rsidRPr="00452584">
        <w:rPr>
          <w:rFonts w:ascii="Arial" w:hAnsi="Arial" w:cs="Arial"/>
          <w:b/>
          <w:sz w:val="20"/>
          <w:szCs w:val="20"/>
        </w:rPr>
        <w:t>overnment Organisation (NGO) partners</w:t>
      </w:r>
    </w:p>
    <w:p w14:paraId="105355E9" w14:textId="77777777" w:rsidR="00845DD3" w:rsidRPr="00452584" w:rsidRDefault="00845DD3" w:rsidP="005C2BA8">
      <w:pPr>
        <w:pStyle w:val="ListParagraph"/>
        <w:numPr>
          <w:ilvl w:val="0"/>
          <w:numId w:val="19"/>
        </w:numPr>
        <w:rPr>
          <w:rFonts w:ascii="Arial" w:hAnsi="Arial" w:cs="Arial"/>
          <w:b/>
          <w:sz w:val="20"/>
          <w:szCs w:val="20"/>
        </w:rPr>
      </w:pPr>
      <w:r w:rsidRPr="00452584">
        <w:rPr>
          <w:rFonts w:ascii="Arial" w:hAnsi="Arial" w:cs="Arial"/>
          <w:b/>
          <w:sz w:val="20"/>
          <w:szCs w:val="20"/>
        </w:rPr>
        <w:t>Corporate partners</w:t>
      </w:r>
    </w:p>
    <w:p w14:paraId="0975E38C" w14:textId="77777777" w:rsidR="009E74CC" w:rsidRPr="00452584" w:rsidRDefault="00845DD3" w:rsidP="004B7BBF">
      <w:pPr>
        <w:pStyle w:val="ListParagraph"/>
        <w:numPr>
          <w:ilvl w:val="0"/>
          <w:numId w:val="19"/>
        </w:numPr>
        <w:rPr>
          <w:rFonts w:ascii="Arial" w:hAnsi="Arial" w:cs="Arial"/>
          <w:b/>
          <w:sz w:val="20"/>
          <w:szCs w:val="20"/>
        </w:rPr>
      </w:pPr>
      <w:r w:rsidRPr="00452584">
        <w:rPr>
          <w:rFonts w:ascii="Arial" w:hAnsi="Arial" w:cs="Arial"/>
          <w:b/>
          <w:sz w:val="20"/>
          <w:szCs w:val="20"/>
        </w:rPr>
        <w:t>Research partners</w:t>
      </w:r>
    </w:p>
    <w:p w14:paraId="4C0D865C" w14:textId="77777777" w:rsidR="009E74CC" w:rsidRPr="00452584" w:rsidRDefault="00845DD3" w:rsidP="004B7BBF">
      <w:pPr>
        <w:pStyle w:val="ListParagraph"/>
        <w:numPr>
          <w:ilvl w:val="0"/>
          <w:numId w:val="19"/>
        </w:numPr>
        <w:rPr>
          <w:rFonts w:ascii="Arial" w:hAnsi="Arial" w:cs="Arial"/>
          <w:b/>
          <w:sz w:val="20"/>
          <w:szCs w:val="20"/>
        </w:rPr>
      </w:pPr>
      <w:r w:rsidRPr="00452584">
        <w:rPr>
          <w:rFonts w:ascii="Arial" w:hAnsi="Arial" w:cs="Arial"/>
          <w:b/>
          <w:sz w:val="20"/>
          <w:szCs w:val="20"/>
        </w:rPr>
        <w:t>Carbon offset buyers</w:t>
      </w:r>
      <w:r w:rsidR="009E74CC" w:rsidRPr="00452584">
        <w:rPr>
          <w:rFonts w:ascii="Arial" w:hAnsi="Arial" w:cs="Arial"/>
          <w:b/>
          <w:sz w:val="20"/>
          <w:szCs w:val="20"/>
        </w:rPr>
        <w:t>.</w:t>
      </w:r>
    </w:p>
    <w:p w14:paraId="0017726B" w14:textId="268E3BA7" w:rsidR="00491F53" w:rsidRPr="009E74CC" w:rsidRDefault="00491F53" w:rsidP="009E74CC">
      <w:pPr>
        <w:rPr>
          <w:rFonts w:cs="Arial"/>
          <w:b/>
          <w:szCs w:val="20"/>
        </w:rPr>
      </w:pPr>
      <w:r w:rsidRPr="009E74CC">
        <w:rPr>
          <w:rFonts w:cs="Arial"/>
          <w:szCs w:val="19"/>
        </w:rPr>
        <w:t xml:space="preserve">The outcomes </w:t>
      </w:r>
      <w:r w:rsidR="00C066B6" w:rsidRPr="009E74CC">
        <w:rPr>
          <w:rFonts w:cs="Arial"/>
          <w:szCs w:val="19"/>
        </w:rPr>
        <w:t xml:space="preserve">described below are </w:t>
      </w:r>
      <w:r w:rsidRPr="009E74CC">
        <w:rPr>
          <w:rFonts w:cs="Arial"/>
          <w:szCs w:val="19"/>
        </w:rPr>
        <w:t xml:space="preserve">included in the </w:t>
      </w:r>
      <w:r w:rsidR="009D50B3" w:rsidRPr="009E74CC">
        <w:rPr>
          <w:rFonts w:cs="Arial"/>
          <w:szCs w:val="19"/>
        </w:rPr>
        <w:t xml:space="preserve">SROI </w:t>
      </w:r>
      <w:r w:rsidRPr="009E74CC">
        <w:rPr>
          <w:rFonts w:cs="Arial"/>
          <w:szCs w:val="19"/>
        </w:rPr>
        <w:t xml:space="preserve">analysis </w:t>
      </w:r>
      <w:r w:rsidR="00C066B6" w:rsidRPr="009E74CC">
        <w:rPr>
          <w:rFonts w:cs="Arial"/>
          <w:szCs w:val="19"/>
        </w:rPr>
        <w:t xml:space="preserve">and </w:t>
      </w:r>
      <w:r w:rsidRPr="009E74CC">
        <w:rPr>
          <w:rFonts w:cs="Arial"/>
          <w:szCs w:val="19"/>
        </w:rPr>
        <w:t xml:space="preserve">represent incremental changes </w:t>
      </w:r>
      <w:r w:rsidR="008A44E0" w:rsidRPr="009E74CC">
        <w:rPr>
          <w:rFonts w:cs="Arial"/>
          <w:szCs w:val="19"/>
        </w:rPr>
        <w:t>for stakeholder</w:t>
      </w:r>
      <w:r w:rsidR="00845DD3" w:rsidRPr="009E74CC">
        <w:rPr>
          <w:rFonts w:cs="Arial"/>
          <w:szCs w:val="19"/>
        </w:rPr>
        <w:t>s</w:t>
      </w:r>
      <w:r w:rsidR="008A44E0" w:rsidRPr="009E74CC">
        <w:rPr>
          <w:rFonts w:cs="Arial"/>
          <w:szCs w:val="19"/>
        </w:rPr>
        <w:t xml:space="preserve"> that </w:t>
      </w:r>
      <w:r w:rsidR="00845DD3" w:rsidRPr="009E74CC">
        <w:rPr>
          <w:rFonts w:cs="Arial"/>
          <w:szCs w:val="19"/>
        </w:rPr>
        <w:t xml:space="preserve">occur as a result of the Warddeken IPA and </w:t>
      </w:r>
      <w:r w:rsidR="00F37A38">
        <w:rPr>
          <w:rFonts w:cs="Arial"/>
          <w:szCs w:val="19"/>
        </w:rPr>
        <w:t>associated Indigenous ranger programme</w:t>
      </w:r>
      <w:r w:rsidRPr="009E74CC">
        <w:rPr>
          <w:rFonts w:cs="Arial"/>
          <w:szCs w:val="19"/>
        </w:rPr>
        <w:t xml:space="preserve">. </w:t>
      </w:r>
    </w:p>
    <w:p w14:paraId="1E8D199D" w14:textId="77777777" w:rsidR="00CE59C8" w:rsidRPr="008F4C9E" w:rsidRDefault="00CE59C8" w:rsidP="005C2BA8">
      <w:pPr>
        <w:pStyle w:val="ListParagraph"/>
        <w:numPr>
          <w:ilvl w:val="0"/>
          <w:numId w:val="10"/>
        </w:numPr>
        <w:tabs>
          <w:tab w:val="left" w:pos="3293"/>
        </w:tabs>
        <w:rPr>
          <w:rFonts w:ascii="Arial" w:hAnsi="Arial" w:cs="Arial"/>
          <w:b/>
          <w:szCs w:val="19"/>
        </w:rPr>
      </w:pPr>
      <w:r w:rsidRPr="008F4C9E">
        <w:rPr>
          <w:rFonts w:ascii="Arial" w:hAnsi="Arial" w:cs="Arial"/>
          <w:b/>
          <w:szCs w:val="19"/>
        </w:rPr>
        <w:t xml:space="preserve">Rangers </w:t>
      </w:r>
    </w:p>
    <w:p w14:paraId="269C19FB" w14:textId="2AAAA661" w:rsidR="003C4D1B" w:rsidRPr="005C5733" w:rsidRDefault="00CE59C8" w:rsidP="004B7BBF">
      <w:pPr>
        <w:tabs>
          <w:tab w:val="left" w:pos="3293"/>
        </w:tabs>
        <w:rPr>
          <w:rFonts w:cs="Arial"/>
        </w:rPr>
      </w:pPr>
      <w:r w:rsidRPr="005C5733">
        <w:rPr>
          <w:rFonts w:cs="Arial"/>
        </w:rPr>
        <w:t xml:space="preserve">Rangers include all those people who work on country within the Warddeken IPA, whether on a casual or permanent basis. During the period of investment covered by this analysis 253 Indigenous people, mostly traditional owners, worked on the Warddeken IPA. The average </w:t>
      </w:r>
      <w:r w:rsidR="00876CBC" w:rsidRPr="000D17CE">
        <w:rPr>
          <w:rFonts w:cs="Arial"/>
        </w:rPr>
        <w:t>tenure of</w:t>
      </w:r>
      <w:r w:rsidRPr="000D17CE">
        <w:rPr>
          <w:rFonts w:cs="Arial"/>
        </w:rPr>
        <w:t xml:space="preserve"> </w:t>
      </w:r>
      <w:r w:rsidR="00093CD4" w:rsidRPr="000D17CE">
        <w:rPr>
          <w:rFonts w:cs="Arial"/>
        </w:rPr>
        <w:t>R</w:t>
      </w:r>
      <w:r w:rsidRPr="000D17CE">
        <w:rPr>
          <w:rFonts w:cs="Arial"/>
        </w:rPr>
        <w:t>angers within the investment period was 2.7 years. The average number of</w:t>
      </w:r>
      <w:r w:rsidR="00984658">
        <w:rPr>
          <w:rFonts w:cs="Arial"/>
        </w:rPr>
        <w:t xml:space="preserve"> hours</w:t>
      </w:r>
      <w:r w:rsidRPr="000D17CE">
        <w:rPr>
          <w:rFonts w:cs="Arial"/>
        </w:rPr>
        <w:t xml:space="preserve"> worked by </w:t>
      </w:r>
      <w:r w:rsidR="00093CD4" w:rsidRPr="008E7766">
        <w:rPr>
          <w:rFonts w:cs="Arial"/>
        </w:rPr>
        <w:t>R</w:t>
      </w:r>
      <w:r w:rsidRPr="00684E55">
        <w:rPr>
          <w:rFonts w:cs="Arial"/>
        </w:rPr>
        <w:t xml:space="preserve">angers during the investment period was </w:t>
      </w:r>
      <w:r w:rsidR="00984658">
        <w:rPr>
          <w:rFonts w:cs="Arial"/>
        </w:rPr>
        <w:t>692 hours, equivalent to 86</w:t>
      </w:r>
      <w:r w:rsidRPr="00684E55">
        <w:rPr>
          <w:rFonts w:cs="Arial"/>
        </w:rPr>
        <w:t xml:space="preserve"> </w:t>
      </w:r>
      <w:r w:rsidR="003C4D1B" w:rsidRPr="00684E55">
        <w:rPr>
          <w:rFonts w:cs="Arial"/>
        </w:rPr>
        <w:t xml:space="preserve">full (i.e. </w:t>
      </w:r>
      <w:r w:rsidRPr="00FB10F6">
        <w:rPr>
          <w:rFonts w:cs="Arial"/>
        </w:rPr>
        <w:t>eight-hour</w:t>
      </w:r>
      <w:r w:rsidR="003C4D1B" w:rsidRPr="00FB10F6">
        <w:rPr>
          <w:rFonts w:cs="Arial"/>
        </w:rPr>
        <w:t>)</w:t>
      </w:r>
      <w:r w:rsidRPr="00FB10F6">
        <w:rPr>
          <w:rFonts w:cs="Arial"/>
        </w:rPr>
        <w:t xml:space="preserve"> days</w:t>
      </w:r>
      <w:r w:rsidR="00984658">
        <w:rPr>
          <w:rFonts w:cs="Arial"/>
        </w:rPr>
        <w:t xml:space="preserve"> over seven years</w:t>
      </w:r>
      <w:r w:rsidRPr="00FB10F6">
        <w:rPr>
          <w:rFonts w:cs="Arial"/>
        </w:rPr>
        <w:t xml:space="preserve">. </w:t>
      </w:r>
    </w:p>
    <w:p w14:paraId="2ADEAFBB" w14:textId="0CB1612C" w:rsidR="00E77216" w:rsidRPr="005C5733" w:rsidRDefault="009A3F48" w:rsidP="004B7BBF">
      <w:pPr>
        <w:tabs>
          <w:tab w:val="left" w:pos="3293"/>
        </w:tabs>
        <w:rPr>
          <w:rFonts w:cs="Arial"/>
        </w:rPr>
      </w:pPr>
      <w:r w:rsidRPr="005C5733">
        <w:rPr>
          <w:rFonts w:cs="Arial"/>
        </w:rPr>
        <w:t xml:space="preserve">Rangers working on country is the foundation upon which all outcomes are based. Because </w:t>
      </w:r>
      <w:r w:rsidR="00093CD4" w:rsidRPr="005C5733">
        <w:rPr>
          <w:rFonts w:cs="Arial"/>
        </w:rPr>
        <w:t>R</w:t>
      </w:r>
      <w:r w:rsidRPr="005C5733">
        <w:rPr>
          <w:rFonts w:cs="Arial"/>
        </w:rPr>
        <w:t xml:space="preserve">angers work on country, they experience personal benefits including increased skills and confidence, and better health and wellbeing. </w:t>
      </w:r>
      <w:r w:rsidR="00422692" w:rsidRPr="005C5733">
        <w:rPr>
          <w:rFonts w:cs="Arial"/>
        </w:rPr>
        <w:t xml:space="preserve">A significant part of the reason why Community members living on the outstations within the Warddeken IPA have thrived is because of </w:t>
      </w:r>
      <w:r w:rsidR="00541CC1">
        <w:rPr>
          <w:rFonts w:cs="Arial"/>
        </w:rPr>
        <w:t>Ranger</w:t>
      </w:r>
      <w:r w:rsidR="00422692" w:rsidRPr="005C5733">
        <w:rPr>
          <w:rFonts w:cs="Arial"/>
        </w:rPr>
        <w:t xml:space="preserve"> work on country. </w:t>
      </w:r>
      <w:r w:rsidRPr="008F4C9E">
        <w:rPr>
          <w:rFonts w:cs="Arial"/>
        </w:rPr>
        <w:t xml:space="preserve">As a result, all of the outcomes experienced by Community </w:t>
      </w:r>
      <w:r w:rsidRPr="000D17CE">
        <w:rPr>
          <w:rFonts w:cs="Arial"/>
        </w:rPr>
        <w:t>members</w:t>
      </w:r>
      <w:r w:rsidR="00422692" w:rsidRPr="000D17CE">
        <w:rPr>
          <w:rFonts w:cs="Arial"/>
        </w:rPr>
        <w:t xml:space="preserve"> are directly related to </w:t>
      </w:r>
      <w:r w:rsidR="00541CC1">
        <w:rPr>
          <w:rFonts w:cs="Arial"/>
        </w:rPr>
        <w:t>Ranger</w:t>
      </w:r>
      <w:r w:rsidR="00422692" w:rsidRPr="000D17CE">
        <w:rPr>
          <w:rFonts w:cs="Arial"/>
        </w:rPr>
        <w:t xml:space="preserve"> activities</w:t>
      </w:r>
      <w:r w:rsidRPr="000D17CE">
        <w:rPr>
          <w:rFonts w:cs="Arial"/>
        </w:rPr>
        <w:t>.</w:t>
      </w:r>
      <w:r w:rsidR="00422692" w:rsidRPr="00C02B20">
        <w:rPr>
          <w:rFonts w:cs="Arial"/>
        </w:rPr>
        <w:t xml:space="preserve"> Similarly, all Government outcomes are linked to </w:t>
      </w:r>
      <w:r w:rsidR="00541CC1">
        <w:rPr>
          <w:rFonts w:cs="Arial"/>
        </w:rPr>
        <w:t>Ranger</w:t>
      </w:r>
      <w:r w:rsidR="00422692" w:rsidRPr="00C02B20">
        <w:rPr>
          <w:rFonts w:cs="Arial"/>
        </w:rPr>
        <w:t xml:space="preserve"> work on country because of its flow-on effec</w:t>
      </w:r>
      <w:r w:rsidR="00422692" w:rsidRPr="008E7766">
        <w:rPr>
          <w:rFonts w:cs="Arial"/>
        </w:rPr>
        <w:t xml:space="preserve">ts including skilled </w:t>
      </w:r>
      <w:r w:rsidR="00541CC1">
        <w:rPr>
          <w:rFonts w:cs="Arial"/>
        </w:rPr>
        <w:t>Ranger</w:t>
      </w:r>
      <w:r w:rsidR="00422692" w:rsidRPr="008E7766">
        <w:rPr>
          <w:rFonts w:cs="Arial"/>
        </w:rPr>
        <w:t xml:space="preserve">s, greater respect for TEK and </w:t>
      </w:r>
      <w:r w:rsidR="002363D2">
        <w:rPr>
          <w:rFonts w:cs="Arial"/>
        </w:rPr>
        <w:t>lower cost</w:t>
      </w:r>
      <w:r w:rsidR="00422692" w:rsidRPr="008E7766">
        <w:rPr>
          <w:rFonts w:cs="Arial"/>
        </w:rPr>
        <w:t xml:space="preserve"> land management.</w:t>
      </w:r>
    </w:p>
    <w:p w14:paraId="3C086835" w14:textId="77777777" w:rsidR="00CE59C8" w:rsidRPr="00C02B20" w:rsidRDefault="009A3F48" w:rsidP="004B7BBF">
      <w:pPr>
        <w:tabs>
          <w:tab w:val="left" w:pos="3293"/>
        </w:tabs>
        <w:rPr>
          <w:rFonts w:cs="Arial"/>
        </w:rPr>
      </w:pPr>
      <w:r w:rsidRPr="005C5733">
        <w:rPr>
          <w:rFonts w:cs="Arial"/>
        </w:rPr>
        <w:t xml:space="preserve">It is likely that a Ranger working </w:t>
      </w:r>
      <w:r w:rsidR="00422692" w:rsidRPr="005C5733">
        <w:rPr>
          <w:rFonts w:cs="Arial"/>
        </w:rPr>
        <w:t xml:space="preserve">on country fits within two stakeholder groups: </w:t>
      </w:r>
      <w:r w:rsidRPr="003E5136">
        <w:rPr>
          <w:rFonts w:cs="Arial"/>
        </w:rPr>
        <w:t>Ranger</w:t>
      </w:r>
      <w:r w:rsidR="0025044A" w:rsidRPr="003E5136">
        <w:rPr>
          <w:rFonts w:cs="Arial"/>
        </w:rPr>
        <w:t>s</w:t>
      </w:r>
      <w:r w:rsidRPr="003E5136">
        <w:rPr>
          <w:rFonts w:cs="Arial"/>
        </w:rPr>
        <w:t xml:space="preserve"> </w:t>
      </w:r>
      <w:r w:rsidR="00422692" w:rsidRPr="003E5136">
        <w:rPr>
          <w:rFonts w:cs="Arial"/>
        </w:rPr>
        <w:t>and</w:t>
      </w:r>
      <w:r w:rsidRPr="003E5136">
        <w:rPr>
          <w:rFonts w:cs="Arial"/>
        </w:rPr>
        <w:t xml:space="preserve"> Community Me</w:t>
      </w:r>
      <w:r w:rsidR="00422692" w:rsidRPr="003E5136">
        <w:rPr>
          <w:rFonts w:cs="Arial"/>
        </w:rPr>
        <w:t>mber</w:t>
      </w:r>
      <w:r w:rsidR="00AD07D9" w:rsidRPr="003E5136">
        <w:rPr>
          <w:rFonts w:cs="Arial"/>
        </w:rPr>
        <w:t>s</w:t>
      </w:r>
      <w:r w:rsidR="0025044A" w:rsidRPr="003E5136">
        <w:rPr>
          <w:rFonts w:cs="Arial"/>
        </w:rPr>
        <w:t>,</w:t>
      </w:r>
      <w:r w:rsidR="00AD07D9" w:rsidRPr="008F4C9E">
        <w:rPr>
          <w:rFonts w:cs="Arial"/>
        </w:rPr>
        <w:t xml:space="preserve"> which reflects both their job and </w:t>
      </w:r>
      <w:r w:rsidR="006475EF" w:rsidRPr="000D17CE">
        <w:rPr>
          <w:rFonts w:cs="Arial"/>
        </w:rPr>
        <w:t xml:space="preserve">their role within </w:t>
      </w:r>
      <w:r w:rsidR="00AD07D9" w:rsidRPr="000D17CE">
        <w:rPr>
          <w:rFonts w:cs="Arial"/>
        </w:rPr>
        <w:t>community</w:t>
      </w:r>
      <w:r w:rsidR="00422692" w:rsidRPr="000D17CE">
        <w:rPr>
          <w:rFonts w:cs="Arial"/>
        </w:rPr>
        <w:t xml:space="preserve">. Outcomes achieved by Rangers, </w:t>
      </w:r>
      <w:r w:rsidRPr="000D17CE">
        <w:rPr>
          <w:rFonts w:cs="Arial"/>
        </w:rPr>
        <w:t>captured in Table 4.1 below,</w:t>
      </w:r>
      <w:r w:rsidR="00422692" w:rsidRPr="000D17CE">
        <w:rPr>
          <w:rFonts w:cs="Arial"/>
        </w:rPr>
        <w:t xml:space="preserve"> are additional to those that are achieved by Community Members.</w:t>
      </w:r>
    </w:p>
    <w:p w14:paraId="299299D7" w14:textId="62578232" w:rsidR="00CE59C8" w:rsidRPr="008E7766" w:rsidRDefault="00CE59C8" w:rsidP="004B7BBF">
      <w:pPr>
        <w:rPr>
          <w:rFonts w:cs="Arial"/>
          <w:szCs w:val="20"/>
        </w:rPr>
      </w:pPr>
      <w:r w:rsidRPr="00C02B20">
        <w:rPr>
          <w:rFonts w:cs="Arial"/>
          <w:szCs w:val="20"/>
        </w:rPr>
        <w:t>A summary of the inputs (investment in the program</w:t>
      </w:r>
      <w:r w:rsidR="0017181E" w:rsidRPr="00C02B20">
        <w:rPr>
          <w:rFonts w:cs="Arial"/>
          <w:szCs w:val="20"/>
        </w:rPr>
        <w:t>me</w:t>
      </w:r>
      <w:r w:rsidRPr="00C02B20">
        <w:rPr>
          <w:rFonts w:cs="Arial"/>
          <w:szCs w:val="20"/>
        </w:rPr>
        <w:t xml:space="preserve">), outputs (summary of activity) and outcomes (changes) that are experienced by </w:t>
      </w:r>
      <w:r w:rsidR="009A3F48" w:rsidRPr="008E7766">
        <w:rPr>
          <w:rFonts w:cs="Arial"/>
          <w:szCs w:val="20"/>
        </w:rPr>
        <w:t>Rangers</w:t>
      </w:r>
      <w:r w:rsidRPr="008E7766">
        <w:rPr>
          <w:rFonts w:cs="Arial"/>
          <w:szCs w:val="20"/>
        </w:rPr>
        <w:t xml:space="preserve"> is included in Table 4.1 below. </w:t>
      </w:r>
    </w:p>
    <w:tbl>
      <w:tblPr>
        <w:tblStyle w:val="SROIreport"/>
        <w:tblW w:w="8815" w:type="dxa"/>
        <w:tblLayout w:type="fixed"/>
        <w:tblLook w:val="04A0" w:firstRow="1" w:lastRow="0" w:firstColumn="1" w:lastColumn="0" w:noHBand="0" w:noVBand="1"/>
      </w:tblPr>
      <w:tblGrid>
        <w:gridCol w:w="1271"/>
        <w:gridCol w:w="3870"/>
        <w:gridCol w:w="3674"/>
      </w:tblGrid>
      <w:tr w:rsidR="00CE59C8" w:rsidRPr="00DD2FDD" w14:paraId="0DBBA460" w14:textId="77777777" w:rsidTr="0005375B">
        <w:trPr>
          <w:cnfStyle w:val="100000000000" w:firstRow="1" w:lastRow="0" w:firstColumn="0" w:lastColumn="0" w:oddVBand="0" w:evenVBand="0" w:oddHBand="0" w:evenHBand="0" w:firstRowFirstColumn="0" w:firstRowLastColumn="0" w:lastRowFirstColumn="0" w:lastRowLastColumn="0"/>
          <w:trHeight w:val="225"/>
          <w:tblHeader/>
        </w:trPr>
        <w:tc>
          <w:tcPr>
            <w:tcW w:w="1271" w:type="dxa"/>
          </w:tcPr>
          <w:p w14:paraId="782485C0" w14:textId="77777777" w:rsidR="00CE59C8" w:rsidRPr="001B02A6" w:rsidRDefault="00CE59C8" w:rsidP="001D4624">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Inputs</w:t>
            </w:r>
          </w:p>
        </w:tc>
        <w:tc>
          <w:tcPr>
            <w:tcW w:w="3870" w:type="dxa"/>
          </w:tcPr>
          <w:p w14:paraId="2C2BFCE1" w14:textId="77777777" w:rsidR="00CE59C8" w:rsidRPr="001B02A6" w:rsidRDefault="00CE59C8" w:rsidP="001D4624">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Outputs</w:t>
            </w:r>
          </w:p>
        </w:tc>
        <w:tc>
          <w:tcPr>
            <w:tcW w:w="3674" w:type="dxa"/>
          </w:tcPr>
          <w:p w14:paraId="2E910D65" w14:textId="77777777" w:rsidR="00CE59C8" w:rsidRPr="001B02A6" w:rsidRDefault="00CE59C8" w:rsidP="001D4624">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Material outcomes</w:t>
            </w:r>
          </w:p>
        </w:tc>
      </w:tr>
      <w:tr w:rsidR="00CE59C8" w:rsidRPr="00DD2FDD" w14:paraId="44A92173" w14:textId="77777777" w:rsidTr="0005375B">
        <w:trPr>
          <w:trHeight w:val="466"/>
        </w:trPr>
        <w:tc>
          <w:tcPr>
            <w:tcW w:w="1271" w:type="dxa"/>
          </w:tcPr>
          <w:p w14:paraId="729DB1B1" w14:textId="77777777" w:rsidR="00CE59C8" w:rsidRPr="001B02A6" w:rsidRDefault="00CE59C8">
            <w:pPr>
              <w:spacing w:after="0"/>
              <w:rPr>
                <w:rFonts w:cs="Arial"/>
                <w:sz w:val="19"/>
                <w:szCs w:val="19"/>
              </w:rPr>
            </w:pPr>
            <w:r w:rsidRPr="001B02A6">
              <w:rPr>
                <w:rFonts w:cs="Arial"/>
                <w:sz w:val="19"/>
                <w:szCs w:val="19"/>
              </w:rPr>
              <w:t>Nil</w:t>
            </w:r>
          </w:p>
        </w:tc>
        <w:tc>
          <w:tcPr>
            <w:tcW w:w="3870" w:type="dxa"/>
          </w:tcPr>
          <w:p w14:paraId="26B6C3B2" w14:textId="77777777" w:rsidR="00CE59C8" w:rsidRPr="001B02A6" w:rsidRDefault="009A3F48"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 xml:space="preserve">More job opportunities </w:t>
            </w:r>
          </w:p>
          <w:p w14:paraId="25C8E9C7" w14:textId="77777777" w:rsidR="00093E3E" w:rsidRDefault="009A3F48" w:rsidP="00093E3E">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Indigenous adults in meaningful employment</w:t>
            </w:r>
          </w:p>
          <w:p w14:paraId="212C35DA" w14:textId="27BD45E5" w:rsidR="00093E3E" w:rsidRPr="00093E3E" w:rsidRDefault="00093E3E" w:rsidP="00093E3E">
            <w:pPr>
              <w:pStyle w:val="ListParagraph"/>
              <w:numPr>
                <w:ilvl w:val="0"/>
                <w:numId w:val="6"/>
              </w:numPr>
              <w:spacing w:after="0"/>
              <w:ind w:left="204" w:hanging="204"/>
              <w:contextualSpacing w:val="0"/>
              <w:rPr>
                <w:rFonts w:ascii="Arial" w:hAnsi="Arial" w:cs="Arial"/>
                <w:sz w:val="19"/>
                <w:szCs w:val="19"/>
              </w:rPr>
            </w:pPr>
            <w:r w:rsidRPr="00093E3E">
              <w:rPr>
                <w:rFonts w:ascii="Arial" w:hAnsi="Arial" w:cs="Arial"/>
                <w:sz w:val="19"/>
                <w:szCs w:val="19"/>
              </w:rPr>
              <w:t>Women engaged in land management</w:t>
            </w:r>
          </w:p>
          <w:p w14:paraId="14690A57" w14:textId="77777777" w:rsidR="009A3F48" w:rsidRPr="001B02A6" w:rsidRDefault="009A3F48"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Greater exposure to older people</w:t>
            </w:r>
          </w:p>
          <w:p w14:paraId="1CBE5F29" w14:textId="77777777" w:rsidR="009A3F48" w:rsidRPr="001B02A6" w:rsidRDefault="009A3F48"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 xml:space="preserve">Engagement with research partners </w:t>
            </w:r>
          </w:p>
        </w:tc>
        <w:tc>
          <w:tcPr>
            <w:tcW w:w="3674" w:type="dxa"/>
          </w:tcPr>
          <w:p w14:paraId="4E555A2C" w14:textId="77777777" w:rsidR="009A3F48" w:rsidRPr="001B02A6" w:rsidRDefault="009A3F48">
            <w:pPr>
              <w:spacing w:after="0"/>
              <w:rPr>
                <w:rFonts w:cs="Arial"/>
                <w:sz w:val="19"/>
                <w:szCs w:val="19"/>
              </w:rPr>
            </w:pPr>
            <w:r w:rsidRPr="001B02A6">
              <w:rPr>
                <w:rFonts w:cs="Arial"/>
                <w:sz w:val="19"/>
                <w:szCs w:val="19"/>
              </w:rPr>
              <w:t>1.1 Increased skills through training and experience</w:t>
            </w:r>
          </w:p>
          <w:p w14:paraId="3B711F41" w14:textId="77777777" w:rsidR="009A3F48" w:rsidRPr="001B02A6" w:rsidRDefault="009A3F48">
            <w:pPr>
              <w:spacing w:after="0"/>
              <w:rPr>
                <w:rFonts w:cs="Arial"/>
                <w:sz w:val="19"/>
                <w:szCs w:val="19"/>
              </w:rPr>
            </w:pPr>
            <w:r w:rsidRPr="001B02A6">
              <w:rPr>
                <w:rFonts w:cs="Arial"/>
                <w:sz w:val="19"/>
                <w:szCs w:val="19"/>
              </w:rPr>
              <w:t>1.2 Increased confidence</w:t>
            </w:r>
          </w:p>
          <w:p w14:paraId="7DC8CF36" w14:textId="77777777" w:rsidR="009A3F48" w:rsidRPr="001B02A6" w:rsidRDefault="009A3F48">
            <w:pPr>
              <w:spacing w:after="0"/>
              <w:rPr>
                <w:rFonts w:cs="Arial"/>
                <w:sz w:val="19"/>
                <w:szCs w:val="19"/>
              </w:rPr>
            </w:pPr>
            <w:r w:rsidRPr="001B02A6">
              <w:rPr>
                <w:rFonts w:cs="Arial"/>
                <w:sz w:val="19"/>
                <w:szCs w:val="19"/>
              </w:rPr>
              <w:t xml:space="preserve">1.3 Better health and wellbeing </w:t>
            </w:r>
          </w:p>
          <w:p w14:paraId="1BC23937" w14:textId="77777777" w:rsidR="009A3F48" w:rsidRPr="001B02A6" w:rsidRDefault="009A3F48">
            <w:pPr>
              <w:spacing w:after="0"/>
              <w:rPr>
                <w:rFonts w:cs="Arial"/>
                <w:sz w:val="19"/>
                <w:szCs w:val="19"/>
              </w:rPr>
            </w:pPr>
            <w:r w:rsidRPr="001B02A6">
              <w:rPr>
                <w:rFonts w:cs="Arial"/>
                <w:sz w:val="19"/>
                <w:szCs w:val="19"/>
              </w:rPr>
              <w:t>1.4 Increased pride and sense of self</w:t>
            </w:r>
          </w:p>
          <w:p w14:paraId="0519AA5B" w14:textId="77777777" w:rsidR="00CE59C8" w:rsidRPr="001B02A6" w:rsidRDefault="009A3F48">
            <w:pPr>
              <w:spacing w:after="0"/>
              <w:rPr>
                <w:rFonts w:cs="Arial"/>
                <w:sz w:val="19"/>
                <w:szCs w:val="19"/>
              </w:rPr>
            </w:pPr>
            <w:r w:rsidRPr="001B02A6">
              <w:rPr>
                <w:rFonts w:cs="Arial"/>
                <w:sz w:val="19"/>
                <w:szCs w:val="19"/>
              </w:rPr>
              <w:t>1.5 Better caring for country</w:t>
            </w:r>
          </w:p>
        </w:tc>
      </w:tr>
    </w:tbl>
    <w:p w14:paraId="2775220E" w14:textId="77777777" w:rsidR="007B7789" w:rsidRPr="00DD2FDD" w:rsidRDefault="007B7789" w:rsidP="007B7789">
      <w:pPr>
        <w:rPr>
          <w:rFonts w:cs="Arial"/>
          <w:i/>
          <w:sz w:val="16"/>
          <w:szCs w:val="16"/>
        </w:rPr>
      </w:pPr>
      <w:r w:rsidRPr="00DD2FDD">
        <w:rPr>
          <w:rFonts w:cs="Arial"/>
          <w:i/>
          <w:sz w:val="16"/>
          <w:szCs w:val="16"/>
        </w:rPr>
        <w:t>Table 4.1 – Inputs, Outputs and Outcomes for Rangers</w:t>
      </w:r>
    </w:p>
    <w:p w14:paraId="53A82E6E" w14:textId="77777777" w:rsidR="00CE59C8" w:rsidRPr="00DD2FDD" w:rsidRDefault="002D6160" w:rsidP="004B7BBF">
      <w:pPr>
        <w:tabs>
          <w:tab w:val="left" w:pos="3293"/>
        </w:tabs>
        <w:rPr>
          <w:rFonts w:cs="Arial"/>
          <w:szCs w:val="19"/>
        </w:rPr>
      </w:pPr>
      <w:r w:rsidRPr="00DD2FDD">
        <w:rPr>
          <w:rFonts w:cs="Arial"/>
          <w:szCs w:val="19"/>
        </w:rPr>
        <w:t>Within Ranger outcomes, there ar</w:t>
      </w:r>
      <w:r w:rsidR="00E75187" w:rsidRPr="00DD2FDD">
        <w:rPr>
          <w:rFonts w:cs="Arial"/>
          <w:szCs w:val="19"/>
        </w:rPr>
        <w:t>e two</w:t>
      </w:r>
      <w:r w:rsidRPr="00DD2FDD">
        <w:rPr>
          <w:rFonts w:cs="Arial"/>
          <w:szCs w:val="19"/>
        </w:rPr>
        <w:t xml:space="preserve"> threads of</w:t>
      </w:r>
      <w:r w:rsidR="00E75187" w:rsidRPr="00DD2FDD">
        <w:rPr>
          <w:rFonts w:cs="Arial"/>
          <w:szCs w:val="19"/>
        </w:rPr>
        <w:t xml:space="preserve"> outputs and outcomes: social and </w:t>
      </w:r>
      <w:r w:rsidR="001D4624" w:rsidRPr="00DD2FDD">
        <w:rPr>
          <w:rFonts w:cs="Arial"/>
          <w:szCs w:val="19"/>
        </w:rPr>
        <w:t xml:space="preserve">economic, and </w:t>
      </w:r>
      <w:r w:rsidR="00E75187" w:rsidRPr="00DD2FDD">
        <w:rPr>
          <w:rFonts w:cs="Arial"/>
          <w:szCs w:val="19"/>
        </w:rPr>
        <w:t>cultural.</w:t>
      </w:r>
    </w:p>
    <w:p w14:paraId="79A49274" w14:textId="77777777" w:rsidR="002D6160" w:rsidRPr="00DD2FDD" w:rsidRDefault="002D6160" w:rsidP="004B7BBF">
      <w:pPr>
        <w:tabs>
          <w:tab w:val="left" w:pos="3293"/>
        </w:tabs>
        <w:rPr>
          <w:rFonts w:cs="Arial"/>
          <w:b/>
          <w:szCs w:val="19"/>
        </w:rPr>
      </w:pPr>
      <w:r w:rsidRPr="00DD2FDD">
        <w:rPr>
          <w:rFonts w:cs="Arial"/>
          <w:b/>
          <w:szCs w:val="19"/>
        </w:rPr>
        <w:t xml:space="preserve">Social </w:t>
      </w:r>
      <w:r w:rsidR="001D4624" w:rsidRPr="00DD2FDD">
        <w:rPr>
          <w:rFonts w:cs="Arial"/>
          <w:b/>
          <w:szCs w:val="19"/>
        </w:rPr>
        <w:t>and economic</w:t>
      </w:r>
      <w:r w:rsidR="00C066B6" w:rsidRPr="00DD2FDD">
        <w:rPr>
          <w:rFonts w:cs="Arial"/>
          <w:b/>
          <w:szCs w:val="19"/>
        </w:rPr>
        <w:t xml:space="preserve"> outcomes</w:t>
      </w:r>
    </w:p>
    <w:p w14:paraId="661DCFD2" w14:textId="77777777" w:rsidR="002D6160" w:rsidRPr="00DD2FDD" w:rsidRDefault="002D6160" w:rsidP="004B7BBF">
      <w:pPr>
        <w:tabs>
          <w:tab w:val="left" w:pos="3293"/>
        </w:tabs>
        <w:rPr>
          <w:rFonts w:cs="Arial"/>
          <w:szCs w:val="20"/>
        </w:rPr>
      </w:pPr>
      <w:r w:rsidRPr="00DD2FDD">
        <w:rPr>
          <w:rFonts w:cs="Arial"/>
          <w:szCs w:val="20"/>
        </w:rPr>
        <w:t xml:space="preserve">The material outcomes that have been generated for </w:t>
      </w:r>
      <w:r w:rsidR="00272634" w:rsidRPr="00DD2FDD">
        <w:rPr>
          <w:rFonts w:cs="Arial"/>
          <w:szCs w:val="20"/>
        </w:rPr>
        <w:t>Rangers</w:t>
      </w:r>
      <w:r w:rsidRPr="00DD2FDD">
        <w:rPr>
          <w:rFonts w:cs="Arial"/>
          <w:szCs w:val="20"/>
        </w:rPr>
        <w:t xml:space="preserve"> in the social </w:t>
      </w:r>
      <w:r w:rsidR="00C066B6" w:rsidRPr="00DD2FDD">
        <w:rPr>
          <w:rFonts w:cs="Arial"/>
          <w:szCs w:val="20"/>
        </w:rPr>
        <w:t xml:space="preserve">and economic </w:t>
      </w:r>
      <w:r w:rsidRPr="00DD2FDD">
        <w:rPr>
          <w:rFonts w:cs="Arial"/>
          <w:szCs w:val="20"/>
        </w:rPr>
        <w:t>thread are:</w:t>
      </w:r>
    </w:p>
    <w:p w14:paraId="20BA8D26" w14:textId="77777777" w:rsidR="002D6160" w:rsidRPr="005C5733" w:rsidRDefault="00C066B6" w:rsidP="005C2BA8">
      <w:pPr>
        <w:pStyle w:val="ListParagraph"/>
        <w:numPr>
          <w:ilvl w:val="0"/>
          <w:numId w:val="21"/>
        </w:numPr>
        <w:tabs>
          <w:tab w:val="left" w:pos="3293"/>
        </w:tabs>
        <w:rPr>
          <w:rFonts w:ascii="Arial" w:hAnsi="Arial" w:cs="Arial"/>
          <w:sz w:val="20"/>
          <w:szCs w:val="20"/>
        </w:rPr>
      </w:pPr>
      <w:r w:rsidRPr="005C5733">
        <w:rPr>
          <w:rFonts w:ascii="Arial" w:hAnsi="Arial" w:cs="Arial"/>
          <w:sz w:val="20"/>
          <w:szCs w:val="20"/>
        </w:rPr>
        <w:t xml:space="preserve">1.1 </w:t>
      </w:r>
      <w:r w:rsidR="002D6160" w:rsidRPr="005C5733">
        <w:rPr>
          <w:rFonts w:ascii="Arial" w:hAnsi="Arial" w:cs="Arial"/>
          <w:sz w:val="20"/>
          <w:szCs w:val="20"/>
        </w:rPr>
        <w:t>Increased skills through training and experience</w:t>
      </w:r>
    </w:p>
    <w:p w14:paraId="2FC5A6D3" w14:textId="77777777" w:rsidR="002D6160" w:rsidRPr="000D17CE" w:rsidRDefault="00C066B6" w:rsidP="005C2BA8">
      <w:pPr>
        <w:pStyle w:val="ListParagraph"/>
        <w:numPr>
          <w:ilvl w:val="0"/>
          <w:numId w:val="21"/>
        </w:numPr>
        <w:tabs>
          <w:tab w:val="left" w:pos="3293"/>
        </w:tabs>
        <w:rPr>
          <w:rFonts w:ascii="Arial" w:hAnsi="Arial" w:cs="Arial"/>
          <w:sz w:val="20"/>
          <w:szCs w:val="20"/>
        </w:rPr>
      </w:pPr>
      <w:r w:rsidRPr="008F4C9E">
        <w:rPr>
          <w:rFonts w:ascii="Arial" w:hAnsi="Arial" w:cs="Arial"/>
          <w:sz w:val="20"/>
          <w:szCs w:val="20"/>
        </w:rPr>
        <w:t xml:space="preserve">1.2 </w:t>
      </w:r>
      <w:r w:rsidR="002D6160" w:rsidRPr="000D17CE">
        <w:rPr>
          <w:rFonts w:ascii="Arial" w:hAnsi="Arial" w:cs="Arial"/>
          <w:sz w:val="20"/>
          <w:szCs w:val="20"/>
        </w:rPr>
        <w:t>Increased confidence</w:t>
      </w:r>
    </w:p>
    <w:p w14:paraId="4C9DB316" w14:textId="0458F714" w:rsidR="002D6160" w:rsidRPr="000D17CE" w:rsidRDefault="00C066B6" w:rsidP="005C2BA8">
      <w:pPr>
        <w:pStyle w:val="ListParagraph"/>
        <w:numPr>
          <w:ilvl w:val="0"/>
          <w:numId w:val="21"/>
        </w:numPr>
        <w:tabs>
          <w:tab w:val="left" w:pos="3293"/>
        </w:tabs>
        <w:rPr>
          <w:rFonts w:ascii="Arial" w:hAnsi="Arial" w:cs="Arial"/>
          <w:sz w:val="20"/>
          <w:szCs w:val="20"/>
        </w:rPr>
      </w:pPr>
      <w:r w:rsidRPr="000D17CE">
        <w:rPr>
          <w:rFonts w:ascii="Arial" w:hAnsi="Arial" w:cs="Arial"/>
          <w:sz w:val="20"/>
          <w:szCs w:val="20"/>
        </w:rPr>
        <w:t xml:space="preserve">1.3 </w:t>
      </w:r>
      <w:r w:rsidR="002D6160" w:rsidRPr="000D17CE">
        <w:rPr>
          <w:rFonts w:ascii="Arial" w:hAnsi="Arial" w:cs="Arial"/>
          <w:sz w:val="20"/>
          <w:szCs w:val="20"/>
        </w:rPr>
        <w:t xml:space="preserve">Better health and wellbeing </w:t>
      </w:r>
    </w:p>
    <w:p w14:paraId="76054A1E" w14:textId="640B7EAC" w:rsidR="00CE59C8" w:rsidRPr="00DD2FDD" w:rsidRDefault="008C16A2" w:rsidP="00280EA7">
      <w:pPr>
        <w:tabs>
          <w:tab w:val="left" w:pos="3293"/>
        </w:tabs>
        <w:rPr>
          <w:rFonts w:cs="Arial"/>
          <w:szCs w:val="19"/>
        </w:rPr>
      </w:pPr>
      <w:r w:rsidRPr="00DD2FDD">
        <w:rPr>
          <w:rFonts w:cs="Arial"/>
          <w:noProof/>
          <w:lang w:eastAsia="en-AU"/>
        </w:rPr>
        <mc:AlternateContent>
          <mc:Choice Requires="wps">
            <w:drawing>
              <wp:anchor distT="45720" distB="45720" distL="114300" distR="114300" simplePos="0" relativeHeight="251658266" behindDoc="0" locked="0" layoutInCell="1" allowOverlap="1" wp14:anchorId="73F2A3AE" wp14:editId="36EDC68E">
                <wp:simplePos x="0" y="0"/>
                <wp:positionH relativeFrom="margin">
                  <wp:posOffset>3162300</wp:posOffset>
                </wp:positionH>
                <wp:positionV relativeFrom="paragraph">
                  <wp:posOffset>10795</wp:posOffset>
                </wp:positionV>
                <wp:extent cx="2300605" cy="2419350"/>
                <wp:effectExtent l="0" t="0" r="444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2419350"/>
                        </a:xfrm>
                        <a:prstGeom prst="rect">
                          <a:avLst/>
                        </a:prstGeom>
                        <a:solidFill>
                          <a:schemeClr val="accent5">
                            <a:lumMod val="20000"/>
                            <a:lumOff val="80000"/>
                          </a:schemeClr>
                        </a:solidFill>
                        <a:ln w="9525">
                          <a:noFill/>
                          <a:miter lim="800000"/>
                          <a:headEnd/>
                          <a:tailEnd/>
                        </a:ln>
                      </wps:spPr>
                      <wps:txbx>
                        <w:txbxContent>
                          <w:p w14:paraId="07715714" w14:textId="77777777" w:rsidR="00926EFD" w:rsidRPr="00911C16" w:rsidRDefault="00926EFD" w:rsidP="008C16A2">
                            <w:pPr>
                              <w:spacing w:after="60"/>
                              <w:jc w:val="center"/>
                              <w:rPr>
                                <w:rFonts w:cs="Arial"/>
                                <w:b/>
                                <w:color w:val="002D62" w:themeColor="text2"/>
                                <w:sz w:val="22"/>
                                <w:szCs w:val="19"/>
                              </w:rPr>
                            </w:pPr>
                            <w:r>
                              <w:rPr>
                                <w:rFonts w:cs="Arial"/>
                                <w:b/>
                                <w:color w:val="002D62" w:themeColor="text2"/>
                                <w:sz w:val="22"/>
                                <w:szCs w:val="19"/>
                              </w:rPr>
                              <w:t>Social and economic outcomes for Rangers</w:t>
                            </w:r>
                          </w:p>
                          <w:p w14:paraId="22264640" w14:textId="05DE55BB" w:rsidR="00926EFD" w:rsidRDefault="00926EFD" w:rsidP="008C16A2">
                            <w:pPr>
                              <w:rPr>
                                <w:rFonts w:cs="Arial"/>
                                <w:color w:val="002D62" w:themeColor="text2"/>
                              </w:rPr>
                            </w:pPr>
                            <w:r>
                              <w:rPr>
                                <w:rFonts w:cs="Arial"/>
                                <w:color w:val="002D62" w:themeColor="text2"/>
                              </w:rPr>
                              <w:t xml:space="preserve">This analysis estimates the value of better health and wellbeing as a result of working on country. This outcome is calculated at an average value of $3,438 per Ranger per year. The total adjusted value associated with this outcome over seven years is $0.3 million. </w:t>
                            </w:r>
                            <w:r w:rsidRPr="005035C6">
                              <w:rPr>
                                <w:rFonts w:cs="Arial"/>
                                <w:color w:val="002D62" w:themeColor="text2"/>
                              </w:rPr>
                              <w:t xml:space="preserve">See sections 4.3 </w:t>
                            </w:r>
                            <w:r>
                              <w:rPr>
                                <w:rFonts w:cs="Arial"/>
                                <w:color w:val="002D62" w:themeColor="text2"/>
                              </w:rPr>
                              <w:t xml:space="preserve">to </w:t>
                            </w:r>
                            <w:r w:rsidRPr="005035C6">
                              <w:rPr>
                                <w:rFonts w:cs="Arial"/>
                                <w:color w:val="002D62" w:themeColor="text2"/>
                              </w:rPr>
                              <w:t>4.5 for more information about the adjusted value of each outcome.</w:t>
                            </w:r>
                          </w:p>
                          <w:p w14:paraId="3161D0A1" w14:textId="77777777" w:rsidR="00926EFD" w:rsidRDefault="00926EFD" w:rsidP="008C16A2">
                            <w:pPr>
                              <w:rPr>
                                <w:rFonts w:cs="Arial"/>
                                <w:color w:val="002D62" w:themeColor="text2"/>
                                <w:szCs w:val="19"/>
                              </w:rPr>
                            </w:pPr>
                          </w:p>
                          <w:p w14:paraId="108D7FFE" w14:textId="77777777" w:rsidR="00926EFD" w:rsidRDefault="00926EFD" w:rsidP="008C16A2">
                            <w:pPr>
                              <w:rPr>
                                <w:rFonts w:cs="Arial"/>
                                <w:color w:val="002D62" w:themeColor="text2"/>
                                <w:szCs w:val="19"/>
                              </w:rPr>
                            </w:pPr>
                          </w:p>
                          <w:p w14:paraId="1F73DC09" w14:textId="77777777" w:rsidR="00926EFD" w:rsidRPr="00911C16" w:rsidRDefault="00926EFD" w:rsidP="008C16A2">
                            <w:pPr>
                              <w:rPr>
                                <w:rFonts w:cs="Arial"/>
                                <w:color w:val="002D62" w:themeColor="text2"/>
                                <w:szCs w:val="19"/>
                              </w:rPr>
                            </w:pPr>
                          </w:p>
                          <w:p w14:paraId="3ACD17EB" w14:textId="77777777" w:rsidR="00926EFD" w:rsidRPr="00911C16" w:rsidRDefault="00926EFD" w:rsidP="008C16A2">
                            <w:pPr>
                              <w:rPr>
                                <w:rFonts w:cs="Arial"/>
                                <w:color w:val="002D62" w:themeColor="text2"/>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2A3AE" id="_x0000_s1038" type="#_x0000_t202" style="position:absolute;margin-left:249pt;margin-top:.85pt;width:181.15pt;height:190.5pt;z-index:2516582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" fillcolor="#e0effa [664]" stroked="f">
                <v:textbox>
                  <w:txbxContent>
                    <w:p w14:paraId="07715714" w14:textId="77777777" w:rsidR="00926EFD" w:rsidRPr="00911C16" w:rsidRDefault="00926EFD" w:rsidP="008C16A2">
                      <w:pPr>
                        <w:spacing w:after="60"/>
                        <w:jc w:val="center"/>
                        <w:rPr>
                          <w:rFonts w:cs="Arial"/>
                          <w:b/>
                          <w:color w:val="002D62" w:themeColor="text2"/>
                          <w:sz w:val="22"/>
                          <w:szCs w:val="19"/>
                        </w:rPr>
                      </w:pPr>
                      <w:r>
                        <w:rPr>
                          <w:rFonts w:cs="Arial"/>
                          <w:b/>
                          <w:color w:val="002D62" w:themeColor="text2"/>
                          <w:sz w:val="22"/>
                          <w:szCs w:val="19"/>
                        </w:rPr>
                        <w:t>Social and economic outcomes for Rangers</w:t>
                      </w:r>
                    </w:p>
                    <w:p w14:paraId="22264640" w14:textId="05DE55BB" w:rsidR="00926EFD" w:rsidRDefault="00926EFD" w:rsidP="008C16A2">
                      <w:pPr>
                        <w:rPr>
                          <w:rFonts w:cs="Arial"/>
                          <w:color w:val="002D62" w:themeColor="text2"/>
                        </w:rPr>
                      </w:pPr>
                      <w:r>
                        <w:rPr>
                          <w:rFonts w:cs="Arial"/>
                          <w:color w:val="002D62" w:themeColor="text2"/>
                        </w:rPr>
                        <w:t xml:space="preserve">This analysis estimates the value of better health and wellbeing as a result of working on country. This outcome is calculated at an average value of $3,438 per Ranger per year. The total adjusted value associated with this outcome over seven years is $0.3 million. </w:t>
                      </w:r>
                      <w:r w:rsidRPr="005035C6">
                        <w:rPr>
                          <w:rFonts w:cs="Arial"/>
                          <w:color w:val="002D62" w:themeColor="text2"/>
                        </w:rPr>
                        <w:t xml:space="preserve">See sections 4.3 </w:t>
                      </w:r>
                      <w:r>
                        <w:rPr>
                          <w:rFonts w:cs="Arial"/>
                          <w:color w:val="002D62" w:themeColor="text2"/>
                        </w:rPr>
                        <w:t xml:space="preserve">to </w:t>
                      </w:r>
                      <w:r w:rsidRPr="005035C6">
                        <w:rPr>
                          <w:rFonts w:cs="Arial"/>
                          <w:color w:val="002D62" w:themeColor="text2"/>
                        </w:rPr>
                        <w:t>4.5 for more information about the adjusted value of each outcome.</w:t>
                      </w:r>
                    </w:p>
                    <w:p w14:paraId="3161D0A1" w14:textId="77777777" w:rsidR="00926EFD" w:rsidRDefault="00926EFD" w:rsidP="008C16A2">
                      <w:pPr>
                        <w:rPr>
                          <w:rFonts w:cs="Arial"/>
                          <w:color w:val="002D62" w:themeColor="text2"/>
                          <w:szCs w:val="19"/>
                        </w:rPr>
                      </w:pPr>
                    </w:p>
                    <w:p w14:paraId="108D7FFE" w14:textId="77777777" w:rsidR="00926EFD" w:rsidRDefault="00926EFD" w:rsidP="008C16A2">
                      <w:pPr>
                        <w:rPr>
                          <w:rFonts w:cs="Arial"/>
                          <w:color w:val="002D62" w:themeColor="text2"/>
                          <w:szCs w:val="19"/>
                        </w:rPr>
                      </w:pPr>
                    </w:p>
                    <w:p w14:paraId="1F73DC09" w14:textId="77777777" w:rsidR="00926EFD" w:rsidRPr="00911C16" w:rsidRDefault="00926EFD" w:rsidP="008C16A2">
                      <w:pPr>
                        <w:rPr>
                          <w:rFonts w:cs="Arial"/>
                          <w:color w:val="002D62" w:themeColor="text2"/>
                          <w:szCs w:val="19"/>
                        </w:rPr>
                      </w:pPr>
                    </w:p>
                    <w:p w14:paraId="3ACD17EB" w14:textId="77777777" w:rsidR="00926EFD" w:rsidRPr="00911C16" w:rsidRDefault="00926EFD" w:rsidP="008C16A2">
                      <w:pPr>
                        <w:rPr>
                          <w:rFonts w:cs="Arial"/>
                          <w:color w:val="002D62" w:themeColor="text2"/>
                          <w:szCs w:val="19"/>
                        </w:rPr>
                      </w:pPr>
                    </w:p>
                  </w:txbxContent>
                </v:textbox>
                <w10:wrap type="square" anchorx="margin"/>
              </v:shape>
            </w:pict>
          </mc:Fallback>
        </mc:AlternateContent>
      </w:r>
      <w:r w:rsidR="00272634" w:rsidRPr="005C5733">
        <w:rPr>
          <w:rFonts w:cs="Arial"/>
          <w:szCs w:val="19"/>
        </w:rPr>
        <w:t xml:space="preserve">One of the most immediate changes for Rangers working on country is </w:t>
      </w:r>
      <w:r w:rsidR="006475EF" w:rsidRPr="005C5733">
        <w:rPr>
          <w:rFonts w:cs="Arial"/>
          <w:szCs w:val="19"/>
        </w:rPr>
        <w:t>the</w:t>
      </w:r>
      <w:r w:rsidR="00272634" w:rsidRPr="005C5733">
        <w:rPr>
          <w:rFonts w:cs="Arial"/>
          <w:szCs w:val="19"/>
        </w:rPr>
        <w:t xml:space="preserve"> increase </w:t>
      </w:r>
      <w:r w:rsidR="006475EF" w:rsidRPr="005C5733">
        <w:rPr>
          <w:rFonts w:cs="Arial"/>
          <w:szCs w:val="19"/>
        </w:rPr>
        <w:t xml:space="preserve">in </w:t>
      </w:r>
      <w:r w:rsidR="00272634" w:rsidRPr="005C5733">
        <w:rPr>
          <w:rFonts w:cs="Arial"/>
          <w:szCs w:val="19"/>
        </w:rPr>
        <w:t>their technical skills.</w:t>
      </w:r>
      <w:r w:rsidR="008A1001" w:rsidRPr="005C5733">
        <w:rPr>
          <w:rFonts w:cs="Arial"/>
          <w:szCs w:val="19"/>
        </w:rPr>
        <w:t xml:space="preserve"> Technical skills encompass </w:t>
      </w:r>
      <w:r w:rsidR="006475EF" w:rsidRPr="005C5733">
        <w:rPr>
          <w:rFonts w:cs="Arial"/>
          <w:szCs w:val="19"/>
        </w:rPr>
        <w:t xml:space="preserve">Traditional Ecological Knowledge (TEK) and </w:t>
      </w:r>
      <w:r w:rsidR="00876CBC" w:rsidRPr="00DD2FDD">
        <w:rPr>
          <w:rFonts w:cs="Arial"/>
          <w:szCs w:val="19"/>
        </w:rPr>
        <w:t xml:space="preserve">Western scientific </w:t>
      </w:r>
      <w:r w:rsidR="006475EF" w:rsidRPr="00DD2FDD">
        <w:rPr>
          <w:rFonts w:cs="Arial"/>
          <w:szCs w:val="19"/>
        </w:rPr>
        <w:t>knowledge, which together form a ‘</w:t>
      </w:r>
      <w:r w:rsidR="00AF2B6C" w:rsidRPr="00DD2FDD">
        <w:rPr>
          <w:rFonts w:cs="Arial"/>
          <w:szCs w:val="19"/>
        </w:rPr>
        <w:t>two-t</w:t>
      </w:r>
      <w:r w:rsidR="006475EF" w:rsidRPr="00DD2FDD">
        <w:rPr>
          <w:rFonts w:cs="Arial"/>
          <w:szCs w:val="19"/>
        </w:rPr>
        <w:t>oolbox approach’</w:t>
      </w:r>
      <w:r w:rsidR="00876CBC" w:rsidRPr="00DD2FDD">
        <w:rPr>
          <w:rFonts w:cs="Arial"/>
          <w:szCs w:val="19"/>
        </w:rPr>
        <w:t>.</w:t>
      </w:r>
      <w:r w:rsidR="006475EF" w:rsidRPr="00DD2FDD">
        <w:rPr>
          <w:rFonts w:cs="Arial"/>
          <w:szCs w:val="19"/>
        </w:rPr>
        <w:t xml:space="preserve"> </w:t>
      </w:r>
      <w:r w:rsidR="00876CBC" w:rsidRPr="00DD2FDD">
        <w:rPr>
          <w:rFonts w:cs="Arial"/>
          <w:szCs w:val="19"/>
        </w:rPr>
        <w:t>This is</w:t>
      </w:r>
      <w:r w:rsidR="006475EF" w:rsidRPr="00DD2FDD">
        <w:rPr>
          <w:rFonts w:cs="Arial"/>
          <w:szCs w:val="19"/>
        </w:rPr>
        <w:t xml:space="preserve"> the preferred method</w:t>
      </w:r>
      <w:r w:rsidR="00876CBC" w:rsidRPr="00DD2FDD">
        <w:rPr>
          <w:rFonts w:cs="Arial"/>
          <w:szCs w:val="19"/>
        </w:rPr>
        <w:t xml:space="preserve"> among Rangers to undertake </w:t>
      </w:r>
      <w:r w:rsidR="006475EF" w:rsidRPr="00DD2FDD">
        <w:rPr>
          <w:rFonts w:cs="Arial"/>
          <w:szCs w:val="19"/>
        </w:rPr>
        <w:t>land management on country. TEK is gained through learning from older people in the community, mostly Senior Rangers and Expert Consultants.</w:t>
      </w:r>
      <w:r w:rsidR="006475EF" w:rsidRPr="00DD2FDD">
        <w:rPr>
          <w:rStyle w:val="FootnoteReference"/>
          <w:rFonts w:cs="Arial"/>
          <w:szCs w:val="19"/>
        </w:rPr>
        <w:footnoteReference w:id="24"/>
      </w:r>
      <w:r w:rsidR="006475EF" w:rsidRPr="00DD2FDD">
        <w:rPr>
          <w:rFonts w:cs="Arial"/>
          <w:szCs w:val="19"/>
        </w:rPr>
        <w:t xml:space="preserve"> </w:t>
      </w:r>
      <w:r w:rsidR="00876CBC" w:rsidRPr="00DD2FDD">
        <w:rPr>
          <w:rFonts w:cs="Arial"/>
          <w:szCs w:val="19"/>
        </w:rPr>
        <w:t>Western scientific</w:t>
      </w:r>
      <w:r w:rsidR="006475EF" w:rsidRPr="00DD2FDD">
        <w:rPr>
          <w:rFonts w:cs="Arial"/>
          <w:szCs w:val="19"/>
        </w:rPr>
        <w:t xml:space="preserve"> knowledge is learnt through undertaking </w:t>
      </w:r>
      <w:r w:rsidR="008A1001" w:rsidRPr="00DD2FDD">
        <w:rPr>
          <w:rFonts w:cs="Arial"/>
          <w:szCs w:val="19"/>
        </w:rPr>
        <w:t>TAFE courses in</w:t>
      </w:r>
      <w:r w:rsidR="006475EF" w:rsidRPr="00DD2FDD">
        <w:rPr>
          <w:rFonts w:cs="Arial"/>
          <w:szCs w:val="19"/>
        </w:rPr>
        <w:t xml:space="preserve"> subjects such as</w:t>
      </w:r>
      <w:r w:rsidR="008A1001" w:rsidRPr="00DD2FDD">
        <w:rPr>
          <w:rFonts w:cs="Arial"/>
          <w:szCs w:val="19"/>
        </w:rPr>
        <w:t xml:space="preserve"> conservation and land management, chemical application (for weed management) and fire management. </w:t>
      </w:r>
      <w:r w:rsidR="006475EF" w:rsidRPr="00DD2FDD">
        <w:rPr>
          <w:rFonts w:cs="Arial"/>
          <w:szCs w:val="19"/>
        </w:rPr>
        <w:t xml:space="preserve">Most </w:t>
      </w:r>
      <w:r w:rsidR="00541CC1">
        <w:rPr>
          <w:rFonts w:cs="Arial"/>
          <w:szCs w:val="19"/>
        </w:rPr>
        <w:t>Ranger</w:t>
      </w:r>
      <w:r w:rsidR="006475EF" w:rsidRPr="00DD2FDD">
        <w:rPr>
          <w:rFonts w:cs="Arial"/>
          <w:szCs w:val="19"/>
        </w:rPr>
        <w:t xml:space="preserve">s undertake work across a variety of activities and therefore receive training in </w:t>
      </w:r>
      <w:r w:rsidR="00272634" w:rsidRPr="00DD2FDD">
        <w:rPr>
          <w:rFonts w:cs="Arial"/>
          <w:szCs w:val="19"/>
        </w:rPr>
        <w:t xml:space="preserve">relation to fire management, flora and fauna surveys and feral animal and weed management. </w:t>
      </w:r>
    </w:p>
    <w:p w14:paraId="52062912" w14:textId="77777777" w:rsidR="00272634" w:rsidRPr="00DD2FDD" w:rsidRDefault="00272634" w:rsidP="00E75187">
      <w:pPr>
        <w:tabs>
          <w:tab w:val="left" w:pos="3293"/>
        </w:tabs>
        <w:spacing w:after="60"/>
        <w:rPr>
          <w:rFonts w:cs="Arial"/>
          <w:szCs w:val="19"/>
        </w:rPr>
      </w:pPr>
      <w:r w:rsidRPr="00DD2FDD">
        <w:rPr>
          <w:rFonts w:cs="Arial"/>
          <w:bCs/>
          <w:iCs/>
          <w:noProof/>
          <w:lang w:eastAsia="en-AU"/>
        </w:rPr>
        <mc:AlternateContent>
          <mc:Choice Requires="wps">
            <w:drawing>
              <wp:inline distT="0" distB="0" distL="0" distR="0" wp14:anchorId="4C7F1D9F" wp14:editId="3BA866CB">
                <wp:extent cx="5715000" cy="774700"/>
                <wp:effectExtent l="0" t="0" r="0" b="6350"/>
                <wp:docPr id="19"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774700"/>
                        </a:xfrm>
                        <a:prstGeom prst="rect">
                          <a:avLst/>
                        </a:prstGeom>
                        <a:solidFill>
                          <a:schemeClr val="accent5">
                            <a:lumMod val="20000"/>
                            <a:lumOff val="80000"/>
                          </a:schemeClr>
                        </a:solidFill>
                        <a:ln>
                          <a:noFill/>
                        </a:ln>
                        <a:extLst/>
                      </wps:spPr>
                      <wps:txbx>
                        <w:txbxContent>
                          <w:p w14:paraId="20519092" w14:textId="3BDEAE22" w:rsidR="00926EFD" w:rsidRDefault="00926EFD" w:rsidP="005C2BA8">
                            <w:pPr>
                              <w:rPr>
                                <w:rFonts w:cs="Arial"/>
                                <w:i/>
                                <w:color w:val="002D62" w:themeColor="text2"/>
                                <w:szCs w:val="19"/>
                              </w:rPr>
                            </w:pPr>
                            <w:r w:rsidRPr="00FF2986">
                              <w:rPr>
                                <w:rFonts w:cs="Arial"/>
                                <w:i/>
                                <w:color w:val="002D62" w:themeColor="text2"/>
                                <w:szCs w:val="19"/>
                              </w:rPr>
                              <w:t>“</w:t>
                            </w:r>
                            <w:r>
                              <w:rPr>
                                <w:rFonts w:cs="Arial"/>
                                <w:i/>
                                <w:color w:val="002D62" w:themeColor="text2"/>
                                <w:szCs w:val="19"/>
                              </w:rPr>
                              <w:t>We train our young people using the two-toolbox approach – the balanda [whitefella] way and the bininj [Indigenous] way.”</w:t>
                            </w:r>
                          </w:p>
                          <w:p w14:paraId="74240388" w14:textId="2DB03F75" w:rsidR="00926EFD" w:rsidRPr="00BF715D" w:rsidRDefault="00926EFD" w:rsidP="005C2BA8">
                            <w:pPr>
                              <w:jc w:val="right"/>
                              <w:rPr>
                                <w:rFonts w:cs="Arial"/>
                                <w:color w:val="002D62" w:themeColor="text2"/>
                                <w:szCs w:val="19"/>
                              </w:rPr>
                            </w:pPr>
                            <w:r>
                              <w:rPr>
                                <w:rFonts w:cs="Arial"/>
                                <w:color w:val="002D62" w:themeColor="text2"/>
                                <w:szCs w:val="19"/>
                              </w:rPr>
                              <w:t>Terrah Guymala, Senior Ranger</w:t>
                            </w:r>
                          </w:p>
                        </w:txbxContent>
                      </wps:txbx>
                      <wps:bodyPr rot="0" vert="horz" wrap="square" lIns="91440" tIns="45720" rIns="91440" bIns="45720" anchor="t" anchorCtr="0" upright="1">
                        <a:noAutofit/>
                      </wps:bodyPr>
                    </wps:wsp>
                  </a:graphicData>
                </a:graphic>
              </wp:inline>
            </w:drawing>
          </mc:Choice>
          <mc:Fallback>
            <w:pict>
              <v:rect w14:anchorId="4C7F1D9F" id="_x0000_s1039" style="width:450pt;height: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" fillcolor="#e0effa [664]" stroked="f">
                <v:textbox>
                  <w:txbxContent>
                    <w:p w14:paraId="20519092" w14:textId="3BDEAE22" w:rsidR="00926EFD" w:rsidRDefault="00926EFD" w:rsidP="005C2BA8">
                      <w:pPr>
                        <w:rPr>
                          <w:rFonts w:cs="Arial"/>
                          <w:i/>
                          <w:color w:val="002D62" w:themeColor="text2"/>
                          <w:szCs w:val="19"/>
                        </w:rPr>
                      </w:pPr>
                      <w:r w:rsidRPr="00FF2986">
                        <w:rPr>
                          <w:rFonts w:cs="Arial"/>
                          <w:i/>
                          <w:color w:val="002D62" w:themeColor="text2"/>
                          <w:szCs w:val="19"/>
                        </w:rPr>
                        <w:t>“</w:t>
                      </w:r>
                      <w:r>
                        <w:rPr>
                          <w:rFonts w:cs="Arial"/>
                          <w:i/>
                          <w:color w:val="002D62" w:themeColor="text2"/>
                          <w:szCs w:val="19"/>
                        </w:rPr>
                        <w:t>We train our young people using the two-toolbox approach – the balanda [whitefella] way and the bininj [Indigenous] way.”</w:t>
                      </w:r>
                    </w:p>
                    <w:p w14:paraId="74240388" w14:textId="2DB03F75" w:rsidR="00926EFD" w:rsidRPr="00BF715D" w:rsidRDefault="00926EFD" w:rsidP="005C2BA8">
                      <w:pPr>
                        <w:jc w:val="right"/>
                        <w:rPr>
                          <w:rFonts w:cs="Arial"/>
                          <w:color w:val="002D62" w:themeColor="text2"/>
                          <w:szCs w:val="19"/>
                        </w:rPr>
                      </w:pPr>
                      <w:r>
                        <w:rPr>
                          <w:rFonts w:cs="Arial"/>
                          <w:color w:val="002D62" w:themeColor="text2"/>
                          <w:szCs w:val="19"/>
                        </w:rPr>
                        <w:t>Terrah Guymala, Senior Ranger</w:t>
                      </w:r>
                    </w:p>
                  </w:txbxContent>
                </v:textbox>
                <w10:anchorlock/>
              </v:rect>
            </w:pict>
          </mc:Fallback>
        </mc:AlternateContent>
      </w:r>
    </w:p>
    <w:p w14:paraId="483FCC70" w14:textId="0E8A1199" w:rsidR="00C40709" w:rsidRPr="005C5733" w:rsidRDefault="00C40709" w:rsidP="00280EA7">
      <w:pPr>
        <w:tabs>
          <w:tab w:val="left" w:pos="3293"/>
        </w:tabs>
        <w:rPr>
          <w:rFonts w:cs="Arial"/>
          <w:szCs w:val="19"/>
        </w:rPr>
      </w:pPr>
      <w:r w:rsidRPr="00DD2FDD">
        <w:rPr>
          <w:rFonts w:cs="Arial"/>
          <w:szCs w:val="19"/>
        </w:rPr>
        <w:t>A</w:t>
      </w:r>
      <w:r w:rsidR="00A1260F" w:rsidRPr="00DD2FDD">
        <w:rPr>
          <w:rFonts w:cs="Arial"/>
          <w:szCs w:val="19"/>
        </w:rPr>
        <w:t xml:space="preserve">n </w:t>
      </w:r>
      <w:r w:rsidRPr="00DD2FDD">
        <w:rPr>
          <w:rFonts w:cs="Arial"/>
          <w:szCs w:val="19"/>
        </w:rPr>
        <w:t xml:space="preserve">outcome </w:t>
      </w:r>
      <w:r w:rsidR="00A1260F" w:rsidRPr="00DD2FDD">
        <w:rPr>
          <w:rFonts w:cs="Arial"/>
          <w:szCs w:val="19"/>
        </w:rPr>
        <w:t>occurring for</w:t>
      </w:r>
      <w:r w:rsidRPr="00DD2FDD">
        <w:rPr>
          <w:rFonts w:cs="Arial"/>
          <w:szCs w:val="19"/>
        </w:rPr>
        <w:t xml:space="preserve"> Rangers </w:t>
      </w:r>
      <w:r w:rsidR="00A1260F" w:rsidRPr="00DD2FDD">
        <w:rPr>
          <w:rFonts w:cs="Arial"/>
          <w:szCs w:val="19"/>
        </w:rPr>
        <w:t xml:space="preserve">slightly later than ‘increased skills through training and experience’ </w:t>
      </w:r>
      <w:r w:rsidRPr="00DD2FDD">
        <w:rPr>
          <w:rFonts w:cs="Arial"/>
          <w:szCs w:val="19"/>
        </w:rPr>
        <w:t>is increased confidence. Achievement of this outcome is directly related to time spent on country learning new skills, spending time with the older people and connecting to culture</w:t>
      </w:r>
      <w:r w:rsidR="00C67B12" w:rsidRPr="00DD2FDD">
        <w:rPr>
          <w:rFonts w:cs="Arial"/>
          <w:szCs w:val="19"/>
        </w:rPr>
        <w:t xml:space="preserve"> and landscape</w:t>
      </w:r>
      <w:r w:rsidRPr="00DD2FDD">
        <w:rPr>
          <w:rFonts w:cs="Arial"/>
          <w:szCs w:val="19"/>
        </w:rPr>
        <w:t xml:space="preserve">. Some </w:t>
      </w:r>
      <w:r w:rsidR="00541CC1">
        <w:rPr>
          <w:rFonts w:cs="Arial"/>
          <w:szCs w:val="19"/>
        </w:rPr>
        <w:t>Ranger</w:t>
      </w:r>
      <w:r w:rsidRPr="00DD2FDD">
        <w:rPr>
          <w:rFonts w:cs="Arial"/>
          <w:szCs w:val="19"/>
        </w:rPr>
        <w:t>s compared their lives before and after working with Warddeken to demonstrate how they had grown and developed o</w:t>
      </w:r>
      <w:r w:rsidRPr="005C5733">
        <w:rPr>
          <w:rFonts w:cs="Arial"/>
          <w:szCs w:val="19"/>
        </w:rPr>
        <w:t xml:space="preserve">ver time into a more self-assured person. </w:t>
      </w:r>
    </w:p>
    <w:p w14:paraId="61314365" w14:textId="1E964D02" w:rsidR="00175103" w:rsidRPr="005C5733" w:rsidRDefault="00C40709" w:rsidP="00280EA7">
      <w:pPr>
        <w:tabs>
          <w:tab w:val="left" w:pos="3293"/>
        </w:tabs>
        <w:rPr>
          <w:rFonts w:cs="Arial"/>
          <w:szCs w:val="19"/>
        </w:rPr>
      </w:pPr>
      <w:r w:rsidRPr="00DD2FDD">
        <w:rPr>
          <w:rFonts w:cs="Arial"/>
          <w:szCs w:val="19"/>
        </w:rPr>
        <w:t xml:space="preserve">Better health and wellbeing </w:t>
      </w:r>
      <w:r w:rsidR="00AF2B6C" w:rsidRPr="00DD2FDD">
        <w:rPr>
          <w:rFonts w:cs="Arial"/>
          <w:szCs w:val="19"/>
        </w:rPr>
        <w:t>is</w:t>
      </w:r>
      <w:r w:rsidRPr="00DD2FDD">
        <w:rPr>
          <w:rFonts w:cs="Arial"/>
          <w:szCs w:val="19"/>
        </w:rPr>
        <w:t xml:space="preserve"> a change that almost all Rangers </w:t>
      </w:r>
      <w:r w:rsidR="00035013" w:rsidRPr="00DD2FDD">
        <w:rPr>
          <w:rFonts w:cs="Arial"/>
          <w:szCs w:val="19"/>
        </w:rPr>
        <w:t xml:space="preserve">who </w:t>
      </w:r>
      <w:r w:rsidRPr="00DD2FDD">
        <w:rPr>
          <w:rFonts w:cs="Arial"/>
          <w:szCs w:val="19"/>
        </w:rPr>
        <w:t>were interviewed mentioned</w:t>
      </w:r>
      <w:r w:rsidR="00035013" w:rsidRPr="00DD2FDD">
        <w:rPr>
          <w:rFonts w:cs="Arial"/>
          <w:szCs w:val="19"/>
        </w:rPr>
        <w:t xml:space="preserve"> as an outcome of working on country</w:t>
      </w:r>
      <w:r w:rsidRPr="00DD2FDD">
        <w:rPr>
          <w:rFonts w:cs="Arial"/>
          <w:szCs w:val="19"/>
        </w:rPr>
        <w:t xml:space="preserve">. </w:t>
      </w:r>
      <w:r w:rsidR="00035013" w:rsidRPr="00DD2FDD">
        <w:rPr>
          <w:rFonts w:cs="Arial"/>
          <w:szCs w:val="19"/>
        </w:rPr>
        <w:t>A</w:t>
      </w:r>
      <w:r w:rsidRPr="00DD2FDD">
        <w:rPr>
          <w:rFonts w:cs="Arial"/>
          <w:szCs w:val="19"/>
        </w:rPr>
        <w:t xml:space="preserve">chievement of this outcome </w:t>
      </w:r>
      <w:r w:rsidR="002B5462" w:rsidRPr="00DD2FDD">
        <w:rPr>
          <w:rFonts w:cs="Arial"/>
          <w:szCs w:val="19"/>
        </w:rPr>
        <w:t>is far</w:t>
      </w:r>
      <w:r w:rsidRPr="00DD2FDD">
        <w:rPr>
          <w:rFonts w:cs="Arial"/>
          <w:szCs w:val="19"/>
        </w:rPr>
        <w:t xml:space="preserve"> broad</w:t>
      </w:r>
      <w:r w:rsidR="002B5462" w:rsidRPr="005C5733">
        <w:rPr>
          <w:rFonts w:cs="Arial"/>
          <w:szCs w:val="19"/>
        </w:rPr>
        <w:t>er</w:t>
      </w:r>
      <w:r w:rsidRPr="005C5733">
        <w:rPr>
          <w:rFonts w:cs="Arial"/>
          <w:szCs w:val="19"/>
        </w:rPr>
        <w:t xml:space="preserve"> than physical and mental benefits</w:t>
      </w:r>
      <w:r w:rsidR="00035013" w:rsidRPr="005C5733">
        <w:rPr>
          <w:rFonts w:cs="Arial"/>
          <w:szCs w:val="19"/>
        </w:rPr>
        <w:t xml:space="preserve">, and </w:t>
      </w:r>
      <w:r w:rsidR="002B5462" w:rsidRPr="005C5733">
        <w:rPr>
          <w:rFonts w:cs="Arial"/>
          <w:szCs w:val="19"/>
        </w:rPr>
        <w:t xml:space="preserve">is inextricability linked to their relationship with land, culture and </w:t>
      </w:r>
      <w:r w:rsidR="00E44568" w:rsidRPr="008F4C9E">
        <w:rPr>
          <w:rFonts w:cs="Arial"/>
          <w:szCs w:val="19"/>
        </w:rPr>
        <w:t>spiritualit</w:t>
      </w:r>
      <w:r w:rsidR="002B5462" w:rsidRPr="000D17CE">
        <w:rPr>
          <w:rFonts w:cs="Arial"/>
          <w:szCs w:val="19"/>
        </w:rPr>
        <w:t xml:space="preserve">y. </w:t>
      </w:r>
      <w:r w:rsidR="00E44568" w:rsidRPr="000D17CE">
        <w:rPr>
          <w:rFonts w:cs="Arial"/>
          <w:szCs w:val="19"/>
        </w:rPr>
        <w:t>Rangers referred to the clean air, healthy lifestyle, exercise, purchase of healthy food through the Wages Trust system</w:t>
      </w:r>
      <w:r w:rsidR="00E44568" w:rsidRPr="00DD2FDD">
        <w:rPr>
          <w:rStyle w:val="FootnoteReference"/>
          <w:rFonts w:cs="Arial"/>
          <w:szCs w:val="19"/>
        </w:rPr>
        <w:footnoteReference w:id="25"/>
      </w:r>
      <w:r w:rsidR="00E44568" w:rsidRPr="00DD2FDD">
        <w:rPr>
          <w:rFonts w:cs="Arial"/>
          <w:szCs w:val="19"/>
        </w:rPr>
        <w:t xml:space="preserve"> and</w:t>
      </w:r>
      <w:r w:rsidR="00841BC4" w:rsidRPr="00DD2FDD">
        <w:rPr>
          <w:rFonts w:cs="Arial"/>
          <w:szCs w:val="19"/>
        </w:rPr>
        <w:t>, most importantly,</w:t>
      </w:r>
      <w:r w:rsidR="00E44568" w:rsidRPr="00DD2FDD">
        <w:rPr>
          <w:rFonts w:cs="Arial"/>
          <w:szCs w:val="19"/>
        </w:rPr>
        <w:t xml:space="preserve"> connection to the land as elements </w:t>
      </w:r>
      <w:r w:rsidR="00841BC4" w:rsidRPr="00DD2FDD">
        <w:rPr>
          <w:rFonts w:cs="Arial"/>
          <w:szCs w:val="19"/>
        </w:rPr>
        <w:t xml:space="preserve">of this outcome. Rangers compared this with what they would be doing if they were not working on country – sitting around, drinking, fighting or experiencing violence. In contrast, their experiences on country led to this outcome and ultimately, a </w:t>
      </w:r>
      <w:r w:rsidR="00116012" w:rsidRPr="00DD2FDD">
        <w:rPr>
          <w:rFonts w:cs="Arial"/>
          <w:szCs w:val="19"/>
        </w:rPr>
        <w:t xml:space="preserve">deep </w:t>
      </w:r>
      <w:r w:rsidR="00841BC4" w:rsidRPr="00DD2FDD">
        <w:rPr>
          <w:rFonts w:cs="Arial"/>
          <w:szCs w:val="19"/>
        </w:rPr>
        <w:t xml:space="preserve">sense of happiness and contentment. </w:t>
      </w:r>
    </w:p>
    <w:p w14:paraId="4BB50214" w14:textId="77777777" w:rsidR="00C40709" w:rsidRPr="00DD2FDD" w:rsidRDefault="00C40709" w:rsidP="00E75187">
      <w:pPr>
        <w:tabs>
          <w:tab w:val="left" w:pos="3293"/>
        </w:tabs>
        <w:spacing w:after="60"/>
        <w:rPr>
          <w:rFonts w:cs="Arial"/>
          <w:szCs w:val="19"/>
        </w:rPr>
      </w:pPr>
      <w:r w:rsidRPr="00DD2FDD">
        <w:rPr>
          <w:rFonts w:cs="Arial"/>
          <w:bCs/>
          <w:iCs/>
          <w:noProof/>
          <w:lang w:eastAsia="en-AU"/>
        </w:rPr>
        <mc:AlternateContent>
          <mc:Choice Requires="wps">
            <w:drawing>
              <wp:inline distT="0" distB="0" distL="0" distR="0" wp14:anchorId="127D3D17" wp14:editId="0E48CAC9">
                <wp:extent cx="5715000" cy="647700"/>
                <wp:effectExtent l="0" t="0" r="0" b="0"/>
                <wp:docPr id="23"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47700"/>
                        </a:xfrm>
                        <a:prstGeom prst="rect">
                          <a:avLst/>
                        </a:prstGeom>
                        <a:solidFill>
                          <a:schemeClr val="accent5">
                            <a:lumMod val="20000"/>
                            <a:lumOff val="80000"/>
                          </a:schemeClr>
                        </a:solidFill>
                        <a:ln>
                          <a:noFill/>
                        </a:ln>
                        <a:extLst/>
                      </wps:spPr>
                      <wps:txbx>
                        <w:txbxContent>
                          <w:p w14:paraId="29856638" w14:textId="77777777" w:rsidR="00926EFD" w:rsidRDefault="00926EFD" w:rsidP="005C2BA8">
                            <w:pPr>
                              <w:rPr>
                                <w:rFonts w:cs="Arial"/>
                                <w:i/>
                                <w:color w:val="002D62" w:themeColor="text2"/>
                                <w:szCs w:val="19"/>
                              </w:rPr>
                            </w:pPr>
                            <w:r w:rsidRPr="00FF2986">
                              <w:rPr>
                                <w:rFonts w:cs="Arial"/>
                                <w:i/>
                                <w:color w:val="002D62" w:themeColor="text2"/>
                                <w:szCs w:val="19"/>
                              </w:rPr>
                              <w:t>“</w:t>
                            </w:r>
                            <w:r>
                              <w:rPr>
                                <w:rFonts w:cs="Arial"/>
                                <w:i/>
                                <w:color w:val="002D62" w:themeColor="text2"/>
                                <w:szCs w:val="19"/>
                              </w:rPr>
                              <w:t xml:space="preserve">Here we </w:t>
                            </w:r>
                            <w:r w:rsidRPr="00035013">
                              <w:rPr>
                                <w:rFonts w:cs="Arial"/>
                                <w:i/>
                                <w:color w:val="002D62" w:themeColor="text2"/>
                                <w:szCs w:val="19"/>
                              </w:rPr>
                              <w:t xml:space="preserve">have healthy country and culture, and everyone </w:t>
                            </w:r>
                            <w:r>
                              <w:rPr>
                                <w:rFonts w:cs="Arial"/>
                                <w:i/>
                                <w:color w:val="002D62" w:themeColor="text2"/>
                                <w:szCs w:val="19"/>
                              </w:rPr>
                              <w:t>has</w:t>
                            </w:r>
                            <w:r w:rsidRPr="00035013">
                              <w:rPr>
                                <w:rFonts w:cs="Arial"/>
                                <w:i/>
                                <w:color w:val="002D62" w:themeColor="text2"/>
                                <w:szCs w:val="19"/>
                              </w:rPr>
                              <w:t xml:space="preserve"> a healthy body and healthy mind.</w:t>
                            </w:r>
                            <w:r>
                              <w:rPr>
                                <w:rFonts w:cs="Arial"/>
                                <w:i/>
                                <w:color w:val="002D62" w:themeColor="text2"/>
                                <w:szCs w:val="19"/>
                              </w:rPr>
                              <w:t>”</w:t>
                            </w:r>
                          </w:p>
                          <w:p w14:paraId="7DAF2CDC" w14:textId="6844718E" w:rsidR="00926EFD" w:rsidRPr="00BF715D" w:rsidRDefault="00926EFD" w:rsidP="005C2BA8">
                            <w:pPr>
                              <w:jc w:val="right"/>
                              <w:rPr>
                                <w:rFonts w:cs="Arial"/>
                                <w:color w:val="002D62" w:themeColor="text2"/>
                                <w:szCs w:val="19"/>
                              </w:rPr>
                            </w:pPr>
                            <w:r w:rsidRPr="00035013">
                              <w:rPr>
                                <w:rFonts w:cs="Arial"/>
                                <w:color w:val="002D62" w:themeColor="text2"/>
                                <w:szCs w:val="19"/>
                              </w:rPr>
                              <w:t>Terrah</w:t>
                            </w:r>
                            <w:r>
                              <w:rPr>
                                <w:rFonts w:cs="Arial"/>
                                <w:color w:val="002D62" w:themeColor="text2"/>
                                <w:szCs w:val="19"/>
                              </w:rPr>
                              <w:t xml:space="preserve"> Guymala, Senior Ranger</w:t>
                            </w:r>
                          </w:p>
                        </w:txbxContent>
                      </wps:txbx>
                      <wps:bodyPr rot="0" vert="horz" wrap="square" lIns="91440" tIns="45720" rIns="91440" bIns="45720" anchor="t" anchorCtr="0" upright="1">
                        <a:noAutofit/>
                      </wps:bodyPr>
                    </wps:wsp>
                  </a:graphicData>
                </a:graphic>
              </wp:inline>
            </w:drawing>
          </mc:Choice>
          <mc:Fallback>
            <w:pict>
              <v:rect w14:anchorId="127D3D17" id="_x0000_s1040" style="width:450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" fillcolor="#e0effa [664]" stroked="f">
                <v:textbox>
                  <w:txbxContent>
                    <w:p w14:paraId="29856638" w14:textId="77777777" w:rsidR="00926EFD" w:rsidRDefault="00926EFD" w:rsidP="005C2BA8">
                      <w:pPr>
                        <w:rPr>
                          <w:rFonts w:cs="Arial"/>
                          <w:i/>
                          <w:color w:val="002D62" w:themeColor="text2"/>
                          <w:szCs w:val="19"/>
                        </w:rPr>
                      </w:pPr>
                      <w:r w:rsidRPr="00FF2986">
                        <w:rPr>
                          <w:rFonts w:cs="Arial"/>
                          <w:i/>
                          <w:color w:val="002D62" w:themeColor="text2"/>
                          <w:szCs w:val="19"/>
                        </w:rPr>
                        <w:t>“</w:t>
                      </w:r>
                      <w:r>
                        <w:rPr>
                          <w:rFonts w:cs="Arial"/>
                          <w:i/>
                          <w:color w:val="002D62" w:themeColor="text2"/>
                          <w:szCs w:val="19"/>
                        </w:rPr>
                        <w:t xml:space="preserve">Here we </w:t>
                      </w:r>
                      <w:r w:rsidRPr="00035013">
                        <w:rPr>
                          <w:rFonts w:cs="Arial"/>
                          <w:i/>
                          <w:color w:val="002D62" w:themeColor="text2"/>
                          <w:szCs w:val="19"/>
                        </w:rPr>
                        <w:t xml:space="preserve">have healthy country and culture, and everyone </w:t>
                      </w:r>
                      <w:r>
                        <w:rPr>
                          <w:rFonts w:cs="Arial"/>
                          <w:i/>
                          <w:color w:val="002D62" w:themeColor="text2"/>
                          <w:szCs w:val="19"/>
                        </w:rPr>
                        <w:t>has</w:t>
                      </w:r>
                      <w:r w:rsidRPr="00035013">
                        <w:rPr>
                          <w:rFonts w:cs="Arial"/>
                          <w:i/>
                          <w:color w:val="002D62" w:themeColor="text2"/>
                          <w:szCs w:val="19"/>
                        </w:rPr>
                        <w:t xml:space="preserve"> a healthy body and healthy mind.</w:t>
                      </w:r>
                      <w:r>
                        <w:rPr>
                          <w:rFonts w:cs="Arial"/>
                          <w:i/>
                          <w:color w:val="002D62" w:themeColor="text2"/>
                          <w:szCs w:val="19"/>
                        </w:rPr>
                        <w:t>”</w:t>
                      </w:r>
                    </w:p>
                    <w:p w14:paraId="7DAF2CDC" w14:textId="6844718E" w:rsidR="00926EFD" w:rsidRPr="00BF715D" w:rsidRDefault="00926EFD" w:rsidP="005C2BA8">
                      <w:pPr>
                        <w:jc w:val="right"/>
                        <w:rPr>
                          <w:rFonts w:cs="Arial"/>
                          <w:color w:val="002D62" w:themeColor="text2"/>
                          <w:szCs w:val="19"/>
                        </w:rPr>
                      </w:pPr>
                      <w:r w:rsidRPr="00035013">
                        <w:rPr>
                          <w:rFonts w:cs="Arial"/>
                          <w:color w:val="002D62" w:themeColor="text2"/>
                          <w:szCs w:val="19"/>
                        </w:rPr>
                        <w:t>Terrah</w:t>
                      </w:r>
                      <w:r>
                        <w:rPr>
                          <w:rFonts w:cs="Arial"/>
                          <w:color w:val="002D62" w:themeColor="text2"/>
                          <w:szCs w:val="19"/>
                        </w:rPr>
                        <w:t xml:space="preserve"> Guymala, Senior Ranger</w:t>
                      </w:r>
                    </w:p>
                  </w:txbxContent>
                </v:textbox>
                <w10:anchorlock/>
              </v:rect>
            </w:pict>
          </mc:Fallback>
        </mc:AlternateContent>
      </w:r>
    </w:p>
    <w:p w14:paraId="73F32CD6" w14:textId="77777777" w:rsidR="00280EA7" w:rsidRDefault="00280EA7" w:rsidP="004B7BBF">
      <w:pPr>
        <w:tabs>
          <w:tab w:val="left" w:pos="3293"/>
        </w:tabs>
        <w:rPr>
          <w:rFonts w:cs="Arial"/>
          <w:b/>
          <w:szCs w:val="19"/>
        </w:rPr>
        <w:sectPr w:rsidR="00280EA7" w:rsidSect="00DB1BCF">
          <w:headerReference w:type="even" r:id="rId24"/>
          <w:footerReference w:type="even" r:id="rId25"/>
          <w:footerReference w:type="first" r:id="rId26"/>
          <w:pgSz w:w="11906" w:h="16838" w:code="9"/>
          <w:pgMar w:top="1440" w:right="1440" w:bottom="1440" w:left="1440" w:header="709" w:footer="465" w:gutter="0"/>
          <w:cols w:space="708"/>
          <w:docGrid w:linePitch="360"/>
        </w:sectPr>
      </w:pPr>
    </w:p>
    <w:p w14:paraId="5E5BC50D" w14:textId="1280D835" w:rsidR="00E75187" w:rsidRPr="00DD2FDD" w:rsidRDefault="00E75187" w:rsidP="004B7BBF">
      <w:pPr>
        <w:tabs>
          <w:tab w:val="left" w:pos="3293"/>
        </w:tabs>
        <w:rPr>
          <w:rFonts w:cs="Arial"/>
          <w:b/>
          <w:szCs w:val="19"/>
        </w:rPr>
      </w:pPr>
      <w:r w:rsidRPr="00DD2FDD">
        <w:rPr>
          <w:rFonts w:cs="Arial"/>
          <w:b/>
          <w:szCs w:val="19"/>
        </w:rPr>
        <w:t xml:space="preserve">Cultural </w:t>
      </w:r>
      <w:r w:rsidR="00FC4176" w:rsidRPr="00DD2FDD">
        <w:rPr>
          <w:rFonts w:cs="Arial"/>
          <w:b/>
          <w:szCs w:val="19"/>
        </w:rPr>
        <w:t>outcomes</w:t>
      </w:r>
    </w:p>
    <w:p w14:paraId="78623444" w14:textId="77777777" w:rsidR="00E75187" w:rsidRPr="00DD2FDD" w:rsidRDefault="00E75187" w:rsidP="004B7BBF">
      <w:pPr>
        <w:tabs>
          <w:tab w:val="left" w:pos="3293"/>
        </w:tabs>
        <w:rPr>
          <w:rFonts w:cs="Arial"/>
          <w:szCs w:val="20"/>
        </w:rPr>
      </w:pPr>
      <w:r w:rsidRPr="00DD2FDD">
        <w:rPr>
          <w:rFonts w:cs="Arial"/>
          <w:szCs w:val="20"/>
        </w:rPr>
        <w:t>The material outcomes that have been generated for</w:t>
      </w:r>
      <w:r w:rsidR="00841BC4" w:rsidRPr="00DD2FDD">
        <w:rPr>
          <w:rFonts w:cs="Arial"/>
          <w:szCs w:val="20"/>
        </w:rPr>
        <w:t xml:space="preserve"> R</w:t>
      </w:r>
      <w:r w:rsidRPr="00DD2FDD">
        <w:rPr>
          <w:rFonts w:cs="Arial"/>
          <w:szCs w:val="20"/>
        </w:rPr>
        <w:t>a</w:t>
      </w:r>
      <w:r w:rsidR="00841BC4" w:rsidRPr="00DD2FDD">
        <w:rPr>
          <w:rFonts w:cs="Arial"/>
          <w:szCs w:val="20"/>
        </w:rPr>
        <w:t>n</w:t>
      </w:r>
      <w:r w:rsidRPr="00DD2FDD">
        <w:rPr>
          <w:rFonts w:cs="Arial"/>
          <w:szCs w:val="20"/>
        </w:rPr>
        <w:t>gers in the cultural thread are:</w:t>
      </w:r>
    </w:p>
    <w:p w14:paraId="6A7C1D4C" w14:textId="77777777" w:rsidR="00E75187" w:rsidRPr="005C5733" w:rsidRDefault="00C066B6" w:rsidP="005C2BA8">
      <w:pPr>
        <w:pStyle w:val="ListParagraph"/>
        <w:numPr>
          <w:ilvl w:val="0"/>
          <w:numId w:val="21"/>
        </w:numPr>
        <w:tabs>
          <w:tab w:val="left" w:pos="3293"/>
        </w:tabs>
        <w:rPr>
          <w:rFonts w:ascii="Arial" w:hAnsi="Arial" w:cs="Arial"/>
          <w:sz w:val="20"/>
          <w:szCs w:val="20"/>
        </w:rPr>
      </w:pPr>
      <w:r w:rsidRPr="005C5733">
        <w:rPr>
          <w:rFonts w:ascii="Arial" w:hAnsi="Arial" w:cs="Arial"/>
          <w:sz w:val="20"/>
          <w:szCs w:val="20"/>
        </w:rPr>
        <w:t xml:space="preserve">1.4 </w:t>
      </w:r>
      <w:r w:rsidR="00E75187" w:rsidRPr="005C5733">
        <w:rPr>
          <w:rFonts w:ascii="Arial" w:hAnsi="Arial" w:cs="Arial"/>
          <w:sz w:val="20"/>
          <w:szCs w:val="20"/>
        </w:rPr>
        <w:t>Increased pride and sense of self</w:t>
      </w:r>
    </w:p>
    <w:p w14:paraId="367CD715" w14:textId="77777777" w:rsidR="00E75187" w:rsidRPr="000D17CE" w:rsidRDefault="00C066B6" w:rsidP="005C2BA8">
      <w:pPr>
        <w:pStyle w:val="ListParagraph"/>
        <w:numPr>
          <w:ilvl w:val="0"/>
          <w:numId w:val="21"/>
        </w:numPr>
        <w:tabs>
          <w:tab w:val="left" w:pos="3293"/>
        </w:tabs>
        <w:rPr>
          <w:rFonts w:ascii="Arial" w:hAnsi="Arial" w:cs="Arial"/>
          <w:sz w:val="20"/>
          <w:szCs w:val="20"/>
        </w:rPr>
      </w:pPr>
      <w:r w:rsidRPr="008F4C9E">
        <w:rPr>
          <w:rFonts w:ascii="Arial" w:hAnsi="Arial" w:cs="Arial"/>
          <w:sz w:val="20"/>
          <w:szCs w:val="20"/>
        </w:rPr>
        <w:t xml:space="preserve">1.5 </w:t>
      </w:r>
      <w:r w:rsidR="00E75187" w:rsidRPr="000D17CE">
        <w:rPr>
          <w:rFonts w:ascii="Arial" w:hAnsi="Arial" w:cs="Arial"/>
          <w:sz w:val="20"/>
          <w:szCs w:val="20"/>
        </w:rPr>
        <w:t>Better caring for country</w:t>
      </w:r>
    </w:p>
    <w:p w14:paraId="2C2C17E5" w14:textId="2EFFF185" w:rsidR="000A2556" w:rsidRPr="00DD2FDD" w:rsidRDefault="000A2556" w:rsidP="004B7BBF">
      <w:pPr>
        <w:tabs>
          <w:tab w:val="left" w:pos="3293"/>
        </w:tabs>
        <w:rPr>
          <w:rFonts w:cs="Arial"/>
          <w:szCs w:val="19"/>
        </w:rPr>
      </w:pPr>
      <w:r w:rsidRPr="008E7766">
        <w:rPr>
          <w:rFonts w:cs="Arial"/>
          <w:szCs w:val="19"/>
        </w:rPr>
        <w:t xml:space="preserve">Increased pride and sense of self is a </w:t>
      </w:r>
      <w:r w:rsidR="003D33BF" w:rsidRPr="008E7766">
        <w:rPr>
          <w:rFonts w:cs="Arial"/>
          <w:szCs w:val="19"/>
        </w:rPr>
        <w:t xml:space="preserve">short to medium </w:t>
      </w:r>
      <w:r w:rsidRPr="00684E55">
        <w:rPr>
          <w:rFonts w:cs="Arial"/>
          <w:szCs w:val="19"/>
        </w:rPr>
        <w:t>term outcome that results from increased connection within and between families</w:t>
      </w:r>
      <w:r w:rsidR="001A192E" w:rsidRPr="00FB10F6">
        <w:rPr>
          <w:rFonts w:cs="Arial"/>
          <w:szCs w:val="19"/>
        </w:rPr>
        <w:t>,</w:t>
      </w:r>
      <w:r w:rsidRPr="00FB10F6">
        <w:rPr>
          <w:rFonts w:cs="Arial"/>
          <w:szCs w:val="19"/>
        </w:rPr>
        <w:t xml:space="preserve"> and </w:t>
      </w:r>
      <w:r w:rsidR="00B93045" w:rsidRPr="00FB10F6">
        <w:rPr>
          <w:rFonts w:cs="Arial"/>
          <w:szCs w:val="19"/>
        </w:rPr>
        <w:t xml:space="preserve">connection (or </w:t>
      </w:r>
      <w:r w:rsidRPr="00FB10F6">
        <w:rPr>
          <w:rFonts w:cs="Arial"/>
          <w:szCs w:val="19"/>
        </w:rPr>
        <w:t>reconnection</w:t>
      </w:r>
      <w:r w:rsidR="00B93045" w:rsidRPr="00FB10F6">
        <w:rPr>
          <w:rFonts w:cs="Arial"/>
          <w:szCs w:val="19"/>
        </w:rPr>
        <w:t>)</w:t>
      </w:r>
      <w:r w:rsidRPr="00FB10F6">
        <w:rPr>
          <w:rFonts w:cs="Arial"/>
          <w:szCs w:val="19"/>
        </w:rPr>
        <w:t xml:space="preserve"> to culture. Rangers </w:t>
      </w:r>
      <w:r w:rsidR="001A192E" w:rsidRPr="00FB10F6">
        <w:rPr>
          <w:rFonts w:cs="Arial"/>
          <w:szCs w:val="19"/>
        </w:rPr>
        <w:t>described this outcome as linked to the development of their cultural identity</w:t>
      </w:r>
      <w:r w:rsidRPr="00FB10F6">
        <w:rPr>
          <w:rFonts w:cs="Arial"/>
          <w:szCs w:val="19"/>
        </w:rPr>
        <w:t>, which made them understand themselves</w:t>
      </w:r>
      <w:r w:rsidR="001A192E" w:rsidRPr="00FB10F6">
        <w:rPr>
          <w:rFonts w:cs="Arial"/>
          <w:szCs w:val="19"/>
        </w:rPr>
        <w:t>, their culture</w:t>
      </w:r>
      <w:r w:rsidRPr="00FB10F6">
        <w:rPr>
          <w:rFonts w:cs="Arial"/>
          <w:szCs w:val="19"/>
        </w:rPr>
        <w:t xml:space="preserve"> and their place in the world better. </w:t>
      </w:r>
      <w:r w:rsidR="001A192E" w:rsidRPr="00FB10F6">
        <w:rPr>
          <w:rFonts w:cs="Arial"/>
          <w:szCs w:val="19"/>
        </w:rPr>
        <w:t xml:space="preserve">For those who transfer knowledge onto the younger generations, </w:t>
      </w:r>
      <w:r w:rsidR="003D33BF" w:rsidRPr="00FB10F6">
        <w:rPr>
          <w:rFonts w:cs="Arial"/>
          <w:szCs w:val="19"/>
        </w:rPr>
        <w:t>pride comes from helping others to connect with their culture and carrying on the work of Lofty, who established the outstation at Kabulwarnamyo and was Warddeken’s leader and patron.</w:t>
      </w:r>
      <w:r w:rsidR="00AF2B6C" w:rsidRPr="00EC4F45">
        <w:rPr>
          <w:rFonts w:cs="Arial"/>
          <w:szCs w:val="19"/>
        </w:rPr>
        <w:t xml:space="preserve"> </w:t>
      </w:r>
    </w:p>
    <w:p w14:paraId="5F683B5F" w14:textId="77777777" w:rsidR="000A2556" w:rsidRPr="00DD2FDD" w:rsidRDefault="000A2556" w:rsidP="00E75187">
      <w:pPr>
        <w:tabs>
          <w:tab w:val="left" w:pos="3293"/>
        </w:tabs>
        <w:spacing w:after="60"/>
        <w:rPr>
          <w:rFonts w:cs="Arial"/>
          <w:szCs w:val="19"/>
        </w:rPr>
      </w:pPr>
      <w:r w:rsidRPr="00DD2FDD">
        <w:rPr>
          <w:rFonts w:cs="Arial"/>
          <w:bCs/>
          <w:iCs/>
          <w:noProof/>
          <w:lang w:eastAsia="en-AU"/>
        </w:rPr>
        <mc:AlternateContent>
          <mc:Choice Requires="wps">
            <w:drawing>
              <wp:inline distT="0" distB="0" distL="0" distR="0" wp14:anchorId="56868947" wp14:editId="5877C9AB">
                <wp:extent cx="5715000" cy="953036"/>
                <wp:effectExtent l="0" t="0" r="0" b="0"/>
                <wp:docPr id="26"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953036"/>
                        </a:xfrm>
                        <a:prstGeom prst="rect">
                          <a:avLst/>
                        </a:prstGeom>
                        <a:solidFill>
                          <a:schemeClr val="accent5">
                            <a:lumMod val="20000"/>
                            <a:lumOff val="80000"/>
                          </a:schemeClr>
                        </a:solidFill>
                        <a:ln>
                          <a:noFill/>
                        </a:ln>
                        <a:extLst/>
                      </wps:spPr>
                      <wps:txbx>
                        <w:txbxContent>
                          <w:p w14:paraId="22CE2A7B" w14:textId="3233FDA3" w:rsidR="00926EFD" w:rsidRDefault="00926EFD" w:rsidP="005C2BA8">
                            <w:pPr>
                              <w:rPr>
                                <w:rFonts w:cs="Arial"/>
                                <w:i/>
                                <w:color w:val="002D62" w:themeColor="text2"/>
                                <w:szCs w:val="19"/>
                              </w:rPr>
                            </w:pPr>
                            <w:r w:rsidRPr="00FF2986">
                              <w:rPr>
                                <w:rFonts w:cs="Arial"/>
                                <w:i/>
                                <w:color w:val="002D62" w:themeColor="text2"/>
                                <w:szCs w:val="19"/>
                              </w:rPr>
                              <w:t xml:space="preserve"> “</w:t>
                            </w:r>
                            <w:r w:rsidRPr="001A192E">
                              <w:rPr>
                                <w:rFonts w:cs="Arial"/>
                                <w:i/>
                                <w:color w:val="002D62" w:themeColor="text2"/>
                                <w:szCs w:val="19"/>
                              </w:rPr>
                              <w:t>I decided that I wanted to get away from the town, the violence and the humbug so I came to live here. I pass on knowledge to the kids and am doing bu</w:t>
                            </w:r>
                            <w:r>
                              <w:rPr>
                                <w:rFonts w:cs="Arial"/>
                                <w:i/>
                                <w:color w:val="002D62" w:themeColor="text2"/>
                                <w:szCs w:val="19"/>
                              </w:rPr>
                              <w:t>ilding work here. It feels good to know I am here, on the land my father came back to.”</w:t>
                            </w:r>
                          </w:p>
                          <w:p w14:paraId="0F961A54" w14:textId="7769EF41" w:rsidR="00926EFD" w:rsidRDefault="00926EFD" w:rsidP="00F977EA">
                            <w:pPr>
                              <w:jc w:val="right"/>
                              <w:rPr>
                                <w:rFonts w:cs="Arial"/>
                                <w:i/>
                                <w:color w:val="002D62" w:themeColor="text2"/>
                                <w:szCs w:val="19"/>
                              </w:rPr>
                            </w:pPr>
                            <w:r>
                              <w:rPr>
                                <w:rFonts w:cs="Arial"/>
                                <w:color w:val="002D62" w:themeColor="text2"/>
                                <w:szCs w:val="19"/>
                              </w:rPr>
                              <w:t>Keith Nadjamerrek, Senior Ranger</w:t>
                            </w:r>
                          </w:p>
                        </w:txbxContent>
                      </wps:txbx>
                      <wps:bodyPr rot="0" vert="horz" wrap="square" lIns="91440" tIns="45720" rIns="91440" bIns="45720" anchor="t" anchorCtr="0" upright="1">
                        <a:noAutofit/>
                      </wps:bodyPr>
                    </wps:wsp>
                  </a:graphicData>
                </a:graphic>
              </wp:inline>
            </w:drawing>
          </mc:Choice>
          <mc:Fallback>
            <w:pict>
              <v:rect w14:anchorId="56868947" id="_x0000_s1041" style="width:450pt;height:7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" fillcolor="#e0effa [664]" stroked="f">
                <v:textbox>
                  <w:txbxContent>
                    <w:p w14:paraId="22CE2A7B" w14:textId="3233FDA3" w:rsidR="00926EFD" w:rsidRDefault="00926EFD" w:rsidP="005C2BA8">
                      <w:pPr>
                        <w:rPr>
                          <w:rFonts w:cs="Arial"/>
                          <w:i/>
                          <w:color w:val="002D62" w:themeColor="text2"/>
                          <w:szCs w:val="19"/>
                        </w:rPr>
                      </w:pPr>
                      <w:r w:rsidRPr="00FF2986">
                        <w:rPr>
                          <w:rFonts w:cs="Arial"/>
                          <w:i/>
                          <w:color w:val="002D62" w:themeColor="text2"/>
                          <w:szCs w:val="19"/>
                        </w:rPr>
                        <w:t xml:space="preserve"> “</w:t>
                      </w:r>
                      <w:r w:rsidRPr="001A192E">
                        <w:rPr>
                          <w:rFonts w:cs="Arial"/>
                          <w:i/>
                          <w:color w:val="002D62" w:themeColor="text2"/>
                          <w:szCs w:val="19"/>
                        </w:rPr>
                        <w:t>I decided that I wanted to get away from the town, the violence and the humbug so I came to live here. I pass on knowledge to the kids and am doing bu</w:t>
                      </w:r>
                      <w:r>
                        <w:rPr>
                          <w:rFonts w:cs="Arial"/>
                          <w:i/>
                          <w:color w:val="002D62" w:themeColor="text2"/>
                          <w:szCs w:val="19"/>
                        </w:rPr>
                        <w:t>ilding work here. It feels good to know I am here, on the land my father came back to.”</w:t>
                      </w:r>
                    </w:p>
                    <w:p w14:paraId="0F961A54" w14:textId="7769EF41" w:rsidR="00926EFD" w:rsidRDefault="00926EFD" w:rsidP="00F977EA">
                      <w:pPr>
                        <w:jc w:val="right"/>
                        <w:rPr>
                          <w:rFonts w:cs="Arial"/>
                          <w:i/>
                          <w:color w:val="002D62" w:themeColor="text2"/>
                          <w:szCs w:val="19"/>
                        </w:rPr>
                      </w:pPr>
                      <w:r>
                        <w:rPr>
                          <w:rFonts w:cs="Arial"/>
                          <w:color w:val="002D62" w:themeColor="text2"/>
                          <w:szCs w:val="19"/>
                        </w:rPr>
                        <w:t>Keith Nadjamerrek, Senior Ranger</w:t>
                      </w:r>
                    </w:p>
                  </w:txbxContent>
                </v:textbox>
                <w10:anchorlock/>
              </v:rect>
            </w:pict>
          </mc:Fallback>
        </mc:AlternateContent>
      </w:r>
    </w:p>
    <w:p w14:paraId="5C49CBF8" w14:textId="13C20207" w:rsidR="000A2556" w:rsidRPr="005C5733" w:rsidRDefault="000A2556" w:rsidP="004B7BBF">
      <w:pPr>
        <w:tabs>
          <w:tab w:val="left" w:pos="3293"/>
        </w:tabs>
        <w:rPr>
          <w:rFonts w:cs="Arial"/>
          <w:szCs w:val="20"/>
        </w:rPr>
      </w:pPr>
      <w:r w:rsidRPr="00DD2FDD">
        <w:rPr>
          <w:rFonts w:cs="Arial"/>
          <w:szCs w:val="20"/>
        </w:rPr>
        <w:t>Better caring for country</w:t>
      </w:r>
      <w:r w:rsidR="003D33BF" w:rsidRPr="00DD2FDD">
        <w:rPr>
          <w:rFonts w:cs="Arial"/>
          <w:szCs w:val="20"/>
        </w:rPr>
        <w:t xml:space="preserve"> is closely linked with the outcome ‘increased pride and sense of self’. It is a </w:t>
      </w:r>
      <w:r w:rsidR="003D33BF" w:rsidRPr="00DD2FDD">
        <w:rPr>
          <w:rFonts w:cs="Arial"/>
          <w:szCs w:val="19"/>
        </w:rPr>
        <w:t>short to medium term</w:t>
      </w:r>
      <w:r w:rsidR="00320DC9" w:rsidRPr="00DD2FDD">
        <w:rPr>
          <w:rFonts w:cs="Arial"/>
          <w:szCs w:val="19"/>
        </w:rPr>
        <w:t xml:space="preserve"> outcome</w:t>
      </w:r>
      <w:r w:rsidR="003D33BF" w:rsidRPr="00DD2FDD">
        <w:rPr>
          <w:rFonts w:cs="Arial"/>
          <w:szCs w:val="19"/>
        </w:rPr>
        <w:t xml:space="preserve"> that </w:t>
      </w:r>
      <w:r w:rsidR="003D33BF" w:rsidRPr="00DD2FDD">
        <w:rPr>
          <w:rFonts w:cs="Arial"/>
          <w:szCs w:val="20"/>
        </w:rPr>
        <w:t>results from older and younger people working together, increased respect for cultural knowledge and the transfer of knowledge among Rangers.</w:t>
      </w:r>
    </w:p>
    <w:p w14:paraId="4DE524C6" w14:textId="7009B6FF" w:rsidR="001A320C" w:rsidRPr="00DD2FDD" w:rsidRDefault="00786C5B" w:rsidP="004B7BBF">
      <w:pPr>
        <w:tabs>
          <w:tab w:val="left" w:pos="3293"/>
        </w:tabs>
        <w:rPr>
          <w:rFonts w:cs="Arial"/>
          <w:szCs w:val="20"/>
        </w:rPr>
      </w:pPr>
      <w:r w:rsidRPr="003F35C1">
        <w:rPr>
          <w:rFonts w:cs="Arial"/>
          <w:noProof/>
          <w:lang w:eastAsia="en-AU"/>
        </w:rPr>
        <mc:AlternateContent>
          <mc:Choice Requires="wps">
            <w:drawing>
              <wp:anchor distT="45720" distB="45720" distL="114300" distR="114300" simplePos="0" relativeHeight="251658267" behindDoc="0" locked="0" layoutInCell="1" allowOverlap="1" wp14:anchorId="0A74AB95" wp14:editId="596DF488">
                <wp:simplePos x="0" y="0"/>
                <wp:positionH relativeFrom="margin">
                  <wp:align>left</wp:align>
                </wp:positionH>
                <wp:positionV relativeFrom="paragraph">
                  <wp:posOffset>26670</wp:posOffset>
                </wp:positionV>
                <wp:extent cx="2621915" cy="2133600"/>
                <wp:effectExtent l="0" t="0" r="6985"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2133600"/>
                        </a:xfrm>
                        <a:prstGeom prst="rect">
                          <a:avLst/>
                        </a:prstGeom>
                        <a:solidFill>
                          <a:schemeClr val="accent5">
                            <a:lumMod val="20000"/>
                            <a:lumOff val="80000"/>
                          </a:schemeClr>
                        </a:solidFill>
                        <a:ln w="9525">
                          <a:noFill/>
                          <a:miter lim="800000"/>
                          <a:headEnd/>
                          <a:tailEnd/>
                        </a:ln>
                      </wps:spPr>
                      <wps:txbx>
                        <w:txbxContent>
                          <w:p w14:paraId="7E3C36CA" w14:textId="77777777" w:rsidR="00926EFD" w:rsidRPr="00911C16" w:rsidRDefault="00926EFD" w:rsidP="00786C5B">
                            <w:pPr>
                              <w:spacing w:after="60"/>
                              <w:jc w:val="center"/>
                              <w:rPr>
                                <w:rFonts w:cs="Arial"/>
                                <w:b/>
                                <w:color w:val="002D62" w:themeColor="text2"/>
                                <w:sz w:val="22"/>
                                <w:szCs w:val="19"/>
                              </w:rPr>
                            </w:pPr>
                            <w:r>
                              <w:rPr>
                                <w:rFonts w:cs="Arial"/>
                                <w:b/>
                                <w:color w:val="002D62" w:themeColor="text2"/>
                                <w:sz w:val="22"/>
                                <w:szCs w:val="19"/>
                              </w:rPr>
                              <w:t>Cultural outcomes for Community members</w:t>
                            </w:r>
                          </w:p>
                          <w:p w14:paraId="670ECFBA" w14:textId="44AAB218" w:rsidR="00926EFD" w:rsidRPr="00030163" w:rsidRDefault="00926EFD" w:rsidP="00786C5B">
                            <w:pPr>
                              <w:rPr>
                                <w:rFonts w:cs="Arial"/>
                                <w:color w:val="002D62" w:themeColor="text2"/>
                              </w:rPr>
                            </w:pPr>
                            <w:r>
                              <w:rPr>
                                <w:rFonts w:cs="Arial"/>
                                <w:color w:val="002D62" w:themeColor="text2"/>
                              </w:rPr>
                              <w:t xml:space="preserve">This analysis measures a cultural outcome related to Rangers’ ability to better care for country. This outcome is calculated at an average value of $37,242 per event per year. The total adjusted value associated with this outcome over six years is $3.1 million. </w:t>
                            </w:r>
                            <w:r w:rsidRPr="005035C6">
                              <w:rPr>
                                <w:rFonts w:cs="Arial"/>
                                <w:color w:val="002D62" w:themeColor="text2"/>
                              </w:rPr>
                              <w:t xml:space="preserve">See sections 4.3 </w:t>
                            </w:r>
                            <w:r>
                              <w:rPr>
                                <w:rFonts w:cs="Arial"/>
                                <w:color w:val="002D62" w:themeColor="text2"/>
                              </w:rPr>
                              <w:t xml:space="preserve">to </w:t>
                            </w:r>
                            <w:r w:rsidRPr="005035C6">
                              <w:rPr>
                                <w:rFonts w:cs="Arial"/>
                                <w:color w:val="002D62" w:themeColor="text2"/>
                              </w:rPr>
                              <w:t>4.5 for more information about the adjusted value of each outcome.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4AB95" id="_x0000_s1042" type="#_x0000_t202" style="position:absolute;margin-left:0;margin-top:2.1pt;width:206.45pt;height:168pt;z-index:25165826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" fillcolor="#e0effa [664]" stroked="f">
                <v:textbox>
                  <w:txbxContent>
                    <w:p w14:paraId="7E3C36CA" w14:textId="77777777" w:rsidR="00926EFD" w:rsidRPr="00911C16" w:rsidRDefault="00926EFD" w:rsidP="00786C5B">
                      <w:pPr>
                        <w:spacing w:after="60"/>
                        <w:jc w:val="center"/>
                        <w:rPr>
                          <w:rFonts w:cs="Arial"/>
                          <w:b/>
                          <w:color w:val="002D62" w:themeColor="text2"/>
                          <w:sz w:val="22"/>
                          <w:szCs w:val="19"/>
                        </w:rPr>
                      </w:pPr>
                      <w:r>
                        <w:rPr>
                          <w:rFonts w:cs="Arial"/>
                          <w:b/>
                          <w:color w:val="002D62" w:themeColor="text2"/>
                          <w:sz w:val="22"/>
                          <w:szCs w:val="19"/>
                        </w:rPr>
                        <w:t>Cultural outcomes for Community members</w:t>
                      </w:r>
                    </w:p>
                    <w:p w14:paraId="670ECFBA" w14:textId="44AAB218" w:rsidR="00926EFD" w:rsidRPr="00030163" w:rsidRDefault="00926EFD" w:rsidP="00786C5B">
                      <w:pPr>
                        <w:rPr>
                          <w:rFonts w:cs="Arial"/>
                          <w:color w:val="002D62" w:themeColor="text2"/>
                        </w:rPr>
                      </w:pPr>
                      <w:r>
                        <w:rPr>
                          <w:rFonts w:cs="Arial"/>
                          <w:color w:val="002D62" w:themeColor="text2"/>
                        </w:rPr>
                        <w:t xml:space="preserve">This analysis measures a cultural outcome related to Rangers’ ability to better care for country. This outcome is calculated at an average value of $37,242 per event per year. The total adjusted value associated with this outcome over six years is $3.1 million. </w:t>
                      </w:r>
                      <w:r w:rsidRPr="005035C6">
                        <w:rPr>
                          <w:rFonts w:cs="Arial"/>
                          <w:color w:val="002D62" w:themeColor="text2"/>
                        </w:rPr>
                        <w:t xml:space="preserve">See sections 4.3 </w:t>
                      </w:r>
                      <w:r>
                        <w:rPr>
                          <w:rFonts w:cs="Arial"/>
                          <w:color w:val="002D62" w:themeColor="text2"/>
                        </w:rPr>
                        <w:t xml:space="preserve">to </w:t>
                      </w:r>
                      <w:r w:rsidRPr="005035C6">
                        <w:rPr>
                          <w:rFonts w:cs="Arial"/>
                          <w:color w:val="002D62" w:themeColor="text2"/>
                        </w:rPr>
                        <w:t>4.5 for more information about the adjusted value of each outcome.</w:t>
                      </w:r>
                    </w:p>
                  </w:txbxContent>
                </v:textbox>
                <w10:wrap type="square" anchorx="margin"/>
              </v:shape>
            </w:pict>
          </mc:Fallback>
        </mc:AlternateContent>
      </w:r>
      <w:r w:rsidR="00B75FAB" w:rsidRPr="008F4C9E">
        <w:rPr>
          <w:rFonts w:cs="Arial"/>
          <w:szCs w:val="20"/>
        </w:rPr>
        <w:t xml:space="preserve">Better caring for country is a direct result of </w:t>
      </w:r>
      <w:r w:rsidR="00541CC1">
        <w:rPr>
          <w:rFonts w:cs="Arial"/>
          <w:szCs w:val="20"/>
        </w:rPr>
        <w:t>Ranger</w:t>
      </w:r>
      <w:r w:rsidR="00B75FAB" w:rsidRPr="008F4C9E">
        <w:rPr>
          <w:rFonts w:cs="Arial"/>
          <w:szCs w:val="20"/>
        </w:rPr>
        <w:t xml:space="preserve"> work on country. </w:t>
      </w:r>
      <w:r w:rsidR="00280554" w:rsidRPr="000D17CE">
        <w:rPr>
          <w:rFonts w:cs="Arial"/>
          <w:szCs w:val="20"/>
        </w:rPr>
        <w:t>For approximately fifty years p</w:t>
      </w:r>
      <w:r w:rsidR="00B75FAB" w:rsidRPr="000D17CE">
        <w:rPr>
          <w:rFonts w:cs="Arial"/>
          <w:szCs w:val="20"/>
        </w:rPr>
        <w:t xml:space="preserve">rior to </w:t>
      </w:r>
      <w:r w:rsidR="00280554" w:rsidRPr="000D17CE">
        <w:rPr>
          <w:rFonts w:cs="Arial"/>
          <w:szCs w:val="20"/>
        </w:rPr>
        <w:t xml:space="preserve">re-population of the plateau, </w:t>
      </w:r>
      <w:r w:rsidR="00641694" w:rsidRPr="000D17CE">
        <w:rPr>
          <w:rFonts w:cs="Arial"/>
          <w:szCs w:val="20"/>
        </w:rPr>
        <w:t xml:space="preserve">hardly any </w:t>
      </w:r>
      <w:r w:rsidR="00857A68" w:rsidRPr="000D17CE">
        <w:rPr>
          <w:rFonts w:cs="Arial"/>
          <w:szCs w:val="20"/>
        </w:rPr>
        <w:t>Nawarddeken</w:t>
      </w:r>
      <w:r w:rsidR="00641694" w:rsidRPr="00C02B20">
        <w:rPr>
          <w:rFonts w:cs="Arial"/>
          <w:szCs w:val="20"/>
        </w:rPr>
        <w:t xml:space="preserve"> lived on country which resulted in damage by wild</w:t>
      </w:r>
      <w:r w:rsidR="007529EE" w:rsidRPr="008E7766">
        <w:rPr>
          <w:rFonts w:cs="Arial"/>
          <w:szCs w:val="20"/>
        </w:rPr>
        <w:t xml:space="preserve">fires, feral animals and weeds. </w:t>
      </w:r>
      <w:r w:rsidR="00641694" w:rsidRPr="008E7766">
        <w:rPr>
          <w:rFonts w:cs="Arial"/>
          <w:szCs w:val="20"/>
        </w:rPr>
        <w:t>The return of</w:t>
      </w:r>
      <w:r w:rsidR="007529EE" w:rsidRPr="00684E55">
        <w:rPr>
          <w:rFonts w:cs="Arial"/>
          <w:szCs w:val="20"/>
        </w:rPr>
        <w:t xml:space="preserve"> </w:t>
      </w:r>
      <w:r w:rsidR="00857A68" w:rsidRPr="00FB10F6">
        <w:rPr>
          <w:rFonts w:cs="Arial"/>
          <w:szCs w:val="20"/>
        </w:rPr>
        <w:t>Nawarddeken</w:t>
      </w:r>
      <w:r w:rsidR="007529EE" w:rsidRPr="00FB10F6">
        <w:rPr>
          <w:rFonts w:cs="Arial"/>
          <w:szCs w:val="20"/>
        </w:rPr>
        <w:t xml:space="preserve"> people </w:t>
      </w:r>
      <w:r w:rsidR="00641694" w:rsidRPr="00FB10F6">
        <w:rPr>
          <w:rFonts w:cs="Arial"/>
          <w:szCs w:val="20"/>
        </w:rPr>
        <w:t>to</w:t>
      </w:r>
      <w:r w:rsidR="007529EE" w:rsidRPr="00FB10F6">
        <w:rPr>
          <w:rFonts w:cs="Arial"/>
          <w:szCs w:val="20"/>
        </w:rPr>
        <w:t xml:space="preserve"> live and work on country</w:t>
      </w:r>
      <w:r w:rsidR="00641694" w:rsidRPr="00FB10F6">
        <w:rPr>
          <w:rFonts w:cs="Arial"/>
          <w:szCs w:val="20"/>
        </w:rPr>
        <w:t xml:space="preserve"> had a transformative effect on the </w:t>
      </w:r>
      <w:r w:rsidR="001A320C" w:rsidRPr="00FB10F6">
        <w:rPr>
          <w:rFonts w:cs="Arial"/>
          <w:szCs w:val="20"/>
        </w:rPr>
        <w:t>health of country.</w:t>
      </w:r>
      <w:r w:rsidR="007529EE" w:rsidRPr="00FB10F6">
        <w:rPr>
          <w:rFonts w:cs="Arial"/>
          <w:szCs w:val="20"/>
        </w:rPr>
        <w:t xml:space="preserve"> This process has been accelerated by the establishment of the IPA and </w:t>
      </w:r>
      <w:r w:rsidR="00F37A38">
        <w:rPr>
          <w:rFonts w:cs="Arial"/>
          <w:szCs w:val="20"/>
        </w:rPr>
        <w:t>associated Indigenous ranger programme</w:t>
      </w:r>
      <w:r w:rsidR="007529EE" w:rsidRPr="00DD2FDD">
        <w:rPr>
          <w:rFonts w:cs="Arial"/>
          <w:szCs w:val="20"/>
        </w:rPr>
        <w:t xml:space="preserve"> because it has enabled more resources </w:t>
      </w:r>
      <w:r w:rsidR="001A320C" w:rsidRPr="00DD2FDD">
        <w:rPr>
          <w:rFonts w:cs="Arial"/>
          <w:szCs w:val="20"/>
        </w:rPr>
        <w:t xml:space="preserve">– including </w:t>
      </w:r>
      <w:r w:rsidR="00541CC1">
        <w:rPr>
          <w:rFonts w:cs="Arial"/>
          <w:szCs w:val="20"/>
        </w:rPr>
        <w:t>Ranger</w:t>
      </w:r>
      <w:r w:rsidR="001A320C" w:rsidRPr="00DD2FDD">
        <w:rPr>
          <w:rFonts w:cs="Arial"/>
          <w:szCs w:val="20"/>
        </w:rPr>
        <w:t xml:space="preserve"> time, equipment and revenue from other economic opportunities – to be allocated to caring for country. </w:t>
      </w:r>
    </w:p>
    <w:p w14:paraId="790EB54A" w14:textId="0D19508B" w:rsidR="007529EE" w:rsidRPr="00DD2FDD" w:rsidRDefault="007529EE" w:rsidP="004B7BBF">
      <w:pPr>
        <w:tabs>
          <w:tab w:val="left" w:pos="3293"/>
        </w:tabs>
        <w:rPr>
          <w:rFonts w:cs="Arial"/>
          <w:szCs w:val="20"/>
        </w:rPr>
      </w:pPr>
      <w:r w:rsidRPr="00DD2FDD">
        <w:rPr>
          <w:rFonts w:cs="Arial"/>
          <w:szCs w:val="20"/>
        </w:rPr>
        <w:t>The transfer of knowledge is an essential element of this</w:t>
      </w:r>
      <w:r w:rsidR="00175103" w:rsidRPr="00DD2FDD">
        <w:rPr>
          <w:rFonts w:cs="Arial"/>
          <w:szCs w:val="20"/>
        </w:rPr>
        <w:t xml:space="preserve"> outcome</w:t>
      </w:r>
      <w:r w:rsidRPr="00DD2FDD">
        <w:rPr>
          <w:rFonts w:cs="Arial"/>
          <w:szCs w:val="20"/>
        </w:rPr>
        <w:t xml:space="preserve">. </w:t>
      </w:r>
      <w:r w:rsidR="00175103" w:rsidRPr="00DD2FDD">
        <w:rPr>
          <w:rFonts w:cs="Arial"/>
          <w:szCs w:val="20"/>
        </w:rPr>
        <w:t>O</w:t>
      </w:r>
      <w:r w:rsidR="001A320C" w:rsidRPr="00DD2FDD">
        <w:rPr>
          <w:rFonts w:cs="Arial"/>
          <w:szCs w:val="20"/>
        </w:rPr>
        <w:t xml:space="preserve">lder people </w:t>
      </w:r>
      <w:r w:rsidR="00175103" w:rsidRPr="00DD2FDD">
        <w:rPr>
          <w:rFonts w:cs="Arial"/>
          <w:szCs w:val="20"/>
        </w:rPr>
        <w:t xml:space="preserve">are </w:t>
      </w:r>
      <w:r w:rsidR="001A320C" w:rsidRPr="00DD2FDD">
        <w:rPr>
          <w:rFonts w:cs="Arial"/>
          <w:szCs w:val="20"/>
        </w:rPr>
        <w:t xml:space="preserve">actively involved in better caring for country by sharing TEK with younger generations. The older people </w:t>
      </w:r>
      <w:r w:rsidR="00175103" w:rsidRPr="00DD2FDD">
        <w:rPr>
          <w:rFonts w:cs="Arial"/>
          <w:szCs w:val="20"/>
        </w:rPr>
        <w:t>are</w:t>
      </w:r>
      <w:r w:rsidR="001A320C" w:rsidRPr="00DD2FDD">
        <w:rPr>
          <w:rFonts w:cs="Arial"/>
          <w:szCs w:val="20"/>
        </w:rPr>
        <w:t xml:space="preserve"> flown over country within the Warddeken IPA to </w:t>
      </w:r>
      <w:r w:rsidR="00175103" w:rsidRPr="00DD2FDD">
        <w:rPr>
          <w:rFonts w:cs="Arial"/>
          <w:szCs w:val="20"/>
        </w:rPr>
        <w:t xml:space="preserve">ensure that pre-season burning, feral animal management and weed management are carried out in accordance with their wishes for country. At the same time, they are passing on their knowledge of the landscape, trees and animals to both </w:t>
      </w:r>
      <w:r w:rsidR="00175103" w:rsidRPr="00DD2FDD">
        <w:rPr>
          <w:rFonts w:cs="Arial"/>
          <w:i/>
          <w:szCs w:val="20"/>
        </w:rPr>
        <w:t xml:space="preserve">bininj </w:t>
      </w:r>
      <w:r w:rsidR="009452CE">
        <w:rPr>
          <w:rFonts w:cs="Arial"/>
          <w:szCs w:val="20"/>
        </w:rPr>
        <w:t xml:space="preserve">(Indigenous) </w:t>
      </w:r>
      <w:r w:rsidR="00175103" w:rsidRPr="00DD2FDD">
        <w:rPr>
          <w:rFonts w:cs="Arial"/>
          <w:szCs w:val="20"/>
        </w:rPr>
        <w:t xml:space="preserve">and </w:t>
      </w:r>
      <w:r w:rsidR="00175103" w:rsidRPr="00DD2FDD">
        <w:rPr>
          <w:rFonts w:cs="Arial"/>
          <w:i/>
          <w:szCs w:val="20"/>
        </w:rPr>
        <w:t>balanda</w:t>
      </w:r>
      <w:r w:rsidR="00175103" w:rsidRPr="00DD2FDD">
        <w:rPr>
          <w:rFonts w:cs="Arial"/>
          <w:szCs w:val="20"/>
        </w:rPr>
        <w:t xml:space="preserve"> </w:t>
      </w:r>
      <w:r w:rsidR="009452CE">
        <w:rPr>
          <w:rFonts w:cs="Arial"/>
          <w:szCs w:val="20"/>
        </w:rPr>
        <w:t xml:space="preserve">(non-Indigenous) </w:t>
      </w:r>
      <w:r w:rsidR="00175103" w:rsidRPr="00DD2FDD">
        <w:rPr>
          <w:rFonts w:cs="Arial"/>
          <w:szCs w:val="20"/>
        </w:rPr>
        <w:t xml:space="preserve">people so that country is better looked after. Over time, many of the older people have passed away. The new generation of Elders are investing heavily in young </w:t>
      </w:r>
      <w:r w:rsidR="00541CC1">
        <w:rPr>
          <w:rFonts w:cs="Arial"/>
          <w:szCs w:val="20"/>
        </w:rPr>
        <w:t>Ranger</w:t>
      </w:r>
      <w:r w:rsidR="00175103" w:rsidRPr="00DD2FDD">
        <w:rPr>
          <w:rFonts w:cs="Arial"/>
          <w:szCs w:val="20"/>
        </w:rPr>
        <w:t xml:space="preserve">s and are passionate about ensuring that country is better cared for now </w:t>
      </w:r>
      <w:r w:rsidRPr="00DD2FDD">
        <w:rPr>
          <w:rFonts w:cs="Arial"/>
          <w:szCs w:val="20"/>
        </w:rPr>
        <w:t xml:space="preserve">and forever by </w:t>
      </w:r>
      <w:r w:rsidR="00857A68" w:rsidRPr="00DD2FDD">
        <w:rPr>
          <w:rFonts w:cs="Arial"/>
          <w:szCs w:val="20"/>
        </w:rPr>
        <w:t>Nawarddeken</w:t>
      </w:r>
      <w:r w:rsidRPr="00DD2FDD">
        <w:rPr>
          <w:rFonts w:cs="Arial"/>
          <w:szCs w:val="20"/>
        </w:rPr>
        <w:t xml:space="preserve"> people.  </w:t>
      </w:r>
    </w:p>
    <w:p w14:paraId="68F18EAE" w14:textId="44D177F7" w:rsidR="0005375B" w:rsidRDefault="0005375B" w:rsidP="00E75187">
      <w:pPr>
        <w:tabs>
          <w:tab w:val="left" w:pos="3293"/>
        </w:tabs>
        <w:spacing w:after="60"/>
        <w:rPr>
          <w:rFonts w:cs="Arial"/>
          <w:szCs w:val="19"/>
        </w:rPr>
        <w:sectPr w:rsidR="0005375B" w:rsidSect="00DB1BCF">
          <w:pgSz w:w="11906" w:h="16838" w:code="9"/>
          <w:pgMar w:top="1440" w:right="1440" w:bottom="1440" w:left="1440" w:header="709" w:footer="465" w:gutter="0"/>
          <w:cols w:space="708"/>
          <w:docGrid w:linePitch="360"/>
        </w:sectPr>
      </w:pPr>
    </w:p>
    <w:p w14:paraId="5090A19E" w14:textId="77777777" w:rsidR="00BF5E80" w:rsidRPr="00DD2FDD" w:rsidRDefault="00845DD3" w:rsidP="005C2BA8">
      <w:pPr>
        <w:pStyle w:val="ListParagraph"/>
        <w:numPr>
          <w:ilvl w:val="0"/>
          <w:numId w:val="10"/>
        </w:numPr>
        <w:tabs>
          <w:tab w:val="left" w:pos="3293"/>
        </w:tabs>
        <w:rPr>
          <w:rFonts w:ascii="Arial" w:hAnsi="Arial" w:cs="Arial"/>
          <w:b/>
          <w:szCs w:val="19"/>
        </w:rPr>
      </w:pPr>
      <w:r w:rsidRPr="00DD2FDD">
        <w:rPr>
          <w:rFonts w:ascii="Arial" w:hAnsi="Arial" w:cs="Arial"/>
          <w:b/>
          <w:szCs w:val="19"/>
        </w:rPr>
        <w:t>Community members</w:t>
      </w:r>
    </w:p>
    <w:p w14:paraId="5794F819" w14:textId="042589B8" w:rsidR="00F75A8D" w:rsidRPr="00FB10F6" w:rsidRDefault="00845DD3" w:rsidP="004B7BBF">
      <w:pPr>
        <w:rPr>
          <w:rFonts w:cs="Arial"/>
        </w:rPr>
      </w:pPr>
      <w:r w:rsidRPr="00DD2FDD">
        <w:rPr>
          <w:rFonts w:cs="Arial"/>
        </w:rPr>
        <w:t xml:space="preserve">Community members represent Indigenous people, mostly </w:t>
      </w:r>
      <w:r w:rsidR="00857A68" w:rsidRPr="00DD2FDD">
        <w:rPr>
          <w:rFonts w:cs="Arial"/>
          <w:szCs w:val="20"/>
        </w:rPr>
        <w:t>Nawarddeken</w:t>
      </w:r>
      <w:r w:rsidRPr="00DD2FDD">
        <w:rPr>
          <w:rFonts w:cs="Arial"/>
        </w:rPr>
        <w:t xml:space="preserve">, who are involved with the Warddeken IPA and </w:t>
      </w:r>
      <w:r w:rsidR="00F37A38">
        <w:rPr>
          <w:rFonts w:cs="Arial"/>
        </w:rPr>
        <w:t>associated Indigenous ranger programme</w:t>
      </w:r>
      <w:r w:rsidRPr="008F4C9E">
        <w:rPr>
          <w:rFonts w:cs="Arial"/>
        </w:rPr>
        <w:t xml:space="preserve">. </w:t>
      </w:r>
      <w:r w:rsidR="00887F57" w:rsidRPr="000D17CE">
        <w:rPr>
          <w:rFonts w:cs="Arial"/>
        </w:rPr>
        <w:t>Community members may either live on country at one of the five outstations w</w:t>
      </w:r>
      <w:r w:rsidR="00F75A8D" w:rsidRPr="000D17CE">
        <w:rPr>
          <w:rFonts w:cs="Arial"/>
        </w:rPr>
        <w:t xml:space="preserve">ithin the Warddeken IPA or </w:t>
      </w:r>
      <w:r w:rsidR="00887F57" w:rsidRPr="000D17CE">
        <w:rPr>
          <w:rFonts w:cs="Arial"/>
        </w:rPr>
        <w:t xml:space="preserve">live nearby at one of the growth towns such as Gunbalanya or Maningrida. </w:t>
      </w:r>
      <w:r w:rsidRPr="008E7766">
        <w:rPr>
          <w:rFonts w:cs="Arial"/>
        </w:rPr>
        <w:t xml:space="preserve">There are </w:t>
      </w:r>
      <w:r w:rsidR="00F75A8D" w:rsidRPr="008E7766">
        <w:rPr>
          <w:rFonts w:cs="Arial"/>
        </w:rPr>
        <w:t>two</w:t>
      </w:r>
      <w:r w:rsidRPr="00684E55">
        <w:rPr>
          <w:rFonts w:cs="Arial"/>
        </w:rPr>
        <w:t xml:space="preserve"> ways in which</w:t>
      </w:r>
      <w:r w:rsidR="00D80BC6" w:rsidRPr="00FB10F6">
        <w:rPr>
          <w:rFonts w:cs="Arial"/>
        </w:rPr>
        <w:t xml:space="preserve"> someone </w:t>
      </w:r>
      <w:r w:rsidR="00F75A8D" w:rsidRPr="00FB10F6">
        <w:rPr>
          <w:rFonts w:cs="Arial"/>
        </w:rPr>
        <w:t>falls within this stakeholder group:</w:t>
      </w:r>
    </w:p>
    <w:p w14:paraId="08FEBEC9" w14:textId="77777777" w:rsidR="00845DD3" w:rsidRPr="00FB10F6" w:rsidRDefault="00887F57" w:rsidP="005C2BA8">
      <w:pPr>
        <w:pStyle w:val="ListParagraph"/>
        <w:numPr>
          <w:ilvl w:val="0"/>
          <w:numId w:val="20"/>
        </w:numPr>
        <w:rPr>
          <w:rFonts w:ascii="Arial" w:hAnsi="Arial" w:cs="Arial"/>
          <w:sz w:val="20"/>
          <w:szCs w:val="20"/>
        </w:rPr>
      </w:pPr>
      <w:r w:rsidRPr="00FB10F6">
        <w:rPr>
          <w:rFonts w:ascii="Arial" w:hAnsi="Arial" w:cs="Arial"/>
          <w:sz w:val="20"/>
          <w:szCs w:val="20"/>
        </w:rPr>
        <w:t>The country within the Warddeken IPA is their father’s country, mother’s country, mother’s mother’s country, or mother’s mother’s mother’s country</w:t>
      </w:r>
      <w:r w:rsidRPr="00FB10F6">
        <w:rPr>
          <w:rStyle w:val="FootnoteReference"/>
          <w:rFonts w:ascii="Arial" w:hAnsi="Arial" w:cs="Arial"/>
          <w:sz w:val="20"/>
          <w:szCs w:val="20"/>
        </w:rPr>
        <w:footnoteReference w:id="26"/>
      </w:r>
    </w:p>
    <w:p w14:paraId="2FE9E77B" w14:textId="77777777" w:rsidR="00887F57" w:rsidRPr="00FB10F6" w:rsidRDefault="00887F57" w:rsidP="005C2BA8">
      <w:pPr>
        <w:pStyle w:val="ListParagraph"/>
        <w:numPr>
          <w:ilvl w:val="0"/>
          <w:numId w:val="20"/>
        </w:numPr>
        <w:rPr>
          <w:rFonts w:ascii="Arial" w:hAnsi="Arial" w:cs="Arial"/>
          <w:sz w:val="20"/>
          <w:szCs w:val="20"/>
        </w:rPr>
      </w:pPr>
      <w:r w:rsidRPr="00FB10F6">
        <w:rPr>
          <w:rFonts w:ascii="Arial" w:hAnsi="Arial" w:cs="Arial"/>
          <w:sz w:val="20"/>
          <w:szCs w:val="20"/>
        </w:rPr>
        <w:t xml:space="preserve">They are </w:t>
      </w:r>
      <w:r w:rsidR="00F75A8D" w:rsidRPr="00FB10F6">
        <w:rPr>
          <w:rFonts w:ascii="Arial" w:hAnsi="Arial" w:cs="Arial"/>
          <w:sz w:val="20"/>
          <w:szCs w:val="20"/>
        </w:rPr>
        <w:t xml:space="preserve">married to or are </w:t>
      </w:r>
      <w:r w:rsidR="00D80BC6" w:rsidRPr="00FB10F6">
        <w:rPr>
          <w:rFonts w:ascii="Arial" w:hAnsi="Arial" w:cs="Arial"/>
          <w:sz w:val="20"/>
          <w:szCs w:val="20"/>
        </w:rPr>
        <w:t xml:space="preserve">a relative of </w:t>
      </w:r>
      <w:r w:rsidRPr="00FB10F6">
        <w:rPr>
          <w:rFonts w:ascii="Arial" w:hAnsi="Arial" w:cs="Arial"/>
          <w:sz w:val="20"/>
          <w:szCs w:val="20"/>
        </w:rPr>
        <w:t>someone connected with the Warddeken IPA as outlined in 1.</w:t>
      </w:r>
    </w:p>
    <w:p w14:paraId="3B6237F2" w14:textId="14B8B316" w:rsidR="00D80BC6" w:rsidRPr="00DD2FDD" w:rsidRDefault="00D80BC6" w:rsidP="004B7BBF">
      <w:pPr>
        <w:rPr>
          <w:rFonts w:cs="Arial"/>
        </w:rPr>
      </w:pPr>
      <w:r w:rsidRPr="00DD2FDD">
        <w:rPr>
          <w:rFonts w:cs="Arial"/>
        </w:rPr>
        <w:t xml:space="preserve">This </w:t>
      </w:r>
      <w:r w:rsidR="00C066B6" w:rsidRPr="00DD2FDD">
        <w:rPr>
          <w:rFonts w:cs="Arial"/>
        </w:rPr>
        <w:t xml:space="preserve">classification </w:t>
      </w:r>
      <w:r w:rsidRPr="00DD2FDD">
        <w:rPr>
          <w:rFonts w:cs="Arial"/>
        </w:rPr>
        <w:t>was informed by stakeholder consultations and teste</w:t>
      </w:r>
      <w:r w:rsidR="007A7736">
        <w:rPr>
          <w:rFonts w:cs="Arial"/>
        </w:rPr>
        <w:t xml:space="preserve">d with the WLML management team and Community members. </w:t>
      </w:r>
    </w:p>
    <w:p w14:paraId="420905B9" w14:textId="354A1E82" w:rsidR="001420FA" w:rsidRPr="00DD2FDD" w:rsidRDefault="001420FA" w:rsidP="004B7BBF">
      <w:pPr>
        <w:rPr>
          <w:rFonts w:cs="Arial"/>
          <w:szCs w:val="20"/>
        </w:rPr>
      </w:pPr>
      <w:r w:rsidRPr="00DD2FDD">
        <w:rPr>
          <w:rFonts w:cs="Arial"/>
          <w:szCs w:val="20"/>
        </w:rPr>
        <w:t xml:space="preserve">A summary of the inputs (investment in the </w:t>
      </w:r>
      <w:r w:rsidR="009A2DC6" w:rsidRPr="00DD2FDD">
        <w:rPr>
          <w:rFonts w:cs="Arial"/>
          <w:szCs w:val="20"/>
        </w:rPr>
        <w:t>program</w:t>
      </w:r>
      <w:r w:rsidR="0017181E" w:rsidRPr="00DD2FDD">
        <w:rPr>
          <w:rFonts w:cs="Arial"/>
          <w:szCs w:val="20"/>
        </w:rPr>
        <w:t>me</w:t>
      </w:r>
      <w:r w:rsidRPr="00DD2FDD">
        <w:rPr>
          <w:rFonts w:cs="Arial"/>
          <w:szCs w:val="20"/>
        </w:rPr>
        <w:t xml:space="preserve">), outputs (summary of activity) and outcomes (changes) that </w:t>
      </w:r>
      <w:r w:rsidR="006E4BF0" w:rsidRPr="00DD2FDD">
        <w:rPr>
          <w:rFonts w:cs="Arial"/>
          <w:szCs w:val="20"/>
        </w:rPr>
        <w:t>are</w:t>
      </w:r>
      <w:r w:rsidRPr="00DD2FDD">
        <w:rPr>
          <w:rFonts w:cs="Arial"/>
          <w:szCs w:val="20"/>
        </w:rPr>
        <w:t xml:space="preserve"> experienced by </w:t>
      </w:r>
      <w:r w:rsidR="00D80BC6" w:rsidRPr="00DD2FDD">
        <w:rPr>
          <w:rFonts w:cs="Arial"/>
          <w:szCs w:val="20"/>
        </w:rPr>
        <w:t>C</w:t>
      </w:r>
      <w:r w:rsidR="009A2DC6" w:rsidRPr="00DD2FDD">
        <w:rPr>
          <w:rFonts w:cs="Arial"/>
          <w:szCs w:val="20"/>
        </w:rPr>
        <w:t xml:space="preserve">ommunity members </w:t>
      </w:r>
      <w:r w:rsidRPr="00DD2FDD">
        <w:rPr>
          <w:rFonts w:cs="Arial"/>
          <w:szCs w:val="20"/>
        </w:rPr>
        <w:t>is in</w:t>
      </w:r>
      <w:r w:rsidR="00CE59C8" w:rsidRPr="00DD2FDD">
        <w:rPr>
          <w:rFonts w:cs="Arial"/>
          <w:szCs w:val="20"/>
        </w:rPr>
        <w:t>cluded in Table 4.2</w:t>
      </w:r>
      <w:r w:rsidRPr="00DD2FDD">
        <w:rPr>
          <w:rFonts w:cs="Arial"/>
          <w:szCs w:val="20"/>
        </w:rPr>
        <w:t xml:space="preserve"> below. </w:t>
      </w:r>
    </w:p>
    <w:tbl>
      <w:tblPr>
        <w:tblStyle w:val="SROIreport"/>
        <w:tblW w:w="8905" w:type="dxa"/>
        <w:tblLayout w:type="fixed"/>
        <w:tblLook w:val="04A0" w:firstRow="1" w:lastRow="0" w:firstColumn="1" w:lastColumn="0" w:noHBand="0" w:noVBand="1"/>
      </w:tblPr>
      <w:tblGrid>
        <w:gridCol w:w="1271"/>
        <w:gridCol w:w="3870"/>
        <w:gridCol w:w="3764"/>
      </w:tblGrid>
      <w:tr w:rsidR="001420FA" w:rsidRPr="00DD2FDD" w14:paraId="2FC45B69" w14:textId="77777777" w:rsidTr="0005375B">
        <w:trPr>
          <w:cnfStyle w:val="100000000000" w:firstRow="1" w:lastRow="0" w:firstColumn="0" w:lastColumn="0" w:oddVBand="0" w:evenVBand="0" w:oddHBand="0" w:evenHBand="0" w:firstRowFirstColumn="0" w:firstRowLastColumn="0" w:lastRowFirstColumn="0" w:lastRowLastColumn="0"/>
          <w:trHeight w:val="225"/>
          <w:tblHeader/>
        </w:trPr>
        <w:tc>
          <w:tcPr>
            <w:tcW w:w="1271" w:type="dxa"/>
          </w:tcPr>
          <w:p w14:paraId="6F2D56A2" w14:textId="77777777" w:rsidR="001420FA" w:rsidRPr="001B02A6" w:rsidRDefault="001420FA" w:rsidP="00382D1F">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Inputs</w:t>
            </w:r>
          </w:p>
        </w:tc>
        <w:tc>
          <w:tcPr>
            <w:tcW w:w="3870" w:type="dxa"/>
          </w:tcPr>
          <w:p w14:paraId="3961692E" w14:textId="77777777" w:rsidR="001420FA" w:rsidRPr="001B02A6" w:rsidRDefault="001420FA" w:rsidP="00382D1F">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Outputs</w:t>
            </w:r>
          </w:p>
        </w:tc>
        <w:tc>
          <w:tcPr>
            <w:tcW w:w="3764" w:type="dxa"/>
          </w:tcPr>
          <w:p w14:paraId="690CEBF1" w14:textId="058B9B37" w:rsidR="001420FA" w:rsidRPr="001B02A6" w:rsidRDefault="001420FA" w:rsidP="00382D1F">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Material outcomes</w:t>
            </w:r>
            <w:r w:rsidR="00890445">
              <w:rPr>
                <w:rStyle w:val="FootnoteReference"/>
                <w:rFonts w:ascii="Arial" w:eastAsiaTheme="minorHAnsi" w:hAnsi="Arial" w:cs="Arial"/>
                <w:color w:val="FFFFFF" w:themeColor="background1"/>
                <w:spacing w:val="0"/>
                <w:szCs w:val="19"/>
                <w:lang w:val="en-AU"/>
              </w:rPr>
              <w:footnoteReference w:id="27"/>
            </w:r>
          </w:p>
        </w:tc>
      </w:tr>
      <w:tr w:rsidR="001420FA" w:rsidRPr="00DD2FDD" w14:paraId="19A30F9A" w14:textId="77777777" w:rsidTr="0005375B">
        <w:trPr>
          <w:trHeight w:val="466"/>
        </w:trPr>
        <w:tc>
          <w:tcPr>
            <w:tcW w:w="1271" w:type="dxa"/>
          </w:tcPr>
          <w:p w14:paraId="1AF3A356" w14:textId="77777777" w:rsidR="001420FA" w:rsidRPr="001B02A6" w:rsidRDefault="00E93393" w:rsidP="00382D1F">
            <w:pPr>
              <w:spacing w:after="0"/>
              <w:rPr>
                <w:rFonts w:cs="Arial"/>
                <w:sz w:val="19"/>
                <w:szCs w:val="19"/>
              </w:rPr>
            </w:pPr>
            <w:r w:rsidRPr="001B02A6">
              <w:rPr>
                <w:rFonts w:cs="Arial"/>
                <w:sz w:val="19"/>
                <w:szCs w:val="19"/>
              </w:rPr>
              <w:t>Nil</w:t>
            </w:r>
          </w:p>
        </w:tc>
        <w:tc>
          <w:tcPr>
            <w:tcW w:w="3870" w:type="dxa"/>
          </w:tcPr>
          <w:p w14:paraId="0FCDEC11" w14:textId="77777777" w:rsidR="00AC77BB" w:rsidRPr="001B02A6" w:rsidRDefault="00AC77BB"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Communities empowered to set own vision</w:t>
            </w:r>
          </w:p>
          <w:p w14:paraId="69E60923" w14:textId="77777777" w:rsidR="00AC77BB" w:rsidRPr="001B02A6" w:rsidRDefault="00AC77BB"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Recognition of TO rights on country</w:t>
            </w:r>
          </w:p>
          <w:p w14:paraId="38F97010" w14:textId="77777777" w:rsidR="00AC77BB" w:rsidRPr="001B02A6" w:rsidRDefault="00AC77BB"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Engagement with non-Indigenous community</w:t>
            </w:r>
          </w:p>
          <w:p w14:paraId="544CE250" w14:textId="77777777" w:rsidR="00AC77BB" w:rsidRPr="001B02A6" w:rsidRDefault="00AC77BB"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Better visitation management</w:t>
            </w:r>
          </w:p>
          <w:p w14:paraId="2493025D" w14:textId="77777777" w:rsidR="00AC77BB" w:rsidRPr="001B02A6" w:rsidRDefault="00AC77BB"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Increased opportunity to access country</w:t>
            </w:r>
          </w:p>
          <w:p w14:paraId="36CE6175" w14:textId="77777777" w:rsidR="00AC77BB" w:rsidRPr="001B02A6" w:rsidRDefault="00AC77BB"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Increased opportunity to care for country</w:t>
            </w:r>
          </w:p>
          <w:p w14:paraId="267D9DC5" w14:textId="77777777" w:rsidR="001420FA" w:rsidRPr="001B02A6" w:rsidRDefault="00AC77BB"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Community members (mostly traditional owners) involved in developing Plan of Management for Warddeken IPA</w:t>
            </w:r>
          </w:p>
        </w:tc>
        <w:tc>
          <w:tcPr>
            <w:tcW w:w="3764" w:type="dxa"/>
          </w:tcPr>
          <w:p w14:paraId="3C1A675B" w14:textId="77777777" w:rsidR="00382D1F" w:rsidRPr="001B02A6" w:rsidRDefault="00382D1F" w:rsidP="00382D1F">
            <w:pPr>
              <w:spacing w:after="0"/>
              <w:rPr>
                <w:rFonts w:cs="Arial"/>
                <w:sz w:val="19"/>
                <w:szCs w:val="19"/>
              </w:rPr>
            </w:pPr>
            <w:r w:rsidRPr="001B02A6">
              <w:rPr>
                <w:rFonts w:cs="Arial"/>
                <w:sz w:val="19"/>
                <w:szCs w:val="19"/>
              </w:rPr>
              <w:t>2.1 More role models for young people</w:t>
            </w:r>
          </w:p>
          <w:p w14:paraId="5BFBF143" w14:textId="77777777" w:rsidR="00382D1F" w:rsidRPr="001B02A6" w:rsidRDefault="00382D1F" w:rsidP="00382D1F">
            <w:pPr>
              <w:spacing w:after="0"/>
              <w:rPr>
                <w:rFonts w:cs="Arial"/>
                <w:sz w:val="19"/>
                <w:szCs w:val="19"/>
              </w:rPr>
            </w:pPr>
            <w:r w:rsidRPr="001B02A6">
              <w:rPr>
                <w:rFonts w:cs="Arial"/>
                <w:sz w:val="19"/>
                <w:szCs w:val="19"/>
              </w:rPr>
              <w:t>2.2 Rangers and their families live on country</w:t>
            </w:r>
          </w:p>
          <w:p w14:paraId="6B63840F" w14:textId="77777777" w:rsidR="00382D1F" w:rsidRPr="001B02A6" w:rsidRDefault="00382D1F" w:rsidP="00382D1F">
            <w:pPr>
              <w:spacing w:after="0"/>
              <w:rPr>
                <w:rFonts w:cs="Arial"/>
                <w:sz w:val="19"/>
                <w:szCs w:val="19"/>
              </w:rPr>
            </w:pPr>
            <w:r w:rsidRPr="001B02A6">
              <w:rPr>
                <w:rFonts w:cs="Arial"/>
                <w:sz w:val="19"/>
                <w:szCs w:val="19"/>
              </w:rPr>
              <w:t>2.3 Less violence</w:t>
            </w:r>
          </w:p>
          <w:p w14:paraId="63CE22CA" w14:textId="77777777" w:rsidR="00382D1F" w:rsidRPr="001B02A6" w:rsidRDefault="00382D1F" w:rsidP="00382D1F">
            <w:pPr>
              <w:spacing w:after="0"/>
              <w:rPr>
                <w:rFonts w:cs="Arial"/>
                <w:sz w:val="19"/>
                <w:szCs w:val="19"/>
              </w:rPr>
            </w:pPr>
            <w:r w:rsidRPr="001B02A6">
              <w:rPr>
                <w:rFonts w:cs="Arial"/>
                <w:sz w:val="19"/>
                <w:szCs w:val="19"/>
              </w:rPr>
              <w:t>2.4 IPA leveraged for additional fund</w:t>
            </w:r>
            <w:r w:rsidR="00E81E48" w:rsidRPr="001B02A6">
              <w:rPr>
                <w:rFonts w:cs="Arial"/>
                <w:sz w:val="19"/>
                <w:szCs w:val="19"/>
              </w:rPr>
              <w:t>ing and economic opportunities</w:t>
            </w:r>
          </w:p>
          <w:p w14:paraId="76199C96" w14:textId="28C8DE86" w:rsidR="00382D1F" w:rsidRPr="001B02A6" w:rsidRDefault="005C694E" w:rsidP="00382D1F">
            <w:pPr>
              <w:spacing w:after="0"/>
              <w:rPr>
                <w:rFonts w:cs="Arial"/>
                <w:sz w:val="19"/>
                <w:szCs w:val="19"/>
              </w:rPr>
            </w:pPr>
            <w:r>
              <w:rPr>
                <w:rFonts w:cs="Arial"/>
                <w:sz w:val="19"/>
                <w:szCs w:val="19"/>
              </w:rPr>
              <w:t>2.6</w:t>
            </w:r>
            <w:r w:rsidR="00382D1F" w:rsidRPr="001B02A6">
              <w:rPr>
                <w:rFonts w:cs="Arial"/>
                <w:sz w:val="19"/>
                <w:szCs w:val="19"/>
              </w:rPr>
              <w:t xml:space="preserve"> Increased respect from non-Indigenous community</w:t>
            </w:r>
          </w:p>
          <w:p w14:paraId="4F991456" w14:textId="3BC755FF" w:rsidR="00382D1F" w:rsidRPr="001B02A6" w:rsidRDefault="005C694E" w:rsidP="00382D1F">
            <w:pPr>
              <w:spacing w:after="0"/>
              <w:rPr>
                <w:rFonts w:cs="Arial"/>
                <w:sz w:val="19"/>
                <w:szCs w:val="19"/>
              </w:rPr>
            </w:pPr>
            <w:r>
              <w:rPr>
                <w:rFonts w:cs="Arial"/>
                <w:sz w:val="19"/>
                <w:szCs w:val="19"/>
              </w:rPr>
              <w:t>2.7</w:t>
            </w:r>
            <w:r w:rsidR="00382D1F" w:rsidRPr="001B02A6">
              <w:rPr>
                <w:rFonts w:cs="Arial"/>
                <w:sz w:val="19"/>
                <w:szCs w:val="19"/>
              </w:rPr>
              <w:t xml:space="preserve"> Better cultural asset management</w:t>
            </w:r>
          </w:p>
          <w:p w14:paraId="3EAE0C2C" w14:textId="6FC807FE" w:rsidR="00382D1F" w:rsidRPr="001B02A6" w:rsidRDefault="005C694E" w:rsidP="00382D1F">
            <w:pPr>
              <w:spacing w:after="0"/>
              <w:rPr>
                <w:rFonts w:cs="Arial"/>
                <w:sz w:val="19"/>
                <w:szCs w:val="19"/>
              </w:rPr>
            </w:pPr>
            <w:r>
              <w:rPr>
                <w:rFonts w:cs="Arial"/>
                <w:sz w:val="19"/>
                <w:szCs w:val="19"/>
              </w:rPr>
              <w:t>2.8</w:t>
            </w:r>
            <w:r w:rsidR="00382D1F" w:rsidRPr="001B02A6">
              <w:rPr>
                <w:rFonts w:cs="Arial"/>
                <w:sz w:val="19"/>
                <w:szCs w:val="19"/>
              </w:rPr>
              <w:t xml:space="preserve"> Connection to country strengthened</w:t>
            </w:r>
          </w:p>
          <w:p w14:paraId="3615C129" w14:textId="6865F406" w:rsidR="00382D1F" w:rsidRPr="001B02A6" w:rsidRDefault="005C694E" w:rsidP="00382D1F">
            <w:pPr>
              <w:spacing w:after="0"/>
              <w:rPr>
                <w:rFonts w:cs="Arial"/>
                <w:sz w:val="19"/>
                <w:szCs w:val="19"/>
              </w:rPr>
            </w:pPr>
            <w:r>
              <w:rPr>
                <w:rFonts w:cs="Arial"/>
                <w:sz w:val="19"/>
                <w:szCs w:val="19"/>
              </w:rPr>
              <w:t>2.9</w:t>
            </w:r>
            <w:r w:rsidR="00382D1F" w:rsidRPr="001B02A6">
              <w:rPr>
                <w:rFonts w:cs="Arial"/>
                <w:sz w:val="19"/>
                <w:szCs w:val="19"/>
              </w:rPr>
              <w:t xml:space="preserve"> Culture and language conserved</w:t>
            </w:r>
          </w:p>
          <w:p w14:paraId="7BA01F2D" w14:textId="2E7B0FB3" w:rsidR="00382D1F" w:rsidRPr="001B02A6" w:rsidRDefault="005C694E" w:rsidP="00382D1F">
            <w:pPr>
              <w:spacing w:after="0"/>
              <w:rPr>
                <w:rFonts w:cs="Arial"/>
                <w:sz w:val="19"/>
                <w:szCs w:val="19"/>
              </w:rPr>
            </w:pPr>
            <w:r>
              <w:rPr>
                <w:rFonts w:cs="Arial"/>
                <w:sz w:val="19"/>
                <w:szCs w:val="19"/>
              </w:rPr>
              <w:t>2.10</w:t>
            </w:r>
            <w:r w:rsidR="00382D1F" w:rsidRPr="001B02A6">
              <w:rPr>
                <w:rFonts w:cs="Arial"/>
                <w:sz w:val="19"/>
                <w:szCs w:val="19"/>
              </w:rPr>
              <w:t xml:space="preserve"> More burning using cultural practices</w:t>
            </w:r>
          </w:p>
          <w:p w14:paraId="48D90705" w14:textId="3165D190" w:rsidR="00382D1F" w:rsidRPr="001B02A6" w:rsidRDefault="005C694E" w:rsidP="00382D1F">
            <w:pPr>
              <w:spacing w:after="0"/>
              <w:rPr>
                <w:rFonts w:cs="Arial"/>
                <w:sz w:val="19"/>
                <w:szCs w:val="19"/>
              </w:rPr>
            </w:pPr>
            <w:r>
              <w:rPr>
                <w:rFonts w:cs="Arial"/>
                <w:sz w:val="19"/>
                <w:szCs w:val="19"/>
              </w:rPr>
              <w:t>2.11</w:t>
            </w:r>
            <w:r w:rsidR="00382D1F" w:rsidRPr="001B02A6">
              <w:rPr>
                <w:rFonts w:cs="Arial"/>
                <w:sz w:val="19"/>
                <w:szCs w:val="19"/>
              </w:rPr>
              <w:t xml:space="preserve"> Less noxious weeds</w:t>
            </w:r>
          </w:p>
          <w:p w14:paraId="48EF2674" w14:textId="2A19AE2B" w:rsidR="00382D1F" w:rsidRPr="001B02A6" w:rsidRDefault="005C694E" w:rsidP="00382D1F">
            <w:pPr>
              <w:spacing w:after="0"/>
              <w:rPr>
                <w:rFonts w:cs="Arial"/>
                <w:sz w:val="19"/>
                <w:szCs w:val="19"/>
              </w:rPr>
            </w:pPr>
            <w:r>
              <w:rPr>
                <w:rFonts w:cs="Arial"/>
                <w:sz w:val="19"/>
                <w:szCs w:val="19"/>
              </w:rPr>
              <w:t>2.12</w:t>
            </w:r>
            <w:r w:rsidR="00382D1F" w:rsidRPr="001B02A6">
              <w:rPr>
                <w:rFonts w:cs="Arial"/>
                <w:sz w:val="19"/>
                <w:szCs w:val="19"/>
              </w:rPr>
              <w:t xml:space="preserve"> Less ferals</w:t>
            </w:r>
          </w:p>
        </w:tc>
      </w:tr>
    </w:tbl>
    <w:p w14:paraId="1F9A4A29" w14:textId="77777777" w:rsidR="009907FB" w:rsidRPr="00DD2FDD" w:rsidRDefault="00CE59C8" w:rsidP="00E93393">
      <w:pPr>
        <w:rPr>
          <w:rFonts w:cs="Arial"/>
          <w:i/>
          <w:sz w:val="16"/>
          <w:szCs w:val="16"/>
        </w:rPr>
      </w:pPr>
      <w:r w:rsidRPr="00DD2FDD">
        <w:rPr>
          <w:rFonts w:cs="Arial"/>
          <w:i/>
          <w:sz w:val="16"/>
          <w:szCs w:val="16"/>
        </w:rPr>
        <w:t>Table 4.2</w:t>
      </w:r>
      <w:r w:rsidR="008766DF" w:rsidRPr="00DD2FDD">
        <w:rPr>
          <w:rFonts w:cs="Arial"/>
          <w:i/>
          <w:sz w:val="16"/>
          <w:szCs w:val="16"/>
        </w:rPr>
        <w:t xml:space="preserve"> – Inputs, Outputs and Outcomes for </w:t>
      </w:r>
      <w:r w:rsidR="00D80BC6" w:rsidRPr="00DD2FDD">
        <w:rPr>
          <w:rFonts w:cs="Arial"/>
          <w:i/>
          <w:sz w:val="16"/>
          <w:szCs w:val="16"/>
        </w:rPr>
        <w:t>Community members</w:t>
      </w:r>
    </w:p>
    <w:p w14:paraId="7D1BB7BF" w14:textId="77777777" w:rsidR="00AF2B6C" w:rsidRPr="003E5136" w:rsidRDefault="00AF2B6C" w:rsidP="004B7BBF">
      <w:pPr>
        <w:tabs>
          <w:tab w:val="left" w:pos="3293"/>
        </w:tabs>
        <w:rPr>
          <w:rFonts w:cs="Arial"/>
          <w:b/>
          <w:szCs w:val="19"/>
        </w:rPr>
      </w:pPr>
      <w:r w:rsidRPr="005C5733">
        <w:rPr>
          <w:rFonts w:cs="Arial"/>
          <w:b/>
          <w:szCs w:val="19"/>
        </w:rPr>
        <w:t xml:space="preserve">Social </w:t>
      </w:r>
      <w:r w:rsidR="001D4624" w:rsidRPr="005C5733">
        <w:rPr>
          <w:rFonts w:cs="Arial"/>
          <w:b/>
          <w:szCs w:val="19"/>
        </w:rPr>
        <w:t>and economic</w:t>
      </w:r>
      <w:r w:rsidR="00737AD5" w:rsidRPr="005C5733">
        <w:rPr>
          <w:rFonts w:cs="Arial"/>
          <w:b/>
          <w:szCs w:val="19"/>
        </w:rPr>
        <w:t xml:space="preserve"> outcomes</w:t>
      </w:r>
    </w:p>
    <w:p w14:paraId="5D728A5D" w14:textId="77777777" w:rsidR="00AF2B6C" w:rsidRPr="008E7766" w:rsidRDefault="00AF2B6C" w:rsidP="004B7BBF">
      <w:pPr>
        <w:tabs>
          <w:tab w:val="left" w:pos="3293"/>
        </w:tabs>
        <w:rPr>
          <w:rFonts w:cs="Arial"/>
          <w:szCs w:val="20"/>
        </w:rPr>
      </w:pPr>
      <w:r w:rsidRPr="000D17CE">
        <w:rPr>
          <w:rFonts w:cs="Arial"/>
          <w:szCs w:val="20"/>
        </w:rPr>
        <w:t>The material outcomes that have been generated for Community members in the social</w:t>
      </w:r>
      <w:r w:rsidR="001D4624" w:rsidRPr="000D17CE">
        <w:rPr>
          <w:rFonts w:cs="Arial"/>
          <w:szCs w:val="20"/>
        </w:rPr>
        <w:t xml:space="preserve"> and economic</w:t>
      </w:r>
      <w:r w:rsidRPr="008E7766">
        <w:rPr>
          <w:rFonts w:cs="Arial"/>
          <w:szCs w:val="20"/>
        </w:rPr>
        <w:t xml:space="preserve"> thread are:</w:t>
      </w:r>
    </w:p>
    <w:p w14:paraId="0E33003C" w14:textId="77777777" w:rsidR="00AF2B6C" w:rsidRPr="00684E55" w:rsidRDefault="00737AD5" w:rsidP="005C2BA8">
      <w:pPr>
        <w:pStyle w:val="ListParagraph"/>
        <w:numPr>
          <w:ilvl w:val="0"/>
          <w:numId w:val="21"/>
        </w:numPr>
        <w:tabs>
          <w:tab w:val="left" w:pos="3293"/>
        </w:tabs>
        <w:rPr>
          <w:rFonts w:ascii="Arial" w:hAnsi="Arial" w:cs="Arial"/>
          <w:sz w:val="20"/>
          <w:szCs w:val="20"/>
        </w:rPr>
      </w:pPr>
      <w:r w:rsidRPr="008E7766">
        <w:rPr>
          <w:rFonts w:ascii="Arial" w:hAnsi="Arial" w:cs="Arial"/>
          <w:sz w:val="20"/>
          <w:szCs w:val="20"/>
        </w:rPr>
        <w:t xml:space="preserve">2.1 </w:t>
      </w:r>
      <w:r w:rsidR="00AF2B6C" w:rsidRPr="00684E55">
        <w:rPr>
          <w:rFonts w:ascii="Arial" w:hAnsi="Arial" w:cs="Arial"/>
          <w:sz w:val="20"/>
          <w:szCs w:val="20"/>
        </w:rPr>
        <w:t>More role models for young people</w:t>
      </w:r>
    </w:p>
    <w:p w14:paraId="559CA73B" w14:textId="77777777" w:rsidR="00AF2B6C" w:rsidRPr="00FB10F6" w:rsidRDefault="00737AD5" w:rsidP="005C2BA8">
      <w:pPr>
        <w:pStyle w:val="ListParagraph"/>
        <w:numPr>
          <w:ilvl w:val="0"/>
          <w:numId w:val="21"/>
        </w:numPr>
        <w:tabs>
          <w:tab w:val="left" w:pos="3293"/>
        </w:tabs>
        <w:rPr>
          <w:rFonts w:ascii="Arial" w:hAnsi="Arial" w:cs="Arial"/>
          <w:sz w:val="20"/>
          <w:szCs w:val="20"/>
        </w:rPr>
      </w:pPr>
      <w:r w:rsidRPr="00FB10F6">
        <w:rPr>
          <w:rFonts w:ascii="Arial" w:hAnsi="Arial" w:cs="Arial"/>
          <w:sz w:val="20"/>
          <w:szCs w:val="20"/>
        </w:rPr>
        <w:t xml:space="preserve">2.2 </w:t>
      </w:r>
      <w:r w:rsidR="00AF2B6C" w:rsidRPr="00FB10F6">
        <w:rPr>
          <w:rFonts w:ascii="Arial" w:hAnsi="Arial" w:cs="Arial"/>
          <w:sz w:val="20"/>
          <w:szCs w:val="20"/>
        </w:rPr>
        <w:t>Rangers and their families live on country</w:t>
      </w:r>
    </w:p>
    <w:p w14:paraId="75C86D6E" w14:textId="77777777" w:rsidR="00AF2B6C" w:rsidRPr="00FB10F6" w:rsidRDefault="00737AD5" w:rsidP="005C2BA8">
      <w:pPr>
        <w:pStyle w:val="ListParagraph"/>
        <w:numPr>
          <w:ilvl w:val="0"/>
          <w:numId w:val="21"/>
        </w:numPr>
        <w:tabs>
          <w:tab w:val="left" w:pos="3293"/>
        </w:tabs>
        <w:rPr>
          <w:rFonts w:ascii="Arial" w:hAnsi="Arial" w:cs="Arial"/>
          <w:sz w:val="20"/>
          <w:szCs w:val="20"/>
        </w:rPr>
      </w:pPr>
      <w:r w:rsidRPr="00FB10F6">
        <w:rPr>
          <w:rFonts w:ascii="Arial" w:hAnsi="Arial" w:cs="Arial"/>
          <w:sz w:val="20"/>
          <w:szCs w:val="20"/>
        </w:rPr>
        <w:t xml:space="preserve">2.3 </w:t>
      </w:r>
      <w:r w:rsidR="00AF2B6C" w:rsidRPr="00FB10F6">
        <w:rPr>
          <w:rFonts w:ascii="Arial" w:hAnsi="Arial" w:cs="Arial"/>
          <w:sz w:val="20"/>
          <w:szCs w:val="20"/>
        </w:rPr>
        <w:t>Less violence</w:t>
      </w:r>
    </w:p>
    <w:p w14:paraId="251AFD7D" w14:textId="77777777" w:rsidR="00AF2B6C" w:rsidRPr="00FB10F6" w:rsidRDefault="00737AD5" w:rsidP="005C2BA8">
      <w:pPr>
        <w:pStyle w:val="ListParagraph"/>
        <w:numPr>
          <w:ilvl w:val="0"/>
          <w:numId w:val="21"/>
        </w:numPr>
        <w:tabs>
          <w:tab w:val="left" w:pos="3293"/>
        </w:tabs>
        <w:rPr>
          <w:rFonts w:ascii="Arial" w:hAnsi="Arial" w:cs="Arial"/>
          <w:sz w:val="20"/>
          <w:szCs w:val="20"/>
        </w:rPr>
      </w:pPr>
      <w:r w:rsidRPr="00FB10F6">
        <w:rPr>
          <w:rFonts w:ascii="Arial" w:hAnsi="Arial" w:cs="Arial"/>
          <w:sz w:val="20"/>
          <w:szCs w:val="20"/>
        </w:rPr>
        <w:t xml:space="preserve">2.4 </w:t>
      </w:r>
      <w:r w:rsidR="00AF2B6C" w:rsidRPr="00FB10F6">
        <w:rPr>
          <w:rFonts w:ascii="Arial" w:hAnsi="Arial" w:cs="Arial"/>
          <w:sz w:val="20"/>
          <w:szCs w:val="20"/>
        </w:rPr>
        <w:t>IPA leveraged for additional funding and economic opportunities</w:t>
      </w:r>
    </w:p>
    <w:p w14:paraId="177B66E0" w14:textId="3C19C652" w:rsidR="00AF2B6C" w:rsidRPr="00DD2FDD" w:rsidRDefault="005C694E" w:rsidP="005C2BA8">
      <w:pPr>
        <w:pStyle w:val="ListParagraph"/>
        <w:numPr>
          <w:ilvl w:val="0"/>
          <w:numId w:val="21"/>
        </w:numPr>
        <w:tabs>
          <w:tab w:val="left" w:pos="3293"/>
        </w:tabs>
        <w:rPr>
          <w:rFonts w:ascii="Arial" w:hAnsi="Arial" w:cs="Arial"/>
          <w:sz w:val="20"/>
          <w:szCs w:val="20"/>
        </w:rPr>
      </w:pPr>
      <w:r>
        <w:rPr>
          <w:rFonts w:ascii="Arial" w:hAnsi="Arial" w:cs="Arial"/>
          <w:sz w:val="20"/>
          <w:szCs w:val="20"/>
        </w:rPr>
        <w:t>2.6</w:t>
      </w:r>
      <w:r w:rsidR="00737AD5" w:rsidRPr="00DD2FDD">
        <w:rPr>
          <w:rFonts w:ascii="Arial" w:hAnsi="Arial" w:cs="Arial"/>
          <w:sz w:val="20"/>
          <w:szCs w:val="20"/>
        </w:rPr>
        <w:t xml:space="preserve"> </w:t>
      </w:r>
      <w:r w:rsidR="00AF2B6C" w:rsidRPr="00DD2FDD">
        <w:rPr>
          <w:rFonts w:ascii="Arial" w:hAnsi="Arial" w:cs="Arial"/>
          <w:sz w:val="20"/>
          <w:szCs w:val="20"/>
        </w:rPr>
        <w:t>Increased respect from non-Indigenous community</w:t>
      </w:r>
    </w:p>
    <w:p w14:paraId="7DEEDF3C" w14:textId="16EED65B" w:rsidR="00661F89" w:rsidRPr="00DD2FDD" w:rsidRDefault="001D4624" w:rsidP="004B7BBF">
      <w:pPr>
        <w:tabs>
          <w:tab w:val="left" w:pos="3293"/>
        </w:tabs>
        <w:rPr>
          <w:rFonts w:cs="Arial"/>
          <w:szCs w:val="19"/>
        </w:rPr>
      </w:pPr>
      <w:r w:rsidRPr="00DD2FDD">
        <w:rPr>
          <w:rFonts w:cs="Arial"/>
          <w:szCs w:val="19"/>
        </w:rPr>
        <w:t xml:space="preserve">As a direct result of </w:t>
      </w:r>
      <w:r w:rsidR="00541CC1">
        <w:rPr>
          <w:rFonts w:cs="Arial"/>
          <w:szCs w:val="19"/>
        </w:rPr>
        <w:t>Ranger</w:t>
      </w:r>
      <w:r w:rsidRPr="00DD2FDD">
        <w:rPr>
          <w:rFonts w:cs="Arial"/>
          <w:szCs w:val="19"/>
        </w:rPr>
        <w:t xml:space="preserve">s </w:t>
      </w:r>
      <w:r w:rsidR="00661F89" w:rsidRPr="00DD2FDD">
        <w:rPr>
          <w:rFonts w:cs="Arial"/>
          <w:szCs w:val="19"/>
        </w:rPr>
        <w:t xml:space="preserve">working </w:t>
      </w:r>
      <w:r w:rsidRPr="00DD2FDD">
        <w:rPr>
          <w:rFonts w:cs="Arial"/>
          <w:szCs w:val="19"/>
        </w:rPr>
        <w:t xml:space="preserve">on country, Community members benefit because </w:t>
      </w:r>
      <w:r w:rsidR="00661F89" w:rsidRPr="00DD2FDD">
        <w:rPr>
          <w:rFonts w:cs="Arial"/>
          <w:szCs w:val="19"/>
        </w:rPr>
        <w:t xml:space="preserve">role models are created for young people to look up to. Community members emphasised the dearth of role models prior to Warddeken’s </w:t>
      </w:r>
      <w:r w:rsidR="00541CC1">
        <w:rPr>
          <w:rFonts w:cs="Arial"/>
          <w:szCs w:val="19"/>
        </w:rPr>
        <w:t>Ranger</w:t>
      </w:r>
      <w:r w:rsidR="00661F89" w:rsidRPr="00DD2FDD">
        <w:rPr>
          <w:rFonts w:cs="Arial"/>
          <w:szCs w:val="19"/>
        </w:rPr>
        <w:t xml:space="preserve"> program</w:t>
      </w:r>
      <w:r w:rsidR="0017181E" w:rsidRPr="00DD2FDD">
        <w:rPr>
          <w:rFonts w:cs="Arial"/>
          <w:szCs w:val="19"/>
        </w:rPr>
        <w:t>me</w:t>
      </w:r>
      <w:r w:rsidR="00661F89" w:rsidRPr="00DD2FDD">
        <w:rPr>
          <w:rFonts w:cs="Arial"/>
          <w:szCs w:val="19"/>
        </w:rPr>
        <w:t xml:space="preserve"> – most community members were unemployed and many experienced problems with drinking and substance abuse, violence and boredom. There were no resources to look after country and so young people could not observe and learn from the older people </w:t>
      </w:r>
      <w:r w:rsidR="00033597">
        <w:rPr>
          <w:rFonts w:cs="Arial"/>
          <w:szCs w:val="19"/>
        </w:rPr>
        <w:t xml:space="preserve">about </w:t>
      </w:r>
      <w:r w:rsidR="00661F89" w:rsidRPr="00DD2FDD">
        <w:rPr>
          <w:rFonts w:cs="Arial"/>
          <w:szCs w:val="19"/>
        </w:rPr>
        <w:t xml:space="preserve">fulfilling their cultural obligations. Since </w:t>
      </w:r>
      <w:r w:rsidR="008F0D03" w:rsidRPr="00DD2FDD">
        <w:rPr>
          <w:rFonts w:cs="Arial"/>
          <w:szCs w:val="19"/>
        </w:rPr>
        <w:t xml:space="preserve">the IPA declaration and commencement of the </w:t>
      </w:r>
      <w:r w:rsidR="00541CC1">
        <w:rPr>
          <w:rFonts w:cs="Arial"/>
          <w:szCs w:val="19"/>
        </w:rPr>
        <w:t>Ranger</w:t>
      </w:r>
      <w:r w:rsidR="00661F89" w:rsidRPr="00DD2FDD">
        <w:rPr>
          <w:rFonts w:cs="Arial"/>
          <w:szCs w:val="19"/>
        </w:rPr>
        <w:t xml:space="preserve"> program</w:t>
      </w:r>
      <w:r w:rsidR="0017181E" w:rsidRPr="00DD2FDD">
        <w:rPr>
          <w:rFonts w:cs="Arial"/>
          <w:szCs w:val="19"/>
        </w:rPr>
        <w:t>me</w:t>
      </w:r>
      <w:r w:rsidR="00661F89" w:rsidRPr="00DD2FDD">
        <w:rPr>
          <w:rFonts w:cs="Arial"/>
          <w:szCs w:val="19"/>
        </w:rPr>
        <w:t xml:space="preserve">, </w:t>
      </w:r>
      <w:r w:rsidR="008F0D03" w:rsidRPr="00DD2FDD">
        <w:rPr>
          <w:rFonts w:cs="Arial"/>
          <w:szCs w:val="19"/>
        </w:rPr>
        <w:t>young people have been</w:t>
      </w:r>
      <w:r w:rsidR="00661F89" w:rsidRPr="00DD2FDD">
        <w:rPr>
          <w:rFonts w:cs="Arial"/>
          <w:szCs w:val="19"/>
        </w:rPr>
        <w:t xml:space="preserve"> able to see </w:t>
      </w:r>
      <w:r w:rsidR="00541CC1">
        <w:rPr>
          <w:rFonts w:cs="Arial"/>
          <w:szCs w:val="19"/>
        </w:rPr>
        <w:t>Ranger</w:t>
      </w:r>
      <w:r w:rsidR="00661F89" w:rsidRPr="00DD2FDD">
        <w:rPr>
          <w:rFonts w:cs="Arial"/>
          <w:szCs w:val="19"/>
        </w:rPr>
        <w:t xml:space="preserve">s applying their skills to </w:t>
      </w:r>
      <w:r w:rsidR="008F0D03" w:rsidRPr="00DD2FDD">
        <w:rPr>
          <w:rFonts w:cs="Arial"/>
          <w:szCs w:val="19"/>
        </w:rPr>
        <w:t>car</w:t>
      </w:r>
      <w:r w:rsidR="00661F89" w:rsidRPr="00DD2FDD">
        <w:rPr>
          <w:rFonts w:cs="Arial"/>
          <w:szCs w:val="19"/>
        </w:rPr>
        <w:t>ing for country, living in a dry community and</w:t>
      </w:r>
      <w:r w:rsidR="00544970">
        <w:rPr>
          <w:rFonts w:cs="Arial"/>
          <w:szCs w:val="19"/>
        </w:rPr>
        <w:t>, in some cases,</w:t>
      </w:r>
      <w:r w:rsidR="00661F89" w:rsidRPr="00DD2FDD">
        <w:rPr>
          <w:rFonts w:cs="Arial"/>
          <w:szCs w:val="19"/>
        </w:rPr>
        <w:t xml:space="preserve"> avoiding violent behaviour. For community members, </w:t>
      </w:r>
      <w:r w:rsidR="008F0D03" w:rsidRPr="00DD2FDD">
        <w:rPr>
          <w:rFonts w:cs="Arial"/>
          <w:szCs w:val="19"/>
        </w:rPr>
        <w:t xml:space="preserve">wearing </w:t>
      </w:r>
      <w:r w:rsidR="00661F89" w:rsidRPr="00DD2FDD">
        <w:rPr>
          <w:rFonts w:cs="Arial"/>
          <w:szCs w:val="19"/>
        </w:rPr>
        <w:t xml:space="preserve">the badge and uniform of the Warddeken </w:t>
      </w:r>
      <w:r w:rsidR="00541CC1">
        <w:rPr>
          <w:rFonts w:cs="Arial"/>
          <w:szCs w:val="19"/>
        </w:rPr>
        <w:t>Ranger</w:t>
      </w:r>
      <w:r w:rsidR="008F0D03" w:rsidRPr="00DD2FDD">
        <w:rPr>
          <w:rFonts w:cs="Arial"/>
          <w:szCs w:val="19"/>
        </w:rPr>
        <w:t xml:space="preserve">s is a </w:t>
      </w:r>
      <w:r w:rsidR="00661F89" w:rsidRPr="00DD2FDD">
        <w:rPr>
          <w:rFonts w:cs="Arial"/>
          <w:szCs w:val="19"/>
        </w:rPr>
        <w:t xml:space="preserve">powerful symbol of </w:t>
      </w:r>
      <w:r w:rsidR="008F0D03" w:rsidRPr="00DD2FDD">
        <w:rPr>
          <w:rFonts w:cs="Arial"/>
          <w:szCs w:val="19"/>
        </w:rPr>
        <w:t xml:space="preserve">a </w:t>
      </w:r>
      <w:r w:rsidR="00661F89" w:rsidRPr="00DD2FDD">
        <w:rPr>
          <w:rFonts w:cs="Arial"/>
          <w:szCs w:val="19"/>
        </w:rPr>
        <w:t>strong and resilient community member tha</w:t>
      </w:r>
      <w:r w:rsidR="004B7BBF">
        <w:rPr>
          <w:rFonts w:cs="Arial"/>
          <w:szCs w:val="19"/>
        </w:rPr>
        <w:t xml:space="preserve">t the young people look up to. </w:t>
      </w:r>
    </w:p>
    <w:p w14:paraId="4FF6F3A9" w14:textId="77777777" w:rsidR="00661F89" w:rsidRPr="00DD2FDD" w:rsidRDefault="00661F89" w:rsidP="00AF2B6C">
      <w:pPr>
        <w:tabs>
          <w:tab w:val="left" w:pos="3293"/>
        </w:tabs>
        <w:spacing w:after="60"/>
        <w:rPr>
          <w:rFonts w:cs="Arial"/>
          <w:szCs w:val="19"/>
        </w:rPr>
      </w:pPr>
      <w:r w:rsidRPr="00DD2FDD">
        <w:rPr>
          <w:rFonts w:cs="Arial"/>
          <w:bCs/>
          <w:iCs/>
          <w:noProof/>
          <w:lang w:eastAsia="en-AU"/>
        </w:rPr>
        <mc:AlternateContent>
          <mc:Choice Requires="wps">
            <w:drawing>
              <wp:inline distT="0" distB="0" distL="0" distR="0" wp14:anchorId="2CAEDDFB" wp14:editId="56FA5D6C">
                <wp:extent cx="5715000" cy="875764"/>
                <wp:effectExtent l="0" t="0" r="0" b="635"/>
                <wp:docPr id="3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875764"/>
                        </a:xfrm>
                        <a:prstGeom prst="rect">
                          <a:avLst/>
                        </a:prstGeom>
                        <a:solidFill>
                          <a:schemeClr val="accent5">
                            <a:lumMod val="20000"/>
                            <a:lumOff val="80000"/>
                          </a:schemeClr>
                        </a:solidFill>
                        <a:ln>
                          <a:noFill/>
                        </a:ln>
                        <a:extLst/>
                      </wps:spPr>
                      <wps:txbx>
                        <w:txbxContent>
                          <w:p w14:paraId="0F1A0CF7" w14:textId="77777777" w:rsidR="00926EFD" w:rsidRDefault="00926EFD" w:rsidP="00CE285A">
                            <w:pPr>
                              <w:rPr>
                                <w:rFonts w:cs="Arial"/>
                                <w:i/>
                                <w:color w:val="002D62" w:themeColor="text2"/>
                                <w:szCs w:val="19"/>
                              </w:rPr>
                            </w:pPr>
                            <w:r w:rsidRPr="00CE285A">
                              <w:rPr>
                                <w:rFonts w:cs="Arial"/>
                                <w:i/>
                                <w:color w:val="002D62" w:themeColor="text2"/>
                                <w:szCs w:val="19"/>
                              </w:rPr>
                              <w:t>“If I wasn't here, I wouldn't have another job - I would probably be in town unemployed, sitting and drinking, waiting for the Club [pub in Gunbalanya] to open, fighting, doing nothing. That's what people do in Gunbalanya.”</w:t>
                            </w:r>
                          </w:p>
                          <w:p w14:paraId="6E336DA4" w14:textId="757025DC" w:rsidR="00926EFD" w:rsidRDefault="00926EFD" w:rsidP="00F977EA">
                            <w:pPr>
                              <w:jc w:val="right"/>
                              <w:rPr>
                                <w:rFonts w:cs="Arial"/>
                                <w:i/>
                                <w:color w:val="002D62" w:themeColor="text2"/>
                                <w:szCs w:val="19"/>
                              </w:rPr>
                            </w:pPr>
                            <w:r w:rsidRPr="00A829B6">
                              <w:rPr>
                                <w:rFonts w:cs="Arial"/>
                                <w:color w:val="002D62" w:themeColor="text2"/>
                                <w:szCs w:val="19"/>
                              </w:rPr>
                              <w:t>Ray Nadjamerrek, Ranger</w:t>
                            </w:r>
                          </w:p>
                        </w:txbxContent>
                      </wps:txbx>
                      <wps:bodyPr rot="0" vert="horz" wrap="square" lIns="91440" tIns="45720" rIns="91440" bIns="45720" anchor="t" anchorCtr="0" upright="1">
                        <a:noAutofit/>
                      </wps:bodyPr>
                    </wps:wsp>
                  </a:graphicData>
                </a:graphic>
              </wp:inline>
            </w:drawing>
          </mc:Choice>
          <mc:Fallback>
            <w:pict>
              <v:rect w14:anchorId="2CAEDDFB" id="_x0000_s1043" style="width:450pt;height:6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" fillcolor="#e0effa [664]" stroked="f">
                <v:textbox>
                  <w:txbxContent>
                    <w:p w14:paraId="0F1A0CF7" w14:textId="77777777" w:rsidR="00926EFD" w:rsidRDefault="00926EFD" w:rsidP="00CE285A">
                      <w:pPr>
                        <w:rPr>
                          <w:rFonts w:cs="Arial"/>
                          <w:i/>
                          <w:color w:val="002D62" w:themeColor="text2"/>
                          <w:szCs w:val="19"/>
                        </w:rPr>
                      </w:pPr>
                      <w:r w:rsidRPr="00CE285A">
                        <w:rPr>
                          <w:rFonts w:cs="Arial"/>
                          <w:i/>
                          <w:color w:val="002D62" w:themeColor="text2"/>
                          <w:szCs w:val="19"/>
                        </w:rPr>
                        <w:t>“If I wasn't here, I wouldn't have another job - I would probably be in town unemployed, sitting and drinking, waiting for the Club [pub in Gunbalanya] to open, fighting, doing nothing. That's what people do in Gunbalanya.”</w:t>
                      </w:r>
                    </w:p>
                    <w:p w14:paraId="6E336DA4" w14:textId="757025DC" w:rsidR="00926EFD" w:rsidRDefault="00926EFD" w:rsidP="00F977EA">
                      <w:pPr>
                        <w:jc w:val="right"/>
                        <w:rPr>
                          <w:rFonts w:cs="Arial"/>
                          <w:i/>
                          <w:color w:val="002D62" w:themeColor="text2"/>
                          <w:szCs w:val="19"/>
                        </w:rPr>
                      </w:pPr>
                      <w:r w:rsidRPr="00A829B6">
                        <w:rPr>
                          <w:rFonts w:cs="Arial"/>
                          <w:color w:val="002D62" w:themeColor="text2"/>
                          <w:szCs w:val="19"/>
                        </w:rPr>
                        <w:t>Ray Nadjamerrek, Ranger</w:t>
                      </w:r>
                    </w:p>
                  </w:txbxContent>
                </v:textbox>
                <w10:anchorlock/>
              </v:rect>
            </w:pict>
          </mc:Fallback>
        </mc:AlternateContent>
      </w:r>
    </w:p>
    <w:p w14:paraId="0C8E9536" w14:textId="77777777" w:rsidR="00AF2B6C" w:rsidRPr="00DD2FDD" w:rsidRDefault="00AF2B6C" w:rsidP="00AF2B6C">
      <w:pPr>
        <w:tabs>
          <w:tab w:val="left" w:pos="3293"/>
        </w:tabs>
        <w:spacing w:after="60"/>
        <w:rPr>
          <w:rFonts w:cs="Arial"/>
          <w:szCs w:val="19"/>
        </w:rPr>
      </w:pPr>
      <w:r w:rsidRPr="00DD2FDD">
        <w:rPr>
          <w:rFonts w:cs="Arial"/>
          <w:bCs/>
          <w:iCs/>
          <w:noProof/>
          <w:lang w:eastAsia="en-AU"/>
        </w:rPr>
        <mc:AlternateContent>
          <mc:Choice Requires="wps">
            <w:drawing>
              <wp:inline distT="0" distB="0" distL="0" distR="0" wp14:anchorId="09E38A7A" wp14:editId="6BD516EB">
                <wp:extent cx="5715000" cy="774700"/>
                <wp:effectExtent l="0" t="0" r="0" b="6350"/>
                <wp:docPr id="28"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774700"/>
                        </a:xfrm>
                        <a:prstGeom prst="rect">
                          <a:avLst/>
                        </a:prstGeom>
                        <a:solidFill>
                          <a:schemeClr val="accent5">
                            <a:lumMod val="20000"/>
                            <a:lumOff val="80000"/>
                          </a:schemeClr>
                        </a:solidFill>
                        <a:ln>
                          <a:noFill/>
                        </a:ln>
                        <a:extLst/>
                      </wps:spPr>
                      <wps:txbx>
                        <w:txbxContent>
                          <w:p w14:paraId="52894419" w14:textId="77777777" w:rsidR="00926EFD" w:rsidRDefault="00926EFD" w:rsidP="005C2BA8">
                            <w:pPr>
                              <w:rPr>
                                <w:rFonts w:cs="Arial"/>
                                <w:i/>
                                <w:color w:val="002D62" w:themeColor="text2"/>
                                <w:szCs w:val="19"/>
                              </w:rPr>
                            </w:pPr>
                            <w:r w:rsidRPr="00FF2986">
                              <w:rPr>
                                <w:rFonts w:cs="Arial"/>
                                <w:i/>
                                <w:color w:val="002D62" w:themeColor="text2"/>
                                <w:szCs w:val="19"/>
                              </w:rPr>
                              <w:t>“</w:t>
                            </w:r>
                            <w:r w:rsidRPr="00AF2B6C">
                              <w:rPr>
                                <w:rFonts w:cs="Arial"/>
                                <w:i/>
                                <w:color w:val="002D62" w:themeColor="text2"/>
                                <w:szCs w:val="19"/>
                              </w:rPr>
                              <w:t>We have healthier country. We are now role models for the kids. We teach them about the landscape.</w:t>
                            </w:r>
                            <w:r>
                              <w:rPr>
                                <w:rFonts w:cs="Arial"/>
                                <w:i/>
                                <w:color w:val="002D62" w:themeColor="text2"/>
                                <w:szCs w:val="19"/>
                              </w:rPr>
                              <w:t>”</w:t>
                            </w:r>
                          </w:p>
                          <w:p w14:paraId="770648B9" w14:textId="68CAC904" w:rsidR="00926EFD" w:rsidRPr="00BF715D" w:rsidRDefault="00926EFD" w:rsidP="005C2BA8">
                            <w:pPr>
                              <w:jc w:val="right"/>
                              <w:rPr>
                                <w:rFonts w:cs="Arial"/>
                                <w:color w:val="002D62" w:themeColor="text2"/>
                                <w:szCs w:val="19"/>
                              </w:rPr>
                            </w:pPr>
                            <w:r w:rsidRPr="003E5136">
                              <w:rPr>
                                <w:rFonts w:cs="Arial"/>
                                <w:color w:val="002D62" w:themeColor="text2"/>
                                <w:szCs w:val="19"/>
                              </w:rPr>
                              <w:t>Berribob Watson</w:t>
                            </w:r>
                            <w:r>
                              <w:rPr>
                                <w:rFonts w:cs="Arial"/>
                                <w:color w:val="002D62" w:themeColor="text2"/>
                                <w:szCs w:val="19"/>
                              </w:rPr>
                              <w:t xml:space="preserve">, </w:t>
                            </w:r>
                            <w:r w:rsidRPr="000424DF">
                              <w:rPr>
                                <w:rFonts w:cs="Arial"/>
                                <w:color w:val="002D62" w:themeColor="text2"/>
                                <w:szCs w:val="19"/>
                              </w:rPr>
                              <w:t>Ranger and Senior Cultural Advisor</w:t>
                            </w:r>
                          </w:p>
                        </w:txbxContent>
                      </wps:txbx>
                      <wps:bodyPr rot="0" vert="horz" wrap="square" lIns="91440" tIns="45720" rIns="91440" bIns="45720" anchor="t" anchorCtr="0" upright="1">
                        <a:noAutofit/>
                      </wps:bodyPr>
                    </wps:wsp>
                  </a:graphicData>
                </a:graphic>
              </wp:inline>
            </w:drawing>
          </mc:Choice>
          <mc:Fallback>
            <w:pict>
              <v:rect w14:anchorId="09E38A7A" id="_x0000_s1044" style="width:450pt;height: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" fillcolor="#e0effa [664]" stroked="f">
                <v:textbox>
                  <w:txbxContent>
                    <w:p w14:paraId="52894419" w14:textId="77777777" w:rsidR="00926EFD" w:rsidRDefault="00926EFD" w:rsidP="005C2BA8">
                      <w:pPr>
                        <w:rPr>
                          <w:rFonts w:cs="Arial"/>
                          <w:i/>
                          <w:color w:val="002D62" w:themeColor="text2"/>
                          <w:szCs w:val="19"/>
                        </w:rPr>
                      </w:pPr>
                      <w:r w:rsidRPr="00FF2986">
                        <w:rPr>
                          <w:rFonts w:cs="Arial"/>
                          <w:i/>
                          <w:color w:val="002D62" w:themeColor="text2"/>
                          <w:szCs w:val="19"/>
                        </w:rPr>
                        <w:t>“</w:t>
                      </w:r>
                      <w:r w:rsidRPr="00AF2B6C">
                        <w:rPr>
                          <w:rFonts w:cs="Arial"/>
                          <w:i/>
                          <w:color w:val="002D62" w:themeColor="text2"/>
                          <w:szCs w:val="19"/>
                        </w:rPr>
                        <w:t>We have healthier country. We are now role models for the kids. We teach them about the landscape.</w:t>
                      </w:r>
                      <w:r>
                        <w:rPr>
                          <w:rFonts w:cs="Arial"/>
                          <w:i/>
                          <w:color w:val="002D62" w:themeColor="text2"/>
                          <w:szCs w:val="19"/>
                        </w:rPr>
                        <w:t>”</w:t>
                      </w:r>
                    </w:p>
                    <w:p w14:paraId="770648B9" w14:textId="68CAC904" w:rsidR="00926EFD" w:rsidRPr="00BF715D" w:rsidRDefault="00926EFD" w:rsidP="005C2BA8">
                      <w:pPr>
                        <w:jc w:val="right"/>
                        <w:rPr>
                          <w:rFonts w:cs="Arial"/>
                          <w:color w:val="002D62" w:themeColor="text2"/>
                          <w:szCs w:val="19"/>
                        </w:rPr>
                      </w:pPr>
                      <w:r w:rsidRPr="003E5136">
                        <w:rPr>
                          <w:rFonts w:cs="Arial"/>
                          <w:color w:val="002D62" w:themeColor="text2"/>
                          <w:szCs w:val="19"/>
                        </w:rPr>
                        <w:t>Berribob Watson</w:t>
                      </w:r>
                      <w:r>
                        <w:rPr>
                          <w:rFonts w:cs="Arial"/>
                          <w:color w:val="002D62" w:themeColor="text2"/>
                          <w:szCs w:val="19"/>
                        </w:rPr>
                        <w:t xml:space="preserve">, </w:t>
                      </w:r>
                      <w:r w:rsidRPr="000424DF">
                        <w:rPr>
                          <w:rFonts w:cs="Arial"/>
                          <w:color w:val="002D62" w:themeColor="text2"/>
                          <w:szCs w:val="19"/>
                        </w:rPr>
                        <w:t>Ranger and Senior Cultural Advisor</w:t>
                      </w:r>
                    </w:p>
                  </w:txbxContent>
                </v:textbox>
                <w10:anchorlock/>
              </v:rect>
            </w:pict>
          </mc:Fallback>
        </mc:AlternateContent>
      </w:r>
    </w:p>
    <w:p w14:paraId="51D9B038" w14:textId="37C07667" w:rsidR="009A283C" w:rsidRPr="005C5733" w:rsidRDefault="009A283C" w:rsidP="004B7BBF">
      <w:pPr>
        <w:tabs>
          <w:tab w:val="left" w:pos="3293"/>
        </w:tabs>
        <w:rPr>
          <w:rFonts w:cs="Arial"/>
          <w:szCs w:val="19"/>
        </w:rPr>
      </w:pPr>
      <w:r w:rsidRPr="00DD2FDD">
        <w:rPr>
          <w:rFonts w:cs="Arial"/>
          <w:szCs w:val="19"/>
        </w:rPr>
        <w:t xml:space="preserve">During stakeholder consultations, a number of </w:t>
      </w:r>
      <w:r w:rsidR="00C83B69" w:rsidRPr="00DD2FDD">
        <w:rPr>
          <w:rFonts w:cs="Arial"/>
          <w:szCs w:val="19"/>
        </w:rPr>
        <w:t>older C</w:t>
      </w:r>
      <w:r w:rsidRPr="00DD2FDD">
        <w:rPr>
          <w:rFonts w:cs="Arial"/>
          <w:szCs w:val="19"/>
        </w:rPr>
        <w:t>ommunity members spoke of the</w:t>
      </w:r>
      <w:r w:rsidR="00C83B69" w:rsidRPr="00DD2FDD">
        <w:rPr>
          <w:rFonts w:cs="Arial"/>
          <w:szCs w:val="19"/>
        </w:rPr>
        <w:t xml:space="preserve"> great</w:t>
      </w:r>
      <w:r w:rsidRPr="00DD2FDD">
        <w:rPr>
          <w:rFonts w:cs="Arial"/>
          <w:szCs w:val="19"/>
        </w:rPr>
        <w:t xml:space="preserve"> importance </w:t>
      </w:r>
      <w:r w:rsidR="00C83B69" w:rsidRPr="00DD2FDD">
        <w:rPr>
          <w:rFonts w:cs="Arial"/>
          <w:szCs w:val="19"/>
        </w:rPr>
        <w:t xml:space="preserve">to them </w:t>
      </w:r>
      <w:r w:rsidRPr="00DD2FDD">
        <w:rPr>
          <w:rFonts w:cs="Arial"/>
          <w:szCs w:val="19"/>
        </w:rPr>
        <w:t xml:space="preserve">of family returning to country to live in the traditional way. </w:t>
      </w:r>
      <w:r w:rsidR="00C83B69" w:rsidRPr="00DD2FDD">
        <w:rPr>
          <w:rFonts w:cs="Arial"/>
          <w:szCs w:val="19"/>
        </w:rPr>
        <w:t xml:space="preserve">Older people who fought hard to return to country would like to see more family members living where they belong and their ancestors are from. </w:t>
      </w:r>
      <w:r w:rsidRPr="00DD2FDD">
        <w:rPr>
          <w:rFonts w:cs="Arial"/>
          <w:szCs w:val="19"/>
        </w:rPr>
        <w:t>The very remo</w:t>
      </w:r>
      <w:r w:rsidR="00ED33BB">
        <w:rPr>
          <w:rFonts w:cs="Arial"/>
          <w:szCs w:val="19"/>
        </w:rPr>
        <w:t>te location of Kabulwarnamyo, Ma</w:t>
      </w:r>
      <w:r w:rsidRPr="00DD2FDD">
        <w:rPr>
          <w:rFonts w:cs="Arial"/>
          <w:szCs w:val="19"/>
        </w:rPr>
        <w:t xml:space="preserve">nmoyi and the other outstations within the Warddeken IPA necessitate living on country for those </w:t>
      </w:r>
      <w:r w:rsidR="00541CC1">
        <w:rPr>
          <w:rFonts w:cs="Arial"/>
          <w:szCs w:val="19"/>
        </w:rPr>
        <w:t>Ranger</w:t>
      </w:r>
      <w:r w:rsidRPr="00DD2FDD">
        <w:rPr>
          <w:rFonts w:cs="Arial"/>
          <w:szCs w:val="19"/>
        </w:rPr>
        <w:t>s and their families</w:t>
      </w:r>
      <w:r w:rsidR="00C83B69" w:rsidRPr="00DD2FDD">
        <w:rPr>
          <w:rFonts w:cs="Arial"/>
          <w:szCs w:val="19"/>
        </w:rPr>
        <w:t xml:space="preserve"> that work regularly. In this way, the </w:t>
      </w:r>
      <w:r w:rsidR="00541CC1">
        <w:rPr>
          <w:rFonts w:cs="Arial"/>
          <w:szCs w:val="19"/>
        </w:rPr>
        <w:t>Ranger</w:t>
      </w:r>
      <w:r w:rsidR="00C83B69" w:rsidRPr="00DD2FDD">
        <w:rPr>
          <w:rFonts w:cs="Arial"/>
          <w:szCs w:val="19"/>
        </w:rPr>
        <w:t xml:space="preserve"> program</w:t>
      </w:r>
      <w:r w:rsidR="0017181E" w:rsidRPr="00DD2FDD">
        <w:rPr>
          <w:rFonts w:cs="Arial"/>
          <w:szCs w:val="19"/>
        </w:rPr>
        <w:t>me</w:t>
      </w:r>
      <w:r w:rsidR="00C83B69" w:rsidRPr="005C5733">
        <w:rPr>
          <w:rFonts w:cs="Arial"/>
          <w:szCs w:val="19"/>
        </w:rPr>
        <w:t xml:space="preserve"> has facilitated achievement of this outcome for Community members. </w:t>
      </w:r>
    </w:p>
    <w:p w14:paraId="64BAC8A8" w14:textId="77777777" w:rsidR="009A283C" w:rsidRPr="00DD2FDD" w:rsidRDefault="009A283C" w:rsidP="001D4624">
      <w:pPr>
        <w:tabs>
          <w:tab w:val="left" w:pos="3293"/>
        </w:tabs>
        <w:spacing w:after="60"/>
        <w:rPr>
          <w:rFonts w:cs="Arial"/>
          <w:szCs w:val="19"/>
        </w:rPr>
      </w:pPr>
      <w:r w:rsidRPr="00DD2FDD">
        <w:rPr>
          <w:rFonts w:cs="Arial"/>
          <w:bCs/>
          <w:iCs/>
          <w:noProof/>
          <w:lang w:eastAsia="en-AU"/>
        </w:rPr>
        <mc:AlternateContent>
          <mc:Choice Requires="wps">
            <w:drawing>
              <wp:inline distT="0" distB="0" distL="0" distR="0" wp14:anchorId="47D88E85" wp14:editId="409EA78E">
                <wp:extent cx="5715000" cy="933450"/>
                <wp:effectExtent l="0" t="0" r="0" b="0"/>
                <wp:docPr id="32"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933450"/>
                        </a:xfrm>
                        <a:prstGeom prst="rect">
                          <a:avLst/>
                        </a:prstGeom>
                        <a:solidFill>
                          <a:schemeClr val="accent5">
                            <a:lumMod val="20000"/>
                            <a:lumOff val="80000"/>
                          </a:schemeClr>
                        </a:solidFill>
                        <a:ln>
                          <a:noFill/>
                        </a:ln>
                        <a:extLst/>
                      </wps:spPr>
                      <wps:txbx>
                        <w:txbxContent>
                          <w:p w14:paraId="513E0471" w14:textId="77777777" w:rsidR="00926EFD" w:rsidRDefault="00926EFD" w:rsidP="005C2BA8">
                            <w:pPr>
                              <w:rPr>
                                <w:rFonts w:cs="Arial"/>
                                <w:i/>
                                <w:color w:val="002D62" w:themeColor="text2"/>
                                <w:szCs w:val="19"/>
                              </w:rPr>
                            </w:pPr>
                            <w:r w:rsidRPr="00FF2986">
                              <w:rPr>
                                <w:rFonts w:cs="Arial"/>
                                <w:i/>
                                <w:color w:val="002D62" w:themeColor="text2"/>
                                <w:szCs w:val="19"/>
                              </w:rPr>
                              <w:t>“</w:t>
                            </w:r>
                            <w:r>
                              <w:rPr>
                                <w:rFonts w:cs="Arial"/>
                                <w:i/>
                                <w:color w:val="002D62" w:themeColor="text2"/>
                                <w:szCs w:val="19"/>
                              </w:rPr>
                              <w:t>[The IPA] has had a b</w:t>
                            </w:r>
                            <w:r w:rsidRPr="009A283C">
                              <w:rPr>
                                <w:rFonts w:cs="Arial"/>
                                <w:i/>
                                <w:color w:val="002D62" w:themeColor="text2"/>
                                <w:szCs w:val="19"/>
                              </w:rPr>
                              <w:t xml:space="preserve">ig impact - we are glad that we can live here. It has also been good for </w:t>
                            </w:r>
                            <w:r>
                              <w:rPr>
                                <w:rFonts w:cs="Arial"/>
                                <w:i/>
                                <w:color w:val="002D62" w:themeColor="text2"/>
                                <w:szCs w:val="19"/>
                              </w:rPr>
                              <w:t>my nieces and nephews - I took three</w:t>
                            </w:r>
                            <w:r w:rsidRPr="009A283C">
                              <w:rPr>
                                <w:rFonts w:cs="Arial"/>
                                <w:i/>
                                <w:color w:val="002D62" w:themeColor="text2"/>
                                <w:szCs w:val="19"/>
                              </w:rPr>
                              <w:t xml:space="preserve"> of my nieces and nephews away from Gunbalanya and brought them here so that they can live with us on country.</w:t>
                            </w:r>
                            <w:r>
                              <w:rPr>
                                <w:rFonts w:cs="Arial"/>
                                <w:i/>
                                <w:color w:val="002D62" w:themeColor="text2"/>
                                <w:szCs w:val="19"/>
                              </w:rPr>
                              <w:t>”</w:t>
                            </w:r>
                          </w:p>
                          <w:p w14:paraId="533D5098" w14:textId="37BCCCE4" w:rsidR="00926EFD" w:rsidRPr="00BF715D" w:rsidRDefault="00926EFD" w:rsidP="005C2BA8">
                            <w:pPr>
                              <w:jc w:val="right"/>
                              <w:rPr>
                                <w:rFonts w:cs="Arial"/>
                                <w:color w:val="002D62" w:themeColor="text2"/>
                                <w:szCs w:val="19"/>
                              </w:rPr>
                            </w:pPr>
                            <w:r>
                              <w:rPr>
                                <w:rFonts w:cs="Arial"/>
                                <w:color w:val="002D62" w:themeColor="text2"/>
                                <w:szCs w:val="19"/>
                              </w:rPr>
                              <w:t xml:space="preserve">Ray </w:t>
                            </w:r>
                            <w:r w:rsidRPr="003E5136">
                              <w:rPr>
                                <w:rFonts w:cs="Arial"/>
                                <w:color w:val="002D62" w:themeColor="text2"/>
                                <w:szCs w:val="19"/>
                              </w:rPr>
                              <w:t>Nadjamerrek</w:t>
                            </w:r>
                            <w:r>
                              <w:rPr>
                                <w:rFonts w:cs="Arial"/>
                                <w:color w:val="002D62" w:themeColor="text2"/>
                                <w:szCs w:val="19"/>
                              </w:rPr>
                              <w:t>, Ranger</w:t>
                            </w:r>
                          </w:p>
                          <w:p w14:paraId="7249C67C" w14:textId="77777777" w:rsidR="00926EFD" w:rsidRPr="00BF715D" w:rsidRDefault="00926EFD" w:rsidP="005C2BA8">
                            <w:pPr>
                              <w:jc w:val="right"/>
                              <w:rPr>
                                <w:rFonts w:cs="Arial"/>
                                <w:color w:val="002D62" w:themeColor="text2"/>
                                <w:szCs w:val="19"/>
                              </w:rPr>
                            </w:pPr>
                          </w:p>
                        </w:txbxContent>
                      </wps:txbx>
                      <wps:bodyPr rot="0" vert="horz" wrap="square" lIns="91440" tIns="45720" rIns="91440" bIns="45720" anchor="t" anchorCtr="0" upright="1">
                        <a:noAutofit/>
                      </wps:bodyPr>
                    </wps:wsp>
                  </a:graphicData>
                </a:graphic>
              </wp:inline>
            </w:drawing>
          </mc:Choice>
          <mc:Fallback>
            <w:pict>
              <v:rect w14:anchorId="47D88E85" id="_x0000_s1045" style="width:450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" fillcolor="#e0effa [664]" stroked="f">
                <v:textbox>
                  <w:txbxContent>
                    <w:p w14:paraId="513E0471" w14:textId="77777777" w:rsidR="00926EFD" w:rsidRDefault="00926EFD" w:rsidP="005C2BA8">
                      <w:pPr>
                        <w:rPr>
                          <w:rFonts w:cs="Arial"/>
                          <w:i/>
                          <w:color w:val="002D62" w:themeColor="text2"/>
                          <w:szCs w:val="19"/>
                        </w:rPr>
                      </w:pPr>
                      <w:r w:rsidRPr="00FF2986">
                        <w:rPr>
                          <w:rFonts w:cs="Arial"/>
                          <w:i/>
                          <w:color w:val="002D62" w:themeColor="text2"/>
                          <w:szCs w:val="19"/>
                        </w:rPr>
                        <w:t>“</w:t>
                      </w:r>
                      <w:r>
                        <w:rPr>
                          <w:rFonts w:cs="Arial"/>
                          <w:i/>
                          <w:color w:val="002D62" w:themeColor="text2"/>
                          <w:szCs w:val="19"/>
                        </w:rPr>
                        <w:t>[The IPA] has had a b</w:t>
                      </w:r>
                      <w:r w:rsidRPr="009A283C">
                        <w:rPr>
                          <w:rFonts w:cs="Arial"/>
                          <w:i/>
                          <w:color w:val="002D62" w:themeColor="text2"/>
                          <w:szCs w:val="19"/>
                        </w:rPr>
                        <w:t xml:space="preserve">ig impact - we are glad that we can live here. It has also been good for </w:t>
                      </w:r>
                      <w:r>
                        <w:rPr>
                          <w:rFonts w:cs="Arial"/>
                          <w:i/>
                          <w:color w:val="002D62" w:themeColor="text2"/>
                          <w:szCs w:val="19"/>
                        </w:rPr>
                        <w:t>my nieces and nephews - I took three</w:t>
                      </w:r>
                      <w:r w:rsidRPr="009A283C">
                        <w:rPr>
                          <w:rFonts w:cs="Arial"/>
                          <w:i/>
                          <w:color w:val="002D62" w:themeColor="text2"/>
                          <w:szCs w:val="19"/>
                        </w:rPr>
                        <w:t xml:space="preserve"> of my nieces and nephews away from Gunbalanya and brought them here so that they can live with us on country.</w:t>
                      </w:r>
                      <w:r>
                        <w:rPr>
                          <w:rFonts w:cs="Arial"/>
                          <w:i/>
                          <w:color w:val="002D62" w:themeColor="text2"/>
                          <w:szCs w:val="19"/>
                        </w:rPr>
                        <w:t>”</w:t>
                      </w:r>
                    </w:p>
                    <w:p w14:paraId="533D5098" w14:textId="37BCCCE4" w:rsidR="00926EFD" w:rsidRPr="00BF715D" w:rsidRDefault="00926EFD" w:rsidP="005C2BA8">
                      <w:pPr>
                        <w:jc w:val="right"/>
                        <w:rPr>
                          <w:rFonts w:cs="Arial"/>
                          <w:color w:val="002D62" w:themeColor="text2"/>
                          <w:szCs w:val="19"/>
                        </w:rPr>
                      </w:pPr>
                      <w:r>
                        <w:rPr>
                          <w:rFonts w:cs="Arial"/>
                          <w:color w:val="002D62" w:themeColor="text2"/>
                          <w:szCs w:val="19"/>
                        </w:rPr>
                        <w:t xml:space="preserve">Ray </w:t>
                      </w:r>
                      <w:r w:rsidRPr="003E5136">
                        <w:rPr>
                          <w:rFonts w:cs="Arial"/>
                          <w:color w:val="002D62" w:themeColor="text2"/>
                          <w:szCs w:val="19"/>
                        </w:rPr>
                        <w:t>Nadjamerrek</w:t>
                      </w:r>
                      <w:r>
                        <w:rPr>
                          <w:rFonts w:cs="Arial"/>
                          <w:color w:val="002D62" w:themeColor="text2"/>
                          <w:szCs w:val="19"/>
                        </w:rPr>
                        <w:t>, Ranger</w:t>
                      </w:r>
                    </w:p>
                    <w:p w14:paraId="7249C67C" w14:textId="77777777" w:rsidR="00926EFD" w:rsidRPr="00BF715D" w:rsidRDefault="00926EFD" w:rsidP="005C2BA8">
                      <w:pPr>
                        <w:jc w:val="right"/>
                        <w:rPr>
                          <w:rFonts w:cs="Arial"/>
                          <w:color w:val="002D62" w:themeColor="text2"/>
                          <w:szCs w:val="19"/>
                        </w:rPr>
                      </w:pPr>
                    </w:p>
                  </w:txbxContent>
                </v:textbox>
                <w10:anchorlock/>
              </v:rect>
            </w:pict>
          </mc:Fallback>
        </mc:AlternateContent>
      </w:r>
    </w:p>
    <w:p w14:paraId="54B24A55" w14:textId="69182E58" w:rsidR="00AF62D7" w:rsidRPr="005C5733" w:rsidRDefault="00C83B69" w:rsidP="004B7BBF">
      <w:pPr>
        <w:tabs>
          <w:tab w:val="left" w:pos="3293"/>
        </w:tabs>
        <w:rPr>
          <w:rFonts w:cs="Arial"/>
          <w:szCs w:val="20"/>
        </w:rPr>
      </w:pPr>
      <w:r w:rsidRPr="00DD2FDD">
        <w:rPr>
          <w:rFonts w:cs="Arial"/>
          <w:szCs w:val="20"/>
        </w:rPr>
        <w:t xml:space="preserve">Related to the outcome above of ‘more role models for young people’, as a result of the Warddeken IPA and </w:t>
      </w:r>
      <w:r w:rsidR="00541CC1">
        <w:rPr>
          <w:rFonts w:cs="Arial"/>
          <w:szCs w:val="20"/>
        </w:rPr>
        <w:t>Ranger</w:t>
      </w:r>
      <w:r w:rsidRPr="00DD2FDD">
        <w:rPr>
          <w:rFonts w:cs="Arial"/>
          <w:szCs w:val="20"/>
        </w:rPr>
        <w:t xml:space="preserve"> program</w:t>
      </w:r>
      <w:r w:rsidR="0017181E" w:rsidRPr="00DD2FDD">
        <w:rPr>
          <w:rFonts w:cs="Arial"/>
          <w:szCs w:val="20"/>
        </w:rPr>
        <w:t>me</w:t>
      </w:r>
      <w:r w:rsidRPr="00DD2FDD">
        <w:rPr>
          <w:rFonts w:cs="Arial"/>
          <w:szCs w:val="20"/>
        </w:rPr>
        <w:t xml:space="preserve"> there is less violence</w:t>
      </w:r>
      <w:r w:rsidR="00AF62D7" w:rsidRPr="00DD2FDD">
        <w:rPr>
          <w:rFonts w:cs="Arial"/>
          <w:szCs w:val="20"/>
        </w:rPr>
        <w:t xml:space="preserve"> in communit</w:t>
      </w:r>
      <w:r w:rsidR="006F5C1D" w:rsidRPr="00DD2FDD">
        <w:rPr>
          <w:rFonts w:cs="Arial"/>
          <w:szCs w:val="20"/>
        </w:rPr>
        <w:t>ies</w:t>
      </w:r>
      <w:r w:rsidRPr="00DD2FDD">
        <w:rPr>
          <w:rFonts w:cs="Arial"/>
          <w:szCs w:val="20"/>
        </w:rPr>
        <w:t xml:space="preserve">. </w:t>
      </w:r>
      <w:r w:rsidR="00AF62D7" w:rsidRPr="005C5733">
        <w:rPr>
          <w:rFonts w:cs="Arial"/>
          <w:szCs w:val="20"/>
        </w:rPr>
        <w:t>There are two types of violence covered by this outcome:</w:t>
      </w:r>
    </w:p>
    <w:p w14:paraId="56DA8B00" w14:textId="77777777" w:rsidR="00AF62D7" w:rsidRPr="005C5733" w:rsidRDefault="00AF62D7" w:rsidP="005C2BA8">
      <w:pPr>
        <w:pStyle w:val="ListParagraph"/>
        <w:numPr>
          <w:ilvl w:val="0"/>
          <w:numId w:val="22"/>
        </w:numPr>
        <w:tabs>
          <w:tab w:val="left" w:pos="3293"/>
        </w:tabs>
        <w:rPr>
          <w:rFonts w:ascii="Arial" w:hAnsi="Arial" w:cs="Arial"/>
          <w:sz w:val="20"/>
          <w:szCs w:val="20"/>
        </w:rPr>
      </w:pPr>
      <w:r w:rsidRPr="005C5733">
        <w:rPr>
          <w:rFonts w:ascii="Arial" w:hAnsi="Arial" w:cs="Arial"/>
          <w:sz w:val="20"/>
          <w:szCs w:val="20"/>
        </w:rPr>
        <w:t>Violence committed by Community members who were convicted of offences and served parole on country</w:t>
      </w:r>
    </w:p>
    <w:p w14:paraId="19135CF6" w14:textId="77777777" w:rsidR="00AF62D7" w:rsidRPr="008F4C9E" w:rsidRDefault="00AF62D7" w:rsidP="005C2BA8">
      <w:pPr>
        <w:pStyle w:val="ListParagraph"/>
        <w:numPr>
          <w:ilvl w:val="0"/>
          <w:numId w:val="22"/>
        </w:numPr>
        <w:tabs>
          <w:tab w:val="left" w:pos="3293"/>
        </w:tabs>
        <w:rPr>
          <w:rFonts w:ascii="Arial" w:hAnsi="Arial" w:cs="Arial"/>
          <w:sz w:val="20"/>
          <w:szCs w:val="20"/>
        </w:rPr>
      </w:pPr>
      <w:r w:rsidRPr="008F4C9E">
        <w:rPr>
          <w:rFonts w:ascii="Arial" w:hAnsi="Arial" w:cs="Arial"/>
          <w:sz w:val="20"/>
          <w:szCs w:val="20"/>
        </w:rPr>
        <w:t>Family and domestic violence committed by Community members outside of the Warddeken IPA.</w:t>
      </w:r>
    </w:p>
    <w:p w14:paraId="16E21AAB" w14:textId="49D17FEC" w:rsidR="00095AC9" w:rsidRPr="00DD2FDD" w:rsidRDefault="00AF62D7" w:rsidP="004B7BBF">
      <w:pPr>
        <w:tabs>
          <w:tab w:val="left" w:pos="3293"/>
        </w:tabs>
        <w:rPr>
          <w:rFonts w:cs="Arial"/>
          <w:szCs w:val="20"/>
        </w:rPr>
      </w:pPr>
      <w:r w:rsidRPr="000D17CE">
        <w:rPr>
          <w:rFonts w:cs="Arial"/>
          <w:szCs w:val="20"/>
        </w:rPr>
        <w:t>The first type of violence related to specific individuals who had bee</w:t>
      </w:r>
      <w:r w:rsidR="00095AC9" w:rsidRPr="000D17CE">
        <w:rPr>
          <w:rFonts w:cs="Arial"/>
          <w:szCs w:val="20"/>
        </w:rPr>
        <w:t>n convicted of an offence and were</w:t>
      </w:r>
      <w:r w:rsidRPr="000D17CE">
        <w:rPr>
          <w:rFonts w:cs="Arial"/>
          <w:szCs w:val="20"/>
        </w:rPr>
        <w:t xml:space="preserve"> suitable to serve some or all of their parole on country.</w:t>
      </w:r>
      <w:r w:rsidR="006F35AC" w:rsidRPr="000D17CE">
        <w:rPr>
          <w:rFonts w:cs="Arial"/>
          <w:szCs w:val="20"/>
        </w:rPr>
        <w:t xml:space="preserve"> </w:t>
      </w:r>
      <w:r w:rsidR="00095AC9" w:rsidRPr="000D17CE">
        <w:rPr>
          <w:rFonts w:cs="Arial"/>
          <w:szCs w:val="20"/>
        </w:rPr>
        <w:t>These Community members are able to work with Warddeken in paid employment which provides them with routine, a sense of pride and interaction with others.</w:t>
      </w:r>
      <w:r w:rsidR="006F35AC" w:rsidRPr="00DD2FDD">
        <w:rPr>
          <w:rStyle w:val="FootnoteReference"/>
          <w:rFonts w:cs="Arial"/>
          <w:szCs w:val="20"/>
        </w:rPr>
        <w:footnoteReference w:id="28"/>
      </w:r>
      <w:r w:rsidR="00095AC9" w:rsidRPr="00DD2FDD">
        <w:rPr>
          <w:rFonts w:cs="Arial"/>
          <w:szCs w:val="20"/>
        </w:rPr>
        <w:t xml:space="preserve"> Senior Rangers mentor these Community members </w:t>
      </w:r>
      <w:r w:rsidR="006F35AC" w:rsidRPr="00DD2FDD">
        <w:rPr>
          <w:rFonts w:cs="Arial"/>
          <w:szCs w:val="20"/>
        </w:rPr>
        <w:t>throughout their time on</w:t>
      </w:r>
      <w:r w:rsidR="00095AC9" w:rsidRPr="00DD2FDD">
        <w:rPr>
          <w:rFonts w:cs="Arial"/>
          <w:szCs w:val="20"/>
        </w:rPr>
        <w:t xml:space="preserve"> country. According to the </w:t>
      </w:r>
      <w:r w:rsidR="0053025C">
        <w:rPr>
          <w:rFonts w:cs="Arial"/>
          <w:szCs w:val="20"/>
        </w:rPr>
        <w:t xml:space="preserve">NT </w:t>
      </w:r>
      <w:r w:rsidR="00095AC9" w:rsidRPr="00DD2FDD">
        <w:rPr>
          <w:rFonts w:cs="Arial"/>
          <w:szCs w:val="20"/>
        </w:rPr>
        <w:t>Department of Correctional Services, employment of this nature is the</w:t>
      </w:r>
      <w:r w:rsidR="006F35AC" w:rsidRPr="00DD2FDD">
        <w:rPr>
          <w:rFonts w:cs="Arial"/>
          <w:szCs w:val="20"/>
        </w:rPr>
        <w:t xml:space="preserve"> single</w:t>
      </w:r>
      <w:r w:rsidR="00095AC9" w:rsidRPr="00DD2FDD">
        <w:rPr>
          <w:rFonts w:cs="Arial"/>
          <w:szCs w:val="20"/>
        </w:rPr>
        <w:t xml:space="preserve"> biggest factor that prevents someone from reoffending.</w:t>
      </w:r>
      <w:r w:rsidR="00095AC9" w:rsidRPr="00DD2FDD">
        <w:rPr>
          <w:rStyle w:val="FootnoteReference"/>
          <w:rFonts w:cs="Arial"/>
          <w:szCs w:val="20"/>
        </w:rPr>
        <w:footnoteReference w:id="29"/>
      </w:r>
      <w:r w:rsidR="00095AC9" w:rsidRPr="00DD2FDD">
        <w:rPr>
          <w:rFonts w:cs="Arial"/>
          <w:szCs w:val="20"/>
        </w:rPr>
        <w:t xml:space="preserve"> </w:t>
      </w:r>
    </w:p>
    <w:p w14:paraId="73902AF3" w14:textId="46F695E0" w:rsidR="00095AC9" w:rsidRPr="00DD2FDD" w:rsidRDefault="006F35AC" w:rsidP="004B7BBF">
      <w:pPr>
        <w:tabs>
          <w:tab w:val="left" w:pos="3293"/>
        </w:tabs>
        <w:rPr>
          <w:rFonts w:cs="Arial"/>
          <w:szCs w:val="20"/>
        </w:rPr>
      </w:pPr>
      <w:r w:rsidRPr="00DD2FDD">
        <w:rPr>
          <w:rFonts w:cs="Arial"/>
          <w:szCs w:val="20"/>
        </w:rPr>
        <w:t>The second type of violence is family and domestic violence occurring in community. This type of violence is often strongly linked with alcohol and substance abuse.</w:t>
      </w:r>
      <w:r w:rsidRPr="00DD2FDD">
        <w:rPr>
          <w:rStyle w:val="FootnoteReference"/>
          <w:rFonts w:cs="Arial"/>
          <w:szCs w:val="20"/>
        </w:rPr>
        <w:footnoteReference w:id="30"/>
      </w:r>
      <w:r w:rsidRPr="00DD2FDD">
        <w:rPr>
          <w:rFonts w:cs="Arial"/>
          <w:szCs w:val="20"/>
        </w:rPr>
        <w:t xml:space="preserve"> As a result of living in dry communities, Community members experience less violence.</w:t>
      </w:r>
      <w:r w:rsidR="00E81E48" w:rsidRPr="00DD2FDD">
        <w:rPr>
          <w:rFonts w:cs="Arial"/>
          <w:szCs w:val="20"/>
        </w:rPr>
        <w:t xml:space="preserve"> </w:t>
      </w:r>
    </w:p>
    <w:p w14:paraId="7CCC9C97" w14:textId="77777777" w:rsidR="00E81E48" w:rsidRPr="00DD2FDD" w:rsidRDefault="006F35AC" w:rsidP="00E81E48">
      <w:pPr>
        <w:tabs>
          <w:tab w:val="left" w:pos="3293"/>
        </w:tabs>
        <w:spacing w:after="60"/>
        <w:rPr>
          <w:rFonts w:cs="Arial"/>
          <w:b/>
          <w:szCs w:val="19"/>
        </w:rPr>
      </w:pPr>
      <w:r w:rsidRPr="00DD2FDD">
        <w:rPr>
          <w:rFonts w:cs="Arial"/>
          <w:bCs/>
          <w:iCs/>
          <w:noProof/>
          <w:lang w:eastAsia="en-AU"/>
        </w:rPr>
        <mc:AlternateContent>
          <mc:Choice Requires="wps">
            <w:drawing>
              <wp:inline distT="0" distB="0" distL="0" distR="0" wp14:anchorId="0EAE8009" wp14:editId="101972CF">
                <wp:extent cx="5715000" cy="1080654"/>
                <wp:effectExtent l="0" t="0" r="0" b="5715"/>
                <wp:docPr id="33"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080654"/>
                        </a:xfrm>
                        <a:prstGeom prst="rect">
                          <a:avLst/>
                        </a:prstGeom>
                        <a:solidFill>
                          <a:schemeClr val="accent5">
                            <a:lumMod val="20000"/>
                            <a:lumOff val="80000"/>
                          </a:schemeClr>
                        </a:solidFill>
                        <a:ln>
                          <a:noFill/>
                        </a:ln>
                        <a:extLst/>
                      </wps:spPr>
                      <wps:txbx>
                        <w:txbxContent>
                          <w:p w14:paraId="1143F162" w14:textId="1953D84A" w:rsidR="00926EFD" w:rsidRDefault="00926EFD" w:rsidP="005C2BA8">
                            <w:pPr>
                              <w:rPr>
                                <w:rFonts w:cs="Arial"/>
                                <w:i/>
                                <w:color w:val="002D62" w:themeColor="text2"/>
                                <w:szCs w:val="19"/>
                              </w:rPr>
                            </w:pPr>
                            <w:r w:rsidRPr="00FF2986">
                              <w:rPr>
                                <w:rFonts w:cs="Arial"/>
                                <w:i/>
                                <w:color w:val="002D62" w:themeColor="text2"/>
                                <w:szCs w:val="19"/>
                              </w:rPr>
                              <w:t>“</w:t>
                            </w:r>
                            <w:r>
                              <w:rPr>
                                <w:rFonts w:cs="Arial"/>
                                <w:i/>
                                <w:color w:val="002D62" w:themeColor="text2"/>
                                <w:szCs w:val="19"/>
                              </w:rPr>
                              <w:t>[</w:t>
                            </w:r>
                            <w:r w:rsidRPr="006F35AC">
                              <w:rPr>
                                <w:rFonts w:cs="Arial"/>
                                <w:i/>
                                <w:color w:val="002D62" w:themeColor="text2"/>
                                <w:szCs w:val="19"/>
                              </w:rPr>
                              <w:t>The offender's lives] are just enriched from the word go. They are much more likely to comply with the conditions of their suspended sentence. It is</w:t>
                            </w:r>
                            <w:r>
                              <w:rPr>
                                <w:rFonts w:cs="Arial"/>
                                <w:i/>
                                <w:color w:val="002D62" w:themeColor="text2"/>
                                <w:szCs w:val="19"/>
                              </w:rPr>
                              <w:t xml:space="preserve"> very different in Gunbalanya where </w:t>
                            </w:r>
                            <w:r w:rsidRPr="006F35AC">
                              <w:rPr>
                                <w:rFonts w:cs="Arial"/>
                                <w:i/>
                                <w:color w:val="002D62" w:themeColor="text2"/>
                                <w:szCs w:val="19"/>
                              </w:rPr>
                              <w:t>there is road access, and even though it</w:t>
                            </w:r>
                            <w:r>
                              <w:rPr>
                                <w:rFonts w:cs="Arial"/>
                                <w:i/>
                                <w:color w:val="002D62" w:themeColor="text2"/>
                                <w:szCs w:val="19"/>
                              </w:rPr>
                              <w:t xml:space="preserve"> is an alcohol restricted area </w:t>
                            </w:r>
                            <w:r w:rsidRPr="00D6784B">
                              <w:rPr>
                                <w:rFonts w:cs="Arial"/>
                                <w:i/>
                                <w:color w:val="002D62" w:themeColor="text2"/>
                                <w:szCs w:val="19"/>
                              </w:rPr>
                              <w:t>grog is regularly brought in from outside sources</w:t>
                            </w:r>
                            <w:r w:rsidRPr="006F35AC">
                              <w:rPr>
                                <w:rFonts w:cs="Arial"/>
                                <w:i/>
                                <w:color w:val="002D62" w:themeColor="text2"/>
                                <w:szCs w:val="19"/>
                              </w:rPr>
                              <w:t>.</w:t>
                            </w:r>
                            <w:r>
                              <w:rPr>
                                <w:rFonts w:cs="Arial"/>
                                <w:i/>
                                <w:color w:val="002D62" w:themeColor="text2"/>
                                <w:szCs w:val="19"/>
                              </w:rPr>
                              <w:t>”</w:t>
                            </w:r>
                          </w:p>
                          <w:p w14:paraId="769002E2" w14:textId="148913FE" w:rsidR="00926EFD" w:rsidRPr="00BF715D" w:rsidRDefault="00926EFD" w:rsidP="005C2BA8">
                            <w:pPr>
                              <w:jc w:val="right"/>
                              <w:rPr>
                                <w:rFonts w:cs="Arial"/>
                                <w:color w:val="002D62" w:themeColor="text2"/>
                                <w:szCs w:val="19"/>
                              </w:rPr>
                            </w:pPr>
                            <w:r>
                              <w:rPr>
                                <w:rFonts w:cs="Arial"/>
                                <w:color w:val="002D62" w:themeColor="text2"/>
                                <w:szCs w:val="19"/>
                              </w:rPr>
                              <w:t xml:space="preserve">Anthony Jones, Department of Correctional Services, NT Government </w:t>
                            </w:r>
                          </w:p>
                          <w:p w14:paraId="0DCB807B" w14:textId="77777777" w:rsidR="00926EFD" w:rsidRPr="00BF715D" w:rsidRDefault="00926EFD" w:rsidP="005C2BA8">
                            <w:pPr>
                              <w:jc w:val="right"/>
                              <w:rPr>
                                <w:rFonts w:cs="Arial"/>
                                <w:color w:val="002D62" w:themeColor="text2"/>
                                <w:szCs w:val="19"/>
                              </w:rPr>
                            </w:pPr>
                          </w:p>
                        </w:txbxContent>
                      </wps:txbx>
                      <wps:bodyPr rot="0" vert="horz" wrap="square" lIns="91440" tIns="45720" rIns="91440" bIns="45720" anchor="t" anchorCtr="0" upright="1">
                        <a:noAutofit/>
                      </wps:bodyPr>
                    </wps:wsp>
                  </a:graphicData>
                </a:graphic>
              </wp:inline>
            </w:drawing>
          </mc:Choice>
          <mc:Fallback>
            <w:pict>
              <v:rect w14:anchorId="0EAE8009" id="_x0000_s1046" style="width:450pt;height:8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" fillcolor="#e0effa [664]" stroked="f">
                <v:textbox>
                  <w:txbxContent>
                    <w:p w14:paraId="1143F162" w14:textId="1953D84A" w:rsidR="00926EFD" w:rsidRDefault="00926EFD" w:rsidP="005C2BA8">
                      <w:pPr>
                        <w:rPr>
                          <w:rFonts w:cs="Arial"/>
                          <w:i/>
                          <w:color w:val="002D62" w:themeColor="text2"/>
                          <w:szCs w:val="19"/>
                        </w:rPr>
                      </w:pPr>
                      <w:r w:rsidRPr="00FF2986">
                        <w:rPr>
                          <w:rFonts w:cs="Arial"/>
                          <w:i/>
                          <w:color w:val="002D62" w:themeColor="text2"/>
                          <w:szCs w:val="19"/>
                        </w:rPr>
                        <w:t>“</w:t>
                      </w:r>
                      <w:r>
                        <w:rPr>
                          <w:rFonts w:cs="Arial"/>
                          <w:i/>
                          <w:color w:val="002D62" w:themeColor="text2"/>
                          <w:szCs w:val="19"/>
                        </w:rPr>
                        <w:t>[</w:t>
                      </w:r>
                      <w:r w:rsidRPr="006F35AC">
                        <w:rPr>
                          <w:rFonts w:cs="Arial"/>
                          <w:i/>
                          <w:color w:val="002D62" w:themeColor="text2"/>
                          <w:szCs w:val="19"/>
                        </w:rPr>
                        <w:t>The offender's lives] are just enriched from the word go. They are much more likely to comply with the conditions of their suspended sentence. It is</w:t>
                      </w:r>
                      <w:r>
                        <w:rPr>
                          <w:rFonts w:cs="Arial"/>
                          <w:i/>
                          <w:color w:val="002D62" w:themeColor="text2"/>
                          <w:szCs w:val="19"/>
                        </w:rPr>
                        <w:t xml:space="preserve"> very different in Gunbalanya where </w:t>
                      </w:r>
                      <w:r w:rsidRPr="006F35AC">
                        <w:rPr>
                          <w:rFonts w:cs="Arial"/>
                          <w:i/>
                          <w:color w:val="002D62" w:themeColor="text2"/>
                          <w:szCs w:val="19"/>
                        </w:rPr>
                        <w:t>there is road access, and even though it</w:t>
                      </w:r>
                      <w:r>
                        <w:rPr>
                          <w:rFonts w:cs="Arial"/>
                          <w:i/>
                          <w:color w:val="002D62" w:themeColor="text2"/>
                          <w:szCs w:val="19"/>
                        </w:rPr>
                        <w:t xml:space="preserve"> is an alcohol restricted area </w:t>
                      </w:r>
                      <w:r w:rsidRPr="00D6784B">
                        <w:rPr>
                          <w:rFonts w:cs="Arial"/>
                          <w:i/>
                          <w:color w:val="002D62" w:themeColor="text2"/>
                          <w:szCs w:val="19"/>
                        </w:rPr>
                        <w:t>grog is regularly brought in from outside sources</w:t>
                      </w:r>
                      <w:r w:rsidRPr="006F35AC">
                        <w:rPr>
                          <w:rFonts w:cs="Arial"/>
                          <w:i/>
                          <w:color w:val="002D62" w:themeColor="text2"/>
                          <w:szCs w:val="19"/>
                        </w:rPr>
                        <w:t>.</w:t>
                      </w:r>
                      <w:r>
                        <w:rPr>
                          <w:rFonts w:cs="Arial"/>
                          <w:i/>
                          <w:color w:val="002D62" w:themeColor="text2"/>
                          <w:szCs w:val="19"/>
                        </w:rPr>
                        <w:t>”</w:t>
                      </w:r>
                    </w:p>
                    <w:p w14:paraId="769002E2" w14:textId="148913FE" w:rsidR="00926EFD" w:rsidRPr="00BF715D" w:rsidRDefault="00926EFD" w:rsidP="005C2BA8">
                      <w:pPr>
                        <w:jc w:val="right"/>
                        <w:rPr>
                          <w:rFonts w:cs="Arial"/>
                          <w:color w:val="002D62" w:themeColor="text2"/>
                          <w:szCs w:val="19"/>
                        </w:rPr>
                      </w:pPr>
                      <w:r>
                        <w:rPr>
                          <w:rFonts w:cs="Arial"/>
                          <w:color w:val="002D62" w:themeColor="text2"/>
                          <w:szCs w:val="19"/>
                        </w:rPr>
                        <w:t xml:space="preserve">Anthony Jones, Department of Correctional Services, NT Government </w:t>
                      </w:r>
                    </w:p>
                    <w:p w14:paraId="0DCB807B" w14:textId="77777777" w:rsidR="00926EFD" w:rsidRPr="00BF715D" w:rsidRDefault="00926EFD" w:rsidP="005C2BA8">
                      <w:pPr>
                        <w:jc w:val="right"/>
                        <w:rPr>
                          <w:rFonts w:cs="Arial"/>
                          <w:color w:val="002D62" w:themeColor="text2"/>
                          <w:szCs w:val="19"/>
                        </w:rPr>
                      </w:pPr>
                    </w:p>
                  </w:txbxContent>
                </v:textbox>
                <w10:anchorlock/>
              </v:rect>
            </w:pict>
          </mc:Fallback>
        </mc:AlternateContent>
      </w:r>
    </w:p>
    <w:p w14:paraId="50A057D9" w14:textId="77777777" w:rsidR="00E81E48" w:rsidRPr="00DD2FDD" w:rsidRDefault="00E81E48" w:rsidP="00E81E48">
      <w:pPr>
        <w:tabs>
          <w:tab w:val="left" w:pos="3293"/>
        </w:tabs>
        <w:spacing w:after="60"/>
        <w:rPr>
          <w:rFonts w:cs="Arial"/>
          <w:b/>
          <w:szCs w:val="19"/>
        </w:rPr>
      </w:pPr>
    </w:p>
    <w:p w14:paraId="3256F793" w14:textId="0F167A83" w:rsidR="00E81E48" w:rsidRPr="00DD2FDD" w:rsidRDefault="005878FC" w:rsidP="004B7BBF">
      <w:pPr>
        <w:tabs>
          <w:tab w:val="left" w:pos="3293"/>
        </w:tabs>
        <w:rPr>
          <w:rFonts w:cs="Arial"/>
          <w:szCs w:val="19"/>
        </w:rPr>
      </w:pPr>
      <w:r w:rsidRPr="00DD2FDD">
        <w:rPr>
          <w:rFonts w:cs="Arial"/>
          <w:noProof/>
          <w:lang w:eastAsia="en-AU"/>
        </w:rPr>
        <mc:AlternateContent>
          <mc:Choice Requires="wps">
            <w:drawing>
              <wp:anchor distT="45720" distB="45720" distL="114300" distR="114300" simplePos="0" relativeHeight="251658246" behindDoc="0" locked="0" layoutInCell="1" allowOverlap="1" wp14:anchorId="616E82F8" wp14:editId="2DF8FCDE">
                <wp:simplePos x="0" y="0"/>
                <wp:positionH relativeFrom="margin">
                  <wp:align>left</wp:align>
                </wp:positionH>
                <wp:positionV relativeFrom="paragraph">
                  <wp:posOffset>13613</wp:posOffset>
                </wp:positionV>
                <wp:extent cx="2621915" cy="4003040"/>
                <wp:effectExtent l="0" t="0" r="6985" b="0"/>
                <wp:wrapSquare wrapText="bothSides"/>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4003288"/>
                        </a:xfrm>
                        <a:prstGeom prst="rect">
                          <a:avLst/>
                        </a:prstGeom>
                        <a:solidFill>
                          <a:schemeClr val="accent5">
                            <a:lumMod val="20000"/>
                            <a:lumOff val="80000"/>
                          </a:schemeClr>
                        </a:solidFill>
                        <a:ln w="9525">
                          <a:noFill/>
                          <a:miter lim="800000"/>
                          <a:headEnd/>
                          <a:tailEnd/>
                        </a:ln>
                      </wps:spPr>
                      <wps:txbx>
                        <w:txbxContent>
                          <w:p w14:paraId="26DE0EC2" w14:textId="77777777" w:rsidR="00926EFD" w:rsidRPr="00911C16" w:rsidRDefault="00926EFD" w:rsidP="005878FC">
                            <w:pPr>
                              <w:spacing w:after="60"/>
                              <w:jc w:val="center"/>
                              <w:rPr>
                                <w:rFonts w:cs="Arial"/>
                                <w:b/>
                                <w:color w:val="002D62" w:themeColor="text2"/>
                                <w:sz w:val="22"/>
                                <w:szCs w:val="19"/>
                              </w:rPr>
                            </w:pPr>
                            <w:r>
                              <w:rPr>
                                <w:rFonts w:cs="Arial"/>
                                <w:b/>
                                <w:color w:val="002D62" w:themeColor="text2"/>
                                <w:sz w:val="22"/>
                                <w:szCs w:val="19"/>
                              </w:rPr>
                              <w:t>Economic outcomes for Community members</w:t>
                            </w:r>
                          </w:p>
                          <w:p w14:paraId="2FE8EE89" w14:textId="282A78CE" w:rsidR="00926EFD" w:rsidRDefault="00926EFD" w:rsidP="005878FC">
                            <w:pPr>
                              <w:rPr>
                                <w:rFonts w:cs="Arial"/>
                                <w:color w:val="002D62" w:themeColor="text2"/>
                              </w:rPr>
                            </w:pPr>
                            <w:r>
                              <w:rPr>
                                <w:rFonts w:cs="Arial"/>
                                <w:color w:val="002D62" w:themeColor="text2"/>
                              </w:rPr>
                              <w:t xml:space="preserve">Warddeken’s extensive and highly successful fire management work using traditional burning methods has been covered in numerous resources including Murphy et al’s 2015 book </w:t>
                            </w:r>
                            <w:r>
                              <w:rPr>
                                <w:rFonts w:cs="Arial"/>
                                <w:i/>
                                <w:color w:val="002D62" w:themeColor="text2"/>
                              </w:rPr>
                              <w:t xml:space="preserve">Carbon Accounting and Savanna Fire Management. </w:t>
                            </w:r>
                            <w:r>
                              <w:rPr>
                                <w:rFonts w:cs="Arial"/>
                                <w:color w:val="002D62" w:themeColor="text2"/>
                              </w:rPr>
                              <w:t xml:space="preserve">This analysis measures an economic outcome related to Warddeken’s ability to leverage the IPA to generate additional funding and economic opportunities, such as revenue through the sale of carbon offsets that occurred as a result of the success of the fire management. This outcome is calculated at an average value of </w:t>
                            </w:r>
                            <w:r w:rsidRPr="005035C6">
                              <w:rPr>
                                <w:rFonts w:cs="Arial"/>
                                <w:color w:val="002D62" w:themeColor="text2"/>
                              </w:rPr>
                              <w:t>$398,232</w:t>
                            </w:r>
                            <w:r>
                              <w:rPr>
                                <w:rFonts w:cs="Arial"/>
                                <w:color w:val="002D62" w:themeColor="text2"/>
                              </w:rPr>
                              <w:t xml:space="preserve"> per opportunity per year. The total adjusted value associated with this outcome over seven years is $5.4 million. </w:t>
                            </w:r>
                            <w:r w:rsidRPr="005035C6">
                              <w:rPr>
                                <w:rFonts w:cs="Arial"/>
                                <w:color w:val="002D62" w:themeColor="text2"/>
                              </w:rPr>
                              <w:t xml:space="preserve">See sections 4.3 </w:t>
                            </w:r>
                            <w:r>
                              <w:rPr>
                                <w:rFonts w:cs="Arial"/>
                                <w:color w:val="002D62" w:themeColor="text2"/>
                              </w:rPr>
                              <w:t xml:space="preserve">to </w:t>
                            </w:r>
                            <w:r w:rsidRPr="005035C6">
                              <w:rPr>
                                <w:rFonts w:cs="Arial"/>
                                <w:color w:val="002D62" w:themeColor="text2"/>
                              </w:rPr>
                              <w:t>4.5 for more information about the adjusted value of each outcome.</w:t>
                            </w:r>
                          </w:p>
                          <w:p w14:paraId="1613D13E" w14:textId="77777777" w:rsidR="00926EFD" w:rsidRDefault="00926EFD" w:rsidP="005878FC">
                            <w:pPr>
                              <w:rPr>
                                <w:rFonts w:cs="Arial"/>
                                <w:color w:val="002D62" w:themeColor="text2"/>
                                <w:szCs w:val="19"/>
                              </w:rPr>
                            </w:pPr>
                          </w:p>
                          <w:p w14:paraId="114EF857" w14:textId="77777777" w:rsidR="00926EFD" w:rsidRDefault="00926EFD" w:rsidP="005878FC">
                            <w:pPr>
                              <w:rPr>
                                <w:rFonts w:cs="Arial"/>
                                <w:color w:val="002D62" w:themeColor="text2"/>
                                <w:szCs w:val="19"/>
                              </w:rPr>
                            </w:pPr>
                          </w:p>
                          <w:p w14:paraId="1D99D9A7" w14:textId="77777777" w:rsidR="00926EFD" w:rsidRPr="00911C16" w:rsidRDefault="00926EFD" w:rsidP="005878FC">
                            <w:pPr>
                              <w:rPr>
                                <w:rFonts w:cs="Arial"/>
                                <w:color w:val="002D62" w:themeColor="text2"/>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E82F8" id="_x0000_s1047" type="#_x0000_t202" style="position:absolute;margin-left:0;margin-top:1.05pt;width:206.45pt;height:315.2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" fillcolor="#e0effa [664]" stroked="f">
                <v:textbox>
                  <w:txbxContent>
                    <w:p w14:paraId="26DE0EC2" w14:textId="77777777" w:rsidR="00926EFD" w:rsidRPr="00911C16" w:rsidRDefault="00926EFD" w:rsidP="005878FC">
                      <w:pPr>
                        <w:spacing w:after="60"/>
                        <w:jc w:val="center"/>
                        <w:rPr>
                          <w:rFonts w:cs="Arial"/>
                          <w:b/>
                          <w:color w:val="002D62" w:themeColor="text2"/>
                          <w:sz w:val="22"/>
                          <w:szCs w:val="19"/>
                        </w:rPr>
                      </w:pPr>
                      <w:r>
                        <w:rPr>
                          <w:rFonts w:cs="Arial"/>
                          <w:b/>
                          <w:color w:val="002D62" w:themeColor="text2"/>
                          <w:sz w:val="22"/>
                          <w:szCs w:val="19"/>
                        </w:rPr>
                        <w:t>Economic outcomes for Community members</w:t>
                      </w:r>
                    </w:p>
                    <w:p w14:paraId="2FE8EE89" w14:textId="282A78CE" w:rsidR="00926EFD" w:rsidRDefault="00926EFD" w:rsidP="005878FC">
                      <w:pPr>
                        <w:rPr>
                          <w:rFonts w:cs="Arial"/>
                          <w:color w:val="002D62" w:themeColor="text2"/>
                        </w:rPr>
                      </w:pPr>
                      <w:r>
                        <w:rPr>
                          <w:rFonts w:cs="Arial"/>
                          <w:color w:val="002D62" w:themeColor="text2"/>
                        </w:rPr>
                        <w:t xml:space="preserve">Warddeken’s extensive and highly successful fire management work using traditional burning methods has been covered in numerous resources including Murphy et al’s 2015 book </w:t>
                      </w:r>
                      <w:r>
                        <w:rPr>
                          <w:rFonts w:cs="Arial"/>
                          <w:i/>
                          <w:color w:val="002D62" w:themeColor="text2"/>
                        </w:rPr>
                        <w:t xml:space="preserve">Carbon Accounting and Savanna Fire Management. </w:t>
                      </w:r>
                      <w:r>
                        <w:rPr>
                          <w:rFonts w:cs="Arial"/>
                          <w:color w:val="002D62" w:themeColor="text2"/>
                        </w:rPr>
                        <w:t xml:space="preserve">This analysis measures an economic outcome related to Warddeken’s ability to leverage the IPA to generate additional funding and economic opportunities, such as revenue through the sale of carbon offsets that occurred as a result of the success of the fire management. This outcome is calculated at an average value of </w:t>
                      </w:r>
                      <w:r w:rsidRPr="005035C6">
                        <w:rPr>
                          <w:rFonts w:cs="Arial"/>
                          <w:color w:val="002D62" w:themeColor="text2"/>
                        </w:rPr>
                        <w:t>$398,232</w:t>
                      </w:r>
                      <w:r>
                        <w:rPr>
                          <w:rFonts w:cs="Arial"/>
                          <w:color w:val="002D62" w:themeColor="text2"/>
                        </w:rPr>
                        <w:t xml:space="preserve"> per opportunity per year. The total adjusted value associated with this outcome over seven years is $5.4 million. </w:t>
                      </w:r>
                      <w:r w:rsidRPr="005035C6">
                        <w:rPr>
                          <w:rFonts w:cs="Arial"/>
                          <w:color w:val="002D62" w:themeColor="text2"/>
                        </w:rPr>
                        <w:t xml:space="preserve">See sections 4.3 </w:t>
                      </w:r>
                      <w:r>
                        <w:rPr>
                          <w:rFonts w:cs="Arial"/>
                          <w:color w:val="002D62" w:themeColor="text2"/>
                        </w:rPr>
                        <w:t xml:space="preserve">to </w:t>
                      </w:r>
                      <w:r w:rsidRPr="005035C6">
                        <w:rPr>
                          <w:rFonts w:cs="Arial"/>
                          <w:color w:val="002D62" w:themeColor="text2"/>
                        </w:rPr>
                        <w:t>4.5 for more information about the adjusted value of each outcome.</w:t>
                      </w:r>
                    </w:p>
                    <w:p w14:paraId="1613D13E" w14:textId="77777777" w:rsidR="00926EFD" w:rsidRDefault="00926EFD" w:rsidP="005878FC">
                      <w:pPr>
                        <w:rPr>
                          <w:rFonts w:cs="Arial"/>
                          <w:color w:val="002D62" w:themeColor="text2"/>
                          <w:szCs w:val="19"/>
                        </w:rPr>
                      </w:pPr>
                    </w:p>
                    <w:p w14:paraId="114EF857" w14:textId="77777777" w:rsidR="00926EFD" w:rsidRDefault="00926EFD" w:rsidP="005878FC">
                      <w:pPr>
                        <w:rPr>
                          <w:rFonts w:cs="Arial"/>
                          <w:color w:val="002D62" w:themeColor="text2"/>
                          <w:szCs w:val="19"/>
                        </w:rPr>
                      </w:pPr>
                    </w:p>
                    <w:p w14:paraId="1D99D9A7" w14:textId="77777777" w:rsidR="00926EFD" w:rsidRPr="00911C16" w:rsidRDefault="00926EFD" w:rsidP="005878FC">
                      <w:pPr>
                        <w:rPr>
                          <w:rFonts w:cs="Arial"/>
                          <w:color w:val="002D62" w:themeColor="text2"/>
                          <w:szCs w:val="19"/>
                        </w:rPr>
                      </w:pPr>
                    </w:p>
                  </w:txbxContent>
                </v:textbox>
                <w10:wrap type="square" anchorx="margin"/>
              </v:shape>
            </w:pict>
          </mc:Fallback>
        </mc:AlternateContent>
      </w:r>
      <w:r w:rsidR="00E81E48" w:rsidRPr="00DD2FDD">
        <w:rPr>
          <w:rFonts w:cs="Arial"/>
          <w:szCs w:val="19"/>
        </w:rPr>
        <w:t>Community members experience a direct and significant benefit from the IPA in the form of additional funding and economic opportunities, the largest of which is income from carbon offset sales</w:t>
      </w:r>
      <w:r w:rsidR="005F1B9A" w:rsidRPr="00DD2FDD">
        <w:rPr>
          <w:rFonts w:cs="Arial"/>
          <w:szCs w:val="19"/>
        </w:rPr>
        <w:t xml:space="preserve"> through the </w:t>
      </w:r>
      <w:r w:rsidR="00E81E48" w:rsidRPr="00DD2FDD">
        <w:rPr>
          <w:rFonts w:cs="Arial"/>
          <w:szCs w:val="19"/>
        </w:rPr>
        <w:t>WALFA project</w:t>
      </w:r>
      <w:r w:rsidR="005F1B9A" w:rsidRPr="00DD2FDD">
        <w:rPr>
          <w:rFonts w:cs="Arial"/>
          <w:szCs w:val="19"/>
        </w:rPr>
        <w:t xml:space="preserve">. WALFA, </w:t>
      </w:r>
      <w:r w:rsidR="00E81E48" w:rsidRPr="00DD2FDD">
        <w:rPr>
          <w:rFonts w:cs="Arial"/>
          <w:szCs w:val="19"/>
        </w:rPr>
        <w:t>which began in 2008,</w:t>
      </w:r>
      <w:r w:rsidR="005F1B9A" w:rsidRPr="00DD2FDD">
        <w:rPr>
          <w:rFonts w:cs="Arial"/>
          <w:szCs w:val="19"/>
        </w:rPr>
        <w:t xml:space="preserve"> is the first Savanna Fire Management project which uses TEK together with </w:t>
      </w:r>
      <w:r w:rsidR="00876CBC" w:rsidRPr="005C5733">
        <w:rPr>
          <w:rFonts w:cs="Arial"/>
          <w:szCs w:val="19"/>
        </w:rPr>
        <w:t>Western scientific</w:t>
      </w:r>
      <w:r w:rsidR="00876CBC" w:rsidRPr="005C5733" w:rsidDel="00876CBC">
        <w:rPr>
          <w:rFonts w:cs="Arial"/>
          <w:szCs w:val="19"/>
        </w:rPr>
        <w:t xml:space="preserve"> </w:t>
      </w:r>
      <w:r w:rsidR="005F1B9A" w:rsidRPr="008F4C9E">
        <w:rPr>
          <w:rFonts w:cs="Arial"/>
          <w:szCs w:val="19"/>
        </w:rPr>
        <w:t>knowledge and research to control savanna wildfires in West Arnhem and subsequently reduce carbon emissions.</w:t>
      </w:r>
      <w:r w:rsidR="005F1B9A" w:rsidRPr="00DD2FDD">
        <w:rPr>
          <w:rStyle w:val="FootnoteReference"/>
          <w:rFonts w:cs="Arial"/>
          <w:szCs w:val="19"/>
        </w:rPr>
        <w:footnoteReference w:id="31"/>
      </w:r>
      <w:r w:rsidR="005F1B9A" w:rsidRPr="00DD2FDD">
        <w:rPr>
          <w:rFonts w:cs="Arial"/>
          <w:szCs w:val="19"/>
        </w:rPr>
        <w:t xml:space="preserve"> The reduction in carbon emissions is then ‘sold’ by the traditional owners in the form of carbon offsets to buyers including ConocoPhillips. </w:t>
      </w:r>
      <w:r w:rsidR="00505B37">
        <w:rPr>
          <w:rFonts w:cs="Arial"/>
          <w:szCs w:val="19"/>
        </w:rPr>
        <w:t>Because the work</w:t>
      </w:r>
      <w:r w:rsidR="00E81E48" w:rsidRPr="00DD2FDD">
        <w:rPr>
          <w:rFonts w:cs="Arial"/>
          <w:szCs w:val="19"/>
        </w:rPr>
        <w:t xml:space="preserve"> ca</w:t>
      </w:r>
      <w:r w:rsidR="005F1B9A" w:rsidRPr="00DD2FDD">
        <w:rPr>
          <w:rFonts w:cs="Arial"/>
          <w:szCs w:val="19"/>
        </w:rPr>
        <w:t xml:space="preserve">rried out by </w:t>
      </w:r>
      <w:r w:rsidR="00541CC1">
        <w:rPr>
          <w:rFonts w:cs="Arial"/>
          <w:szCs w:val="19"/>
        </w:rPr>
        <w:t>Ranger</w:t>
      </w:r>
      <w:r w:rsidR="000133DD">
        <w:rPr>
          <w:rFonts w:cs="Arial"/>
          <w:szCs w:val="19"/>
        </w:rPr>
        <w:t>s on the IPA</w:t>
      </w:r>
      <w:r w:rsidR="005F1B9A" w:rsidRPr="00DD2FDD">
        <w:rPr>
          <w:rFonts w:cs="Arial"/>
          <w:szCs w:val="19"/>
        </w:rPr>
        <w:t xml:space="preserve"> enables fire to be managed effectively and in a way that creates carbon offsets, the IPA is directly leveraged to create this additional revenue.</w:t>
      </w:r>
    </w:p>
    <w:p w14:paraId="30ECD717" w14:textId="77777777" w:rsidR="007F191B" w:rsidRDefault="005F1B9A" w:rsidP="004B7BBF">
      <w:pPr>
        <w:tabs>
          <w:tab w:val="left" w:pos="3293"/>
        </w:tabs>
        <w:rPr>
          <w:rFonts w:cs="Arial"/>
          <w:szCs w:val="19"/>
        </w:rPr>
        <w:sectPr w:rsidR="007F191B" w:rsidSect="00DB1BCF">
          <w:pgSz w:w="11906" w:h="16838" w:code="9"/>
          <w:pgMar w:top="1440" w:right="1440" w:bottom="1440" w:left="1440" w:header="709" w:footer="465" w:gutter="0"/>
          <w:cols w:space="708"/>
          <w:docGrid w:linePitch="360"/>
        </w:sectPr>
      </w:pPr>
      <w:r w:rsidRPr="00DD2FDD">
        <w:rPr>
          <w:rFonts w:cs="Arial"/>
          <w:szCs w:val="19"/>
        </w:rPr>
        <w:t xml:space="preserve">The last material outcome in the social and economic thread to be </w:t>
      </w:r>
      <w:r w:rsidR="002E4119">
        <w:rPr>
          <w:rFonts w:cs="Arial"/>
          <w:szCs w:val="19"/>
        </w:rPr>
        <w:t>estimated</w:t>
      </w:r>
      <w:r w:rsidRPr="00DD2FDD">
        <w:rPr>
          <w:rFonts w:cs="Arial"/>
          <w:szCs w:val="19"/>
        </w:rPr>
        <w:t xml:space="preserve"> is </w:t>
      </w:r>
      <w:r w:rsidR="00737AD5" w:rsidRPr="005C5733">
        <w:rPr>
          <w:rFonts w:cs="Arial"/>
          <w:szCs w:val="19"/>
        </w:rPr>
        <w:t>i</w:t>
      </w:r>
      <w:r w:rsidRPr="005C5733">
        <w:rPr>
          <w:rFonts w:cs="Arial"/>
          <w:szCs w:val="19"/>
        </w:rPr>
        <w:t>ncreased respect from the non-Indigenous community. Non-Indigenous community members that experience i</w:t>
      </w:r>
      <w:r w:rsidRPr="008F4C9E">
        <w:rPr>
          <w:rFonts w:cs="Arial"/>
          <w:szCs w:val="19"/>
        </w:rPr>
        <w:t>ncreased respect are mostly people living outside of the IPA who have some contact with the Warddeken</w:t>
      </w:r>
      <w:r w:rsidR="00876CBC" w:rsidRPr="000D17CE">
        <w:rPr>
          <w:rFonts w:cs="Arial"/>
          <w:szCs w:val="19"/>
        </w:rPr>
        <w:t xml:space="preserve"> IPA</w:t>
      </w:r>
      <w:r w:rsidRPr="000D17CE">
        <w:rPr>
          <w:rFonts w:cs="Arial"/>
          <w:szCs w:val="19"/>
        </w:rPr>
        <w:t xml:space="preserve">, such as local business owners AAA Charters. In large part, the increased respect is derived from seeing </w:t>
      </w:r>
      <w:r w:rsidR="00541CC1">
        <w:rPr>
          <w:rFonts w:cs="Arial"/>
          <w:szCs w:val="19"/>
        </w:rPr>
        <w:t>Ranger</w:t>
      </w:r>
      <w:r w:rsidRPr="000D17CE">
        <w:rPr>
          <w:rFonts w:cs="Arial"/>
          <w:szCs w:val="19"/>
        </w:rPr>
        <w:t xml:space="preserve">s wearing the Warddeken uniform and in </w:t>
      </w:r>
      <w:r w:rsidRPr="008E7766">
        <w:rPr>
          <w:rFonts w:cs="Arial"/>
          <w:szCs w:val="19"/>
        </w:rPr>
        <w:t xml:space="preserve">paid employment through which they are able to support their families. </w:t>
      </w:r>
    </w:p>
    <w:p w14:paraId="29B2C9CA" w14:textId="77777777" w:rsidR="001D4624" w:rsidRPr="00FB10F6" w:rsidRDefault="001D4624" w:rsidP="004B7BBF">
      <w:pPr>
        <w:tabs>
          <w:tab w:val="left" w:pos="3293"/>
        </w:tabs>
        <w:rPr>
          <w:rFonts w:cs="Arial"/>
          <w:b/>
          <w:szCs w:val="19"/>
        </w:rPr>
      </w:pPr>
      <w:r w:rsidRPr="00684E55">
        <w:rPr>
          <w:rFonts w:cs="Arial"/>
          <w:b/>
          <w:szCs w:val="19"/>
        </w:rPr>
        <w:t xml:space="preserve">Cultural </w:t>
      </w:r>
      <w:r w:rsidR="00737AD5" w:rsidRPr="00FB10F6">
        <w:rPr>
          <w:rFonts w:cs="Arial"/>
          <w:b/>
          <w:szCs w:val="19"/>
        </w:rPr>
        <w:t>outcomes</w:t>
      </w:r>
    </w:p>
    <w:p w14:paraId="114425B9" w14:textId="77777777" w:rsidR="001D4624" w:rsidRPr="00FB10F6" w:rsidRDefault="001D4624" w:rsidP="004B7BBF">
      <w:pPr>
        <w:tabs>
          <w:tab w:val="left" w:pos="3293"/>
        </w:tabs>
        <w:rPr>
          <w:rFonts w:cs="Arial"/>
          <w:szCs w:val="20"/>
        </w:rPr>
      </w:pPr>
      <w:r w:rsidRPr="00FB10F6">
        <w:rPr>
          <w:rFonts w:cs="Arial"/>
          <w:szCs w:val="20"/>
        </w:rPr>
        <w:t>The material outcomes that have been generated for Community members in the cultural thread are:</w:t>
      </w:r>
    </w:p>
    <w:p w14:paraId="7E67D2AA" w14:textId="01D7E793" w:rsidR="001D4624" w:rsidRPr="00FB10F6" w:rsidRDefault="005C694E" w:rsidP="005C2BA8">
      <w:pPr>
        <w:pStyle w:val="ListParagraph"/>
        <w:numPr>
          <w:ilvl w:val="0"/>
          <w:numId w:val="21"/>
        </w:numPr>
        <w:tabs>
          <w:tab w:val="left" w:pos="3293"/>
        </w:tabs>
        <w:rPr>
          <w:rFonts w:ascii="Arial" w:hAnsi="Arial" w:cs="Arial"/>
          <w:sz w:val="20"/>
          <w:szCs w:val="20"/>
        </w:rPr>
      </w:pPr>
      <w:r>
        <w:rPr>
          <w:rFonts w:ascii="Arial" w:hAnsi="Arial" w:cs="Arial"/>
          <w:sz w:val="20"/>
          <w:szCs w:val="20"/>
        </w:rPr>
        <w:t>2.7</w:t>
      </w:r>
      <w:r w:rsidR="00737AD5" w:rsidRPr="00FB10F6">
        <w:rPr>
          <w:rFonts w:ascii="Arial" w:hAnsi="Arial" w:cs="Arial"/>
          <w:sz w:val="20"/>
          <w:szCs w:val="20"/>
        </w:rPr>
        <w:t xml:space="preserve"> </w:t>
      </w:r>
      <w:r w:rsidR="001D4624" w:rsidRPr="00FB10F6">
        <w:rPr>
          <w:rFonts w:ascii="Arial" w:hAnsi="Arial" w:cs="Arial"/>
          <w:sz w:val="20"/>
          <w:szCs w:val="20"/>
        </w:rPr>
        <w:t>Better cultural asset management</w:t>
      </w:r>
    </w:p>
    <w:p w14:paraId="7009C741" w14:textId="465B027E" w:rsidR="001D4624" w:rsidRPr="00DD2FDD" w:rsidRDefault="005C694E" w:rsidP="005C2BA8">
      <w:pPr>
        <w:pStyle w:val="ListParagraph"/>
        <w:numPr>
          <w:ilvl w:val="0"/>
          <w:numId w:val="21"/>
        </w:numPr>
        <w:tabs>
          <w:tab w:val="left" w:pos="3293"/>
        </w:tabs>
        <w:rPr>
          <w:rFonts w:ascii="Arial" w:hAnsi="Arial" w:cs="Arial"/>
          <w:sz w:val="20"/>
          <w:szCs w:val="20"/>
        </w:rPr>
      </w:pPr>
      <w:r>
        <w:rPr>
          <w:rFonts w:ascii="Arial" w:hAnsi="Arial" w:cs="Arial"/>
          <w:sz w:val="20"/>
          <w:szCs w:val="20"/>
        </w:rPr>
        <w:t>2.8</w:t>
      </w:r>
      <w:r w:rsidR="00737AD5" w:rsidRPr="00DD2FDD">
        <w:rPr>
          <w:rFonts w:ascii="Arial" w:hAnsi="Arial" w:cs="Arial"/>
          <w:sz w:val="20"/>
          <w:szCs w:val="20"/>
        </w:rPr>
        <w:t xml:space="preserve"> </w:t>
      </w:r>
      <w:r w:rsidR="001D4624" w:rsidRPr="00DD2FDD">
        <w:rPr>
          <w:rFonts w:ascii="Arial" w:hAnsi="Arial" w:cs="Arial"/>
          <w:sz w:val="20"/>
          <w:szCs w:val="20"/>
        </w:rPr>
        <w:t>Connection to country strengthened</w:t>
      </w:r>
    </w:p>
    <w:p w14:paraId="422E006C" w14:textId="79974A85" w:rsidR="001D4624" w:rsidRPr="00DD2FDD" w:rsidRDefault="005C694E" w:rsidP="005C2BA8">
      <w:pPr>
        <w:pStyle w:val="ListParagraph"/>
        <w:numPr>
          <w:ilvl w:val="0"/>
          <w:numId w:val="21"/>
        </w:numPr>
        <w:tabs>
          <w:tab w:val="left" w:pos="3293"/>
        </w:tabs>
        <w:rPr>
          <w:rFonts w:ascii="Arial" w:hAnsi="Arial" w:cs="Arial"/>
          <w:sz w:val="20"/>
          <w:szCs w:val="20"/>
        </w:rPr>
      </w:pPr>
      <w:r>
        <w:rPr>
          <w:rFonts w:ascii="Arial" w:hAnsi="Arial" w:cs="Arial"/>
          <w:sz w:val="20"/>
          <w:szCs w:val="20"/>
        </w:rPr>
        <w:t>2.9</w:t>
      </w:r>
      <w:r w:rsidR="00737AD5" w:rsidRPr="00DD2FDD">
        <w:rPr>
          <w:rFonts w:ascii="Arial" w:hAnsi="Arial" w:cs="Arial"/>
          <w:sz w:val="20"/>
          <w:szCs w:val="20"/>
        </w:rPr>
        <w:t xml:space="preserve"> </w:t>
      </w:r>
      <w:r w:rsidR="001D4624" w:rsidRPr="00DD2FDD">
        <w:rPr>
          <w:rFonts w:ascii="Arial" w:hAnsi="Arial" w:cs="Arial"/>
          <w:sz w:val="20"/>
          <w:szCs w:val="20"/>
        </w:rPr>
        <w:t>Culture and language conserved</w:t>
      </w:r>
    </w:p>
    <w:p w14:paraId="329F5217" w14:textId="4A4A23BC" w:rsidR="00B93045" w:rsidRPr="00DD2FDD" w:rsidRDefault="005F1B9A" w:rsidP="004B7BBF">
      <w:pPr>
        <w:tabs>
          <w:tab w:val="left" w:pos="3293"/>
        </w:tabs>
        <w:rPr>
          <w:rFonts w:cs="Arial"/>
          <w:szCs w:val="19"/>
        </w:rPr>
      </w:pPr>
      <w:r w:rsidRPr="00DD2FDD">
        <w:rPr>
          <w:rFonts w:cs="Arial"/>
          <w:szCs w:val="19"/>
        </w:rPr>
        <w:t>The</w:t>
      </w:r>
      <w:r w:rsidR="00005102" w:rsidRPr="00DD2FDD">
        <w:rPr>
          <w:rFonts w:cs="Arial"/>
          <w:szCs w:val="19"/>
        </w:rPr>
        <w:t xml:space="preserve">se </w:t>
      </w:r>
      <w:r w:rsidR="00102349" w:rsidRPr="00DD2FDD">
        <w:rPr>
          <w:rFonts w:cs="Arial"/>
          <w:szCs w:val="19"/>
        </w:rPr>
        <w:t xml:space="preserve">three </w:t>
      </w:r>
      <w:r w:rsidR="00005102" w:rsidRPr="00DD2FDD">
        <w:rPr>
          <w:rFonts w:cs="Arial"/>
          <w:szCs w:val="19"/>
        </w:rPr>
        <w:t>outcomes are closely linked</w:t>
      </w:r>
      <w:r w:rsidR="00A61B62">
        <w:rPr>
          <w:rFonts w:cs="Arial"/>
          <w:szCs w:val="19"/>
        </w:rPr>
        <w:t xml:space="preserve"> to each other, and</w:t>
      </w:r>
      <w:r w:rsidR="00FC1C92">
        <w:rPr>
          <w:rFonts w:cs="Arial"/>
          <w:szCs w:val="19"/>
        </w:rPr>
        <w:t xml:space="preserve"> to</w:t>
      </w:r>
      <w:r w:rsidR="00A61B62">
        <w:rPr>
          <w:rFonts w:cs="Arial"/>
          <w:szCs w:val="19"/>
        </w:rPr>
        <w:t xml:space="preserve"> the R</w:t>
      </w:r>
      <w:r w:rsidR="00102349" w:rsidRPr="00DD2FDD">
        <w:rPr>
          <w:rFonts w:cs="Arial"/>
          <w:szCs w:val="19"/>
        </w:rPr>
        <w:t xml:space="preserve">anger outcomes related to caring for country. </w:t>
      </w:r>
      <w:r w:rsidR="00005102" w:rsidRPr="00DD2FDD">
        <w:rPr>
          <w:rFonts w:cs="Arial"/>
          <w:szCs w:val="19"/>
        </w:rPr>
        <w:t>Better cultural asset management resul</w:t>
      </w:r>
      <w:r w:rsidR="00102349" w:rsidRPr="00DD2FDD">
        <w:rPr>
          <w:rFonts w:cs="Arial"/>
          <w:szCs w:val="19"/>
        </w:rPr>
        <w:t xml:space="preserve">ts from access to country, fire and feral animal management. The IPA facilitates better access to country for Community members to live on and look after country. The very remote location of the IPA means that, without the resources embedded within the IPA and </w:t>
      </w:r>
      <w:r w:rsidR="00541CC1">
        <w:rPr>
          <w:rFonts w:cs="Arial"/>
          <w:szCs w:val="19"/>
        </w:rPr>
        <w:t>Ranger</w:t>
      </w:r>
      <w:r w:rsidR="00102349" w:rsidRPr="00DD2FDD">
        <w:rPr>
          <w:rFonts w:cs="Arial"/>
          <w:szCs w:val="19"/>
        </w:rPr>
        <w:t xml:space="preserve"> program</w:t>
      </w:r>
      <w:r w:rsidR="0017181E" w:rsidRPr="00DD2FDD">
        <w:rPr>
          <w:rFonts w:cs="Arial"/>
          <w:szCs w:val="19"/>
        </w:rPr>
        <w:t>me</w:t>
      </w:r>
      <w:r w:rsidR="00102349" w:rsidRPr="00DD2FDD">
        <w:rPr>
          <w:rFonts w:cs="Arial"/>
          <w:szCs w:val="19"/>
        </w:rPr>
        <w:t xml:space="preserve">, Community members would not </w:t>
      </w:r>
      <w:r w:rsidR="00B93045" w:rsidRPr="00DD2FDD">
        <w:rPr>
          <w:rFonts w:cs="Arial"/>
          <w:szCs w:val="19"/>
        </w:rPr>
        <w:t xml:space="preserve">as easily </w:t>
      </w:r>
      <w:r w:rsidR="00102349" w:rsidRPr="00DD2FDD">
        <w:rPr>
          <w:rFonts w:cs="Arial"/>
          <w:szCs w:val="19"/>
        </w:rPr>
        <w:t xml:space="preserve">go onto country and look after cultural sites. </w:t>
      </w:r>
      <w:r w:rsidR="00B93045" w:rsidRPr="00DD2FDD">
        <w:rPr>
          <w:rFonts w:cs="Arial"/>
          <w:szCs w:val="19"/>
        </w:rPr>
        <w:t xml:space="preserve">Rangers undertake preventative fire management on fuel surrounding cultural sites including rock art sites to ensure fires do not damage them, and cull feral animals such as buffalos to reduce the damage they cause to rock art. </w:t>
      </w:r>
    </w:p>
    <w:p w14:paraId="65096EF1" w14:textId="5E7B485C" w:rsidR="001D4624" w:rsidRPr="00DD2FDD" w:rsidRDefault="00B93045" w:rsidP="004B7BBF">
      <w:pPr>
        <w:tabs>
          <w:tab w:val="left" w:pos="3293"/>
        </w:tabs>
        <w:rPr>
          <w:rFonts w:cs="Arial"/>
          <w:szCs w:val="19"/>
        </w:rPr>
      </w:pPr>
      <w:r w:rsidRPr="00DD2FDD">
        <w:rPr>
          <w:rFonts w:cs="Arial"/>
          <w:szCs w:val="19"/>
        </w:rPr>
        <w:t>As a result of Rangers carrying out this and other land management work, Community members experience strengthened connection to country</w:t>
      </w:r>
      <w:r w:rsidR="00DD4A34" w:rsidRPr="00DD2FDD">
        <w:rPr>
          <w:rFonts w:cs="Arial"/>
          <w:szCs w:val="19"/>
        </w:rPr>
        <w:t xml:space="preserve"> primarily through living on country</w:t>
      </w:r>
      <w:r w:rsidRPr="00DD2FDD">
        <w:rPr>
          <w:rFonts w:cs="Arial"/>
          <w:szCs w:val="19"/>
        </w:rPr>
        <w:t xml:space="preserve">. In the Warddeken IPA, </w:t>
      </w:r>
      <w:r w:rsidR="00DD4A34" w:rsidRPr="00DD2FDD">
        <w:rPr>
          <w:rFonts w:cs="Arial"/>
          <w:szCs w:val="19"/>
        </w:rPr>
        <w:t xml:space="preserve">the </w:t>
      </w:r>
      <w:r w:rsidR="00110E31" w:rsidRPr="00DD2FDD">
        <w:rPr>
          <w:rFonts w:cs="Arial"/>
          <w:szCs w:val="19"/>
        </w:rPr>
        <w:t xml:space="preserve">necessity of </w:t>
      </w:r>
      <w:r w:rsidR="00541CC1">
        <w:rPr>
          <w:rFonts w:cs="Arial"/>
          <w:szCs w:val="19"/>
        </w:rPr>
        <w:t>Ranger</w:t>
      </w:r>
      <w:r w:rsidR="00110E31" w:rsidRPr="00DD2FDD">
        <w:rPr>
          <w:rFonts w:cs="Arial"/>
          <w:szCs w:val="19"/>
        </w:rPr>
        <w:t xml:space="preserve">s living on country to </w:t>
      </w:r>
      <w:r w:rsidR="00DD4A34" w:rsidRPr="00DD2FDD">
        <w:rPr>
          <w:rFonts w:cs="Arial"/>
          <w:szCs w:val="19"/>
        </w:rPr>
        <w:t>undertake regular work has creat</w:t>
      </w:r>
      <w:r w:rsidR="00C64370" w:rsidRPr="00DD2FDD">
        <w:rPr>
          <w:rFonts w:cs="Arial"/>
          <w:szCs w:val="19"/>
        </w:rPr>
        <w:t>ed</w:t>
      </w:r>
      <w:r w:rsidR="00DD4A34" w:rsidRPr="00DD2FDD">
        <w:rPr>
          <w:rFonts w:cs="Arial"/>
          <w:szCs w:val="19"/>
        </w:rPr>
        <w:t xml:space="preserve"> stronger communities on at least two of the outstations within the IPA. Family members of </w:t>
      </w:r>
      <w:r w:rsidR="00541CC1">
        <w:rPr>
          <w:rFonts w:cs="Arial"/>
          <w:szCs w:val="19"/>
        </w:rPr>
        <w:t>Ranger</w:t>
      </w:r>
      <w:r w:rsidR="00DD4A34" w:rsidRPr="00DD2FDD">
        <w:rPr>
          <w:rFonts w:cs="Arial"/>
          <w:szCs w:val="19"/>
        </w:rPr>
        <w:t xml:space="preserve">s are able to live on country while being supported through </w:t>
      </w:r>
      <w:r w:rsidR="00541CC1">
        <w:rPr>
          <w:rFonts w:cs="Arial"/>
          <w:szCs w:val="19"/>
        </w:rPr>
        <w:t>Ranger</w:t>
      </w:r>
      <w:r w:rsidR="00DD4A34" w:rsidRPr="00DD2FDD">
        <w:rPr>
          <w:rFonts w:cs="Arial"/>
          <w:szCs w:val="19"/>
        </w:rPr>
        <w:t xml:space="preserve"> incomes, to supplement Centrelink payments.</w:t>
      </w:r>
      <w:r w:rsidR="00DD4A34" w:rsidRPr="00DD2FDD">
        <w:rPr>
          <w:rStyle w:val="FootnoteReference"/>
          <w:rFonts w:cs="Arial"/>
          <w:szCs w:val="19"/>
        </w:rPr>
        <w:footnoteReference w:id="32"/>
      </w:r>
      <w:r w:rsidR="00DD4A34" w:rsidRPr="00DD2FDD">
        <w:rPr>
          <w:rFonts w:cs="Arial"/>
          <w:szCs w:val="19"/>
        </w:rPr>
        <w:t xml:space="preserve"> Community members not living on country are still able to experience stronger connection to country through visiting country more regularly a</w:t>
      </w:r>
      <w:r w:rsidR="002B193C" w:rsidRPr="00DD2FDD">
        <w:rPr>
          <w:rFonts w:cs="Arial"/>
          <w:szCs w:val="19"/>
        </w:rPr>
        <w:t xml:space="preserve">nd passing on their knowledge. </w:t>
      </w:r>
    </w:p>
    <w:p w14:paraId="1FFB86AC" w14:textId="77777777" w:rsidR="001D4624" w:rsidRPr="00DD2FDD" w:rsidRDefault="001D4624" w:rsidP="004B7BBF">
      <w:pPr>
        <w:tabs>
          <w:tab w:val="left" w:pos="3293"/>
        </w:tabs>
        <w:rPr>
          <w:rFonts w:cs="Arial"/>
          <w:b/>
          <w:szCs w:val="19"/>
        </w:rPr>
      </w:pPr>
      <w:r w:rsidRPr="00DD2FDD">
        <w:rPr>
          <w:rFonts w:cs="Arial"/>
          <w:b/>
          <w:szCs w:val="19"/>
        </w:rPr>
        <w:t>Environmental</w:t>
      </w:r>
      <w:r w:rsidR="00737AD5" w:rsidRPr="00DD2FDD">
        <w:rPr>
          <w:rFonts w:cs="Arial"/>
          <w:b/>
          <w:szCs w:val="19"/>
        </w:rPr>
        <w:t xml:space="preserve"> outcomes</w:t>
      </w:r>
    </w:p>
    <w:p w14:paraId="774F513E" w14:textId="77777777" w:rsidR="001D4624" w:rsidRPr="000D17CE" w:rsidRDefault="001D4624" w:rsidP="004B7BBF">
      <w:pPr>
        <w:tabs>
          <w:tab w:val="left" w:pos="3293"/>
        </w:tabs>
        <w:rPr>
          <w:rFonts w:cs="Arial"/>
          <w:szCs w:val="20"/>
        </w:rPr>
      </w:pPr>
      <w:r w:rsidRPr="005C5733">
        <w:rPr>
          <w:rFonts w:cs="Arial"/>
          <w:szCs w:val="20"/>
        </w:rPr>
        <w:t xml:space="preserve">The material outcomes that have been generated for Community members in the </w:t>
      </w:r>
      <w:r w:rsidR="00737AD5" w:rsidRPr="005C5733">
        <w:rPr>
          <w:rFonts w:cs="Arial"/>
          <w:szCs w:val="20"/>
        </w:rPr>
        <w:t xml:space="preserve">environmental </w:t>
      </w:r>
      <w:r w:rsidRPr="000D17CE">
        <w:rPr>
          <w:rFonts w:cs="Arial"/>
          <w:szCs w:val="20"/>
        </w:rPr>
        <w:t>thread are:</w:t>
      </w:r>
    </w:p>
    <w:p w14:paraId="38ECAB97" w14:textId="62EAF010" w:rsidR="004644F2" w:rsidRPr="000D17CE" w:rsidRDefault="005C694E" w:rsidP="005C2BA8">
      <w:pPr>
        <w:pStyle w:val="ListParagraph"/>
        <w:numPr>
          <w:ilvl w:val="0"/>
          <w:numId w:val="21"/>
        </w:numPr>
        <w:tabs>
          <w:tab w:val="left" w:pos="3293"/>
        </w:tabs>
        <w:rPr>
          <w:rFonts w:ascii="Arial" w:hAnsi="Arial" w:cs="Arial"/>
          <w:sz w:val="20"/>
          <w:szCs w:val="20"/>
        </w:rPr>
      </w:pPr>
      <w:r>
        <w:rPr>
          <w:rFonts w:ascii="Arial" w:hAnsi="Arial" w:cs="Arial"/>
          <w:sz w:val="20"/>
          <w:szCs w:val="20"/>
        </w:rPr>
        <w:t>2.10</w:t>
      </w:r>
      <w:r w:rsidR="00737AD5" w:rsidRPr="000D17CE">
        <w:rPr>
          <w:rFonts w:ascii="Arial" w:hAnsi="Arial" w:cs="Arial"/>
          <w:sz w:val="20"/>
          <w:szCs w:val="20"/>
        </w:rPr>
        <w:t xml:space="preserve"> </w:t>
      </w:r>
      <w:r w:rsidR="004644F2" w:rsidRPr="000D17CE">
        <w:rPr>
          <w:rFonts w:ascii="Arial" w:hAnsi="Arial" w:cs="Arial"/>
          <w:sz w:val="20"/>
          <w:szCs w:val="20"/>
        </w:rPr>
        <w:t xml:space="preserve">More burning using cultural practices </w:t>
      </w:r>
    </w:p>
    <w:p w14:paraId="6A7F8144" w14:textId="07653DD8" w:rsidR="001D4624" w:rsidRPr="00684E55" w:rsidRDefault="005C694E" w:rsidP="005C2BA8">
      <w:pPr>
        <w:pStyle w:val="ListParagraph"/>
        <w:numPr>
          <w:ilvl w:val="0"/>
          <w:numId w:val="21"/>
        </w:numPr>
        <w:tabs>
          <w:tab w:val="left" w:pos="3293"/>
        </w:tabs>
        <w:rPr>
          <w:rFonts w:ascii="Arial" w:hAnsi="Arial" w:cs="Arial"/>
          <w:sz w:val="20"/>
          <w:szCs w:val="20"/>
        </w:rPr>
      </w:pPr>
      <w:r>
        <w:rPr>
          <w:rFonts w:ascii="Arial" w:hAnsi="Arial" w:cs="Arial"/>
          <w:sz w:val="20"/>
          <w:szCs w:val="20"/>
        </w:rPr>
        <w:t>2.11</w:t>
      </w:r>
      <w:r w:rsidR="00737AD5" w:rsidRPr="008E7766">
        <w:rPr>
          <w:rFonts w:ascii="Arial" w:hAnsi="Arial" w:cs="Arial"/>
          <w:sz w:val="20"/>
          <w:szCs w:val="20"/>
        </w:rPr>
        <w:t xml:space="preserve"> </w:t>
      </w:r>
      <w:r w:rsidR="004644F2" w:rsidRPr="008E7766">
        <w:rPr>
          <w:rFonts w:ascii="Arial" w:hAnsi="Arial" w:cs="Arial"/>
          <w:sz w:val="20"/>
          <w:szCs w:val="20"/>
        </w:rPr>
        <w:t>Less noxious weeds</w:t>
      </w:r>
    </w:p>
    <w:p w14:paraId="388EFD7F" w14:textId="6E8DA85D" w:rsidR="001D4624" w:rsidRPr="00FB10F6" w:rsidRDefault="005C694E" w:rsidP="005C2BA8">
      <w:pPr>
        <w:pStyle w:val="ListParagraph"/>
        <w:numPr>
          <w:ilvl w:val="0"/>
          <w:numId w:val="21"/>
        </w:numPr>
        <w:tabs>
          <w:tab w:val="left" w:pos="3293"/>
        </w:tabs>
        <w:rPr>
          <w:rFonts w:ascii="Arial" w:hAnsi="Arial" w:cs="Arial"/>
          <w:sz w:val="20"/>
          <w:szCs w:val="20"/>
        </w:rPr>
      </w:pPr>
      <w:r>
        <w:rPr>
          <w:rFonts w:ascii="Arial" w:hAnsi="Arial" w:cs="Arial"/>
          <w:sz w:val="20"/>
          <w:szCs w:val="20"/>
        </w:rPr>
        <w:t>2.12</w:t>
      </w:r>
      <w:r w:rsidR="00737AD5" w:rsidRPr="00FB10F6">
        <w:rPr>
          <w:rFonts w:ascii="Arial" w:hAnsi="Arial" w:cs="Arial"/>
          <w:sz w:val="20"/>
          <w:szCs w:val="20"/>
        </w:rPr>
        <w:t xml:space="preserve"> </w:t>
      </w:r>
      <w:r w:rsidR="004644F2" w:rsidRPr="00FB10F6">
        <w:rPr>
          <w:rFonts w:ascii="Arial" w:hAnsi="Arial" w:cs="Arial"/>
          <w:sz w:val="20"/>
          <w:szCs w:val="20"/>
        </w:rPr>
        <w:t>Less ferals</w:t>
      </w:r>
    </w:p>
    <w:p w14:paraId="6D4629F9" w14:textId="524B8220" w:rsidR="00BC3D0E" w:rsidRPr="00FB10F6" w:rsidRDefault="008F59F6" w:rsidP="004B7BBF">
      <w:pPr>
        <w:tabs>
          <w:tab w:val="left" w:pos="3293"/>
        </w:tabs>
        <w:rPr>
          <w:rFonts w:cs="Arial"/>
          <w:szCs w:val="20"/>
        </w:rPr>
      </w:pPr>
      <w:r w:rsidRPr="00FB10F6">
        <w:rPr>
          <w:rFonts w:cs="Arial"/>
          <w:szCs w:val="20"/>
        </w:rPr>
        <w:t xml:space="preserve">Better caring for country by </w:t>
      </w:r>
      <w:r w:rsidR="00541CC1">
        <w:rPr>
          <w:rFonts w:cs="Arial"/>
          <w:szCs w:val="20"/>
        </w:rPr>
        <w:t>Ranger</w:t>
      </w:r>
      <w:r w:rsidRPr="00FB10F6">
        <w:rPr>
          <w:rFonts w:cs="Arial"/>
          <w:szCs w:val="20"/>
        </w:rPr>
        <w:t>s leads to these three outcomes for Community members.</w:t>
      </w:r>
      <w:r w:rsidR="006B3E4D" w:rsidRPr="00FB10F6">
        <w:rPr>
          <w:rFonts w:cs="Arial"/>
          <w:szCs w:val="20"/>
        </w:rPr>
        <w:t xml:space="preserve"> </w:t>
      </w:r>
    </w:p>
    <w:p w14:paraId="211EC35F" w14:textId="68B050C1" w:rsidR="008F59F6" w:rsidRPr="00DD2FDD" w:rsidRDefault="006B3E4D" w:rsidP="004B7BBF">
      <w:pPr>
        <w:tabs>
          <w:tab w:val="left" w:pos="3293"/>
        </w:tabs>
        <w:rPr>
          <w:rFonts w:cs="Arial"/>
          <w:szCs w:val="20"/>
        </w:rPr>
      </w:pPr>
      <w:r w:rsidRPr="00DD2FDD">
        <w:rPr>
          <w:rFonts w:cs="Arial"/>
          <w:szCs w:val="20"/>
        </w:rPr>
        <w:t>More burning using cultural practices refers to increased early season burning to address the critical problem of wildfires late in the dry season. Approximately one third of the activity on the Warddeken IPA is related to fire management.</w:t>
      </w:r>
      <w:r w:rsidRPr="00DD2FDD">
        <w:rPr>
          <w:rStyle w:val="FootnoteReference"/>
          <w:rFonts w:cs="Arial"/>
          <w:szCs w:val="20"/>
        </w:rPr>
        <w:footnoteReference w:id="33"/>
      </w:r>
      <w:r w:rsidRPr="00DD2FDD">
        <w:rPr>
          <w:rFonts w:cs="Arial"/>
          <w:szCs w:val="20"/>
        </w:rPr>
        <w:t xml:space="preserve"> This is carried out using the knowledge and expertise of traditional owners, </w:t>
      </w:r>
      <w:r w:rsidR="00C64370" w:rsidRPr="00DD2FDD">
        <w:rPr>
          <w:rFonts w:cs="Arial"/>
          <w:szCs w:val="20"/>
        </w:rPr>
        <w:t xml:space="preserve">with </w:t>
      </w:r>
      <w:r w:rsidRPr="00DD2FDD">
        <w:rPr>
          <w:rFonts w:cs="Arial"/>
          <w:szCs w:val="20"/>
        </w:rPr>
        <w:t xml:space="preserve">the resources of the IPA and </w:t>
      </w:r>
      <w:r w:rsidR="00541CC1">
        <w:rPr>
          <w:rFonts w:cs="Arial"/>
          <w:szCs w:val="20"/>
        </w:rPr>
        <w:t>Ranger</w:t>
      </w:r>
      <w:r w:rsidRPr="00DD2FDD">
        <w:rPr>
          <w:rFonts w:cs="Arial"/>
          <w:szCs w:val="20"/>
        </w:rPr>
        <w:t xml:space="preserve">s. This outcome leads to greater variation in vegetation growth, less dangerous late season fires and, ultimately, less greenhouse gas emissions. </w:t>
      </w:r>
    </w:p>
    <w:p w14:paraId="2A25EBF8" w14:textId="76F0474B" w:rsidR="001D4624" w:rsidRPr="00FB10F6" w:rsidRDefault="00BC3D0E" w:rsidP="004B7BBF">
      <w:pPr>
        <w:tabs>
          <w:tab w:val="left" w:pos="3293"/>
        </w:tabs>
        <w:rPr>
          <w:rFonts w:cs="Arial"/>
          <w:szCs w:val="20"/>
        </w:rPr>
      </w:pPr>
      <w:r w:rsidRPr="005C5733">
        <w:rPr>
          <w:rFonts w:cs="Arial"/>
          <w:szCs w:val="20"/>
        </w:rPr>
        <w:t xml:space="preserve">Less noxious weeds and less ferals lead to cleaner waterholes and biodiversity regeneration. It is Warddeken’s aspiration that, through initiatives such as a feral cat project </w:t>
      </w:r>
      <w:r w:rsidR="009247C9">
        <w:rPr>
          <w:rFonts w:cs="Arial"/>
          <w:szCs w:val="20"/>
        </w:rPr>
        <w:t>that was funded through</w:t>
      </w:r>
      <w:r w:rsidRPr="005C5733">
        <w:rPr>
          <w:rFonts w:cs="Arial"/>
          <w:szCs w:val="20"/>
        </w:rPr>
        <w:t xml:space="preserve"> the National Environmental Research </w:t>
      </w:r>
      <w:r w:rsidR="001E3919">
        <w:rPr>
          <w:rFonts w:cs="Arial"/>
          <w:szCs w:val="20"/>
        </w:rPr>
        <w:t xml:space="preserve">Programme </w:t>
      </w:r>
      <w:r w:rsidRPr="005C5733">
        <w:rPr>
          <w:rFonts w:cs="Arial"/>
          <w:szCs w:val="20"/>
        </w:rPr>
        <w:t>(NERP), there will ultimately be more native mammals on country. Warddek</w:t>
      </w:r>
      <w:r w:rsidRPr="000D17CE">
        <w:rPr>
          <w:rFonts w:cs="Arial"/>
          <w:szCs w:val="20"/>
        </w:rPr>
        <w:t>en country is mostly free from weeds excluding areas such as the Mikginj Valley where mimosa is present. Feral animals, mostly buffalo, are a bigger problem and are controlled largely through aerial culling. This work ultimately leads to healthier count</w:t>
      </w:r>
      <w:r w:rsidR="002B193C" w:rsidRPr="008E7766">
        <w:rPr>
          <w:rFonts w:cs="Arial"/>
          <w:szCs w:val="20"/>
        </w:rPr>
        <w:t xml:space="preserve">ry and healthier </w:t>
      </w:r>
      <w:r w:rsidR="00857A68" w:rsidRPr="008E7766">
        <w:rPr>
          <w:rFonts w:cs="Arial"/>
          <w:szCs w:val="20"/>
        </w:rPr>
        <w:t>Nawarddeken</w:t>
      </w:r>
      <w:r w:rsidR="002B193C" w:rsidRPr="00FB10F6">
        <w:rPr>
          <w:rFonts w:cs="Arial"/>
          <w:szCs w:val="20"/>
        </w:rPr>
        <w:t xml:space="preserve">. </w:t>
      </w:r>
    </w:p>
    <w:p w14:paraId="508E84F9" w14:textId="77777777" w:rsidR="00AE5F53" w:rsidRPr="00FB10F6" w:rsidRDefault="006B3E4D" w:rsidP="005C2BA8">
      <w:pPr>
        <w:pStyle w:val="ListParagraph"/>
        <w:numPr>
          <w:ilvl w:val="0"/>
          <w:numId w:val="10"/>
        </w:numPr>
        <w:tabs>
          <w:tab w:val="left" w:pos="3293"/>
        </w:tabs>
        <w:rPr>
          <w:rFonts w:ascii="Arial" w:hAnsi="Arial" w:cs="Arial"/>
          <w:b/>
          <w:szCs w:val="19"/>
        </w:rPr>
      </w:pPr>
      <w:r w:rsidRPr="00FB10F6">
        <w:rPr>
          <w:rFonts w:ascii="Arial" w:hAnsi="Arial" w:cs="Arial"/>
          <w:b/>
          <w:szCs w:val="19"/>
        </w:rPr>
        <w:t xml:space="preserve">Government </w:t>
      </w:r>
    </w:p>
    <w:p w14:paraId="656AD2CD" w14:textId="77777777" w:rsidR="00AE5F53" w:rsidRPr="00FB10F6" w:rsidRDefault="00AE5F53" w:rsidP="004B7BBF">
      <w:pPr>
        <w:rPr>
          <w:rFonts w:cs="Arial"/>
          <w:szCs w:val="20"/>
        </w:rPr>
      </w:pPr>
      <w:r w:rsidRPr="00FB10F6">
        <w:rPr>
          <w:rFonts w:cs="Arial"/>
          <w:szCs w:val="20"/>
        </w:rPr>
        <w:t xml:space="preserve">In this analysis the Government stakeholder </w:t>
      </w:r>
      <w:r w:rsidR="00737AD5" w:rsidRPr="00FB10F6">
        <w:rPr>
          <w:rFonts w:cs="Arial"/>
          <w:szCs w:val="20"/>
        </w:rPr>
        <w:t xml:space="preserve">group </w:t>
      </w:r>
      <w:r w:rsidRPr="00FB10F6">
        <w:rPr>
          <w:rFonts w:cs="Arial"/>
          <w:szCs w:val="20"/>
        </w:rPr>
        <w:t>includes:</w:t>
      </w:r>
    </w:p>
    <w:p w14:paraId="4E25EA53" w14:textId="60209C90" w:rsidR="00AE5F53" w:rsidRPr="00DD2FDD" w:rsidRDefault="00AE5F53" w:rsidP="005C2BA8">
      <w:pPr>
        <w:pStyle w:val="ListParagraph"/>
        <w:numPr>
          <w:ilvl w:val="0"/>
          <w:numId w:val="23"/>
        </w:numPr>
        <w:rPr>
          <w:rFonts w:ascii="Arial" w:hAnsi="Arial" w:cs="Arial"/>
          <w:sz w:val="20"/>
          <w:szCs w:val="20"/>
        </w:rPr>
      </w:pPr>
      <w:r w:rsidRPr="00DD2FDD">
        <w:rPr>
          <w:rFonts w:ascii="Arial" w:hAnsi="Arial" w:cs="Arial"/>
          <w:b/>
          <w:sz w:val="20"/>
          <w:szCs w:val="20"/>
        </w:rPr>
        <w:t>Australian Government</w:t>
      </w:r>
      <w:r w:rsidRPr="00DD2FDD">
        <w:rPr>
          <w:rFonts w:ascii="Arial" w:hAnsi="Arial" w:cs="Arial"/>
          <w:sz w:val="20"/>
          <w:szCs w:val="20"/>
        </w:rPr>
        <w:t xml:space="preserve"> including </w:t>
      </w:r>
      <w:r w:rsidR="00BD475A" w:rsidRPr="00DD2FDD">
        <w:rPr>
          <w:rFonts w:ascii="Arial" w:hAnsi="Arial" w:cs="Arial"/>
          <w:sz w:val="20"/>
          <w:szCs w:val="20"/>
        </w:rPr>
        <w:t>PM&amp;C</w:t>
      </w:r>
      <w:r w:rsidR="00876CBC" w:rsidRPr="00DD2FDD">
        <w:rPr>
          <w:rFonts w:ascii="Arial" w:hAnsi="Arial" w:cs="Arial"/>
          <w:sz w:val="20"/>
          <w:szCs w:val="20"/>
        </w:rPr>
        <w:t>, DoE</w:t>
      </w:r>
      <w:r w:rsidR="00BD475A" w:rsidRPr="00DD2FDD">
        <w:rPr>
          <w:rFonts w:ascii="Arial" w:hAnsi="Arial" w:cs="Arial"/>
          <w:sz w:val="20"/>
          <w:szCs w:val="20"/>
        </w:rPr>
        <w:t xml:space="preserve"> and Kakadu National Park </w:t>
      </w:r>
      <w:r w:rsidR="004A5042">
        <w:rPr>
          <w:rFonts w:ascii="Arial" w:hAnsi="Arial" w:cs="Arial"/>
          <w:sz w:val="20"/>
          <w:szCs w:val="20"/>
        </w:rPr>
        <w:t>(Kakadu)</w:t>
      </w:r>
    </w:p>
    <w:p w14:paraId="1F9B428D" w14:textId="01F03BBA" w:rsidR="00BD475A" w:rsidRDefault="00AE5F53" w:rsidP="005C2BA8">
      <w:pPr>
        <w:pStyle w:val="ListParagraph"/>
        <w:numPr>
          <w:ilvl w:val="0"/>
          <w:numId w:val="23"/>
        </w:numPr>
        <w:rPr>
          <w:rFonts w:ascii="Arial" w:hAnsi="Arial" w:cs="Arial"/>
          <w:sz w:val="20"/>
          <w:szCs w:val="20"/>
        </w:rPr>
      </w:pPr>
      <w:r w:rsidRPr="00DD2FDD">
        <w:rPr>
          <w:rFonts w:ascii="Arial" w:hAnsi="Arial" w:cs="Arial"/>
          <w:b/>
          <w:sz w:val="20"/>
          <w:szCs w:val="20"/>
        </w:rPr>
        <w:t>N</w:t>
      </w:r>
      <w:r w:rsidR="0053025C">
        <w:rPr>
          <w:rFonts w:ascii="Arial" w:hAnsi="Arial" w:cs="Arial"/>
          <w:b/>
          <w:sz w:val="20"/>
          <w:szCs w:val="20"/>
        </w:rPr>
        <w:t xml:space="preserve">T </w:t>
      </w:r>
      <w:r w:rsidRPr="00DD2FDD">
        <w:rPr>
          <w:rFonts w:ascii="Arial" w:hAnsi="Arial" w:cs="Arial"/>
          <w:b/>
          <w:sz w:val="20"/>
          <w:szCs w:val="20"/>
        </w:rPr>
        <w:t>Government</w:t>
      </w:r>
      <w:r w:rsidR="00BD475A" w:rsidRPr="00DD2FDD">
        <w:rPr>
          <w:rFonts w:ascii="Arial" w:hAnsi="Arial" w:cs="Arial"/>
          <w:sz w:val="20"/>
          <w:szCs w:val="20"/>
        </w:rPr>
        <w:t xml:space="preserve"> including the Flora and Fauna Division </w:t>
      </w:r>
      <w:r w:rsidR="000F378A" w:rsidRPr="00DD2FDD">
        <w:rPr>
          <w:rFonts w:ascii="Arial" w:hAnsi="Arial" w:cs="Arial"/>
          <w:sz w:val="20"/>
          <w:szCs w:val="20"/>
        </w:rPr>
        <w:t xml:space="preserve">of the Department of Land Resource Management </w:t>
      </w:r>
      <w:r w:rsidR="00BD475A" w:rsidRPr="00DD2FDD">
        <w:rPr>
          <w:rFonts w:ascii="Arial" w:hAnsi="Arial" w:cs="Arial"/>
          <w:sz w:val="20"/>
          <w:szCs w:val="20"/>
        </w:rPr>
        <w:t>and the Depa</w:t>
      </w:r>
      <w:r w:rsidR="006359BA">
        <w:rPr>
          <w:rFonts w:ascii="Arial" w:hAnsi="Arial" w:cs="Arial"/>
          <w:sz w:val="20"/>
          <w:szCs w:val="20"/>
        </w:rPr>
        <w:t>rtment of Correctional Services.</w:t>
      </w:r>
    </w:p>
    <w:p w14:paraId="2254F13E" w14:textId="421F701F" w:rsidR="00DA50C6" w:rsidRDefault="005C2BA8" w:rsidP="00BD475A">
      <w:pPr>
        <w:rPr>
          <w:rFonts w:cs="Arial"/>
        </w:rPr>
      </w:pPr>
      <w:r w:rsidRPr="00DD2FDD">
        <w:rPr>
          <w:rFonts w:cs="Arial"/>
          <w:noProof/>
          <w:lang w:eastAsia="en-AU"/>
        </w:rPr>
        <mc:AlternateContent>
          <mc:Choice Requires="wps">
            <w:drawing>
              <wp:anchor distT="45720" distB="45720" distL="114300" distR="114300" simplePos="0" relativeHeight="251658251" behindDoc="0" locked="0" layoutInCell="1" allowOverlap="1" wp14:anchorId="000CA327" wp14:editId="36455AB0">
                <wp:simplePos x="0" y="0"/>
                <wp:positionH relativeFrom="margin">
                  <wp:posOffset>3476625</wp:posOffset>
                </wp:positionH>
                <wp:positionV relativeFrom="paragraph">
                  <wp:posOffset>0</wp:posOffset>
                </wp:positionV>
                <wp:extent cx="2300605" cy="2838450"/>
                <wp:effectExtent l="0" t="0" r="4445" b="0"/>
                <wp:wrapSquare wrapText="bothSides"/>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2838450"/>
                        </a:xfrm>
                        <a:prstGeom prst="rect">
                          <a:avLst/>
                        </a:prstGeom>
                        <a:solidFill>
                          <a:schemeClr val="accent5">
                            <a:lumMod val="20000"/>
                            <a:lumOff val="80000"/>
                          </a:schemeClr>
                        </a:solidFill>
                        <a:ln w="9525">
                          <a:noFill/>
                          <a:miter lim="800000"/>
                          <a:headEnd/>
                          <a:tailEnd/>
                        </a:ln>
                      </wps:spPr>
                      <wps:txbx>
                        <w:txbxContent>
                          <w:p w14:paraId="505F96B1" w14:textId="77777777" w:rsidR="00926EFD" w:rsidRPr="00911C16" w:rsidRDefault="00926EFD" w:rsidP="005878FC">
                            <w:pPr>
                              <w:spacing w:after="60"/>
                              <w:jc w:val="center"/>
                              <w:rPr>
                                <w:rFonts w:cs="Arial"/>
                                <w:b/>
                                <w:color w:val="002D62" w:themeColor="text2"/>
                                <w:sz w:val="22"/>
                                <w:szCs w:val="19"/>
                              </w:rPr>
                            </w:pPr>
                            <w:r>
                              <w:rPr>
                                <w:rFonts w:cs="Arial"/>
                                <w:b/>
                                <w:color w:val="002D62" w:themeColor="text2"/>
                                <w:sz w:val="22"/>
                                <w:szCs w:val="19"/>
                              </w:rPr>
                              <w:t xml:space="preserve">Social and economic outcomes for Government </w:t>
                            </w:r>
                          </w:p>
                          <w:p w14:paraId="7E24E960" w14:textId="6AC2DF5C" w:rsidR="00926EFD" w:rsidRPr="00911C16" w:rsidRDefault="00926EFD" w:rsidP="005878FC">
                            <w:pPr>
                              <w:rPr>
                                <w:rFonts w:cs="Arial"/>
                                <w:color w:val="002D62" w:themeColor="text2"/>
                                <w:szCs w:val="19"/>
                              </w:rPr>
                            </w:pPr>
                            <w:r>
                              <w:rPr>
                                <w:rFonts w:cs="Arial"/>
                                <w:color w:val="002D62" w:themeColor="text2"/>
                              </w:rPr>
                              <w:t xml:space="preserve">An intended outcome for Government </w:t>
                            </w:r>
                            <w:r w:rsidRPr="00020F9E">
                              <w:rPr>
                                <w:rFonts w:cs="Arial"/>
                                <w:color w:val="002D62" w:themeColor="text2"/>
                              </w:rPr>
                              <w:t>under the IAS</w:t>
                            </w:r>
                            <w:r>
                              <w:rPr>
                                <w:rFonts w:cs="Arial"/>
                                <w:color w:val="002D62" w:themeColor="text2"/>
                              </w:rPr>
                              <w:t xml:space="preserve"> is adults in jobs. This analysis estimates a material outcome for Government ‘Rangers are skilled and trained” which leads to the achievement of this outcome. This outcome is calculated at a value of $9,000 per Ranger per year. The total value associated with this outcome is $2.9 million. </w:t>
                            </w:r>
                            <w:r w:rsidRPr="00350AA4">
                              <w:rPr>
                                <w:rFonts w:cs="Arial"/>
                                <w:color w:val="002D62" w:themeColor="text2"/>
                              </w:rPr>
                              <w:t xml:space="preserve">See sections 4.3 </w:t>
                            </w:r>
                            <w:r>
                              <w:rPr>
                                <w:rFonts w:cs="Arial"/>
                                <w:color w:val="002D62" w:themeColor="text2"/>
                              </w:rPr>
                              <w:t>to</w:t>
                            </w:r>
                            <w:r w:rsidRPr="00350AA4">
                              <w:rPr>
                                <w:rFonts w:cs="Arial"/>
                                <w:color w:val="002D62" w:themeColor="text2"/>
                              </w:rPr>
                              <w:t xml:space="preserve"> 4.5 for more information about the adjusted value of each outcome.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CA327" id="_x0000_s1048" type="#_x0000_t202" style="position:absolute;margin-left:273.75pt;margin-top:0;width:181.15pt;height:223.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" fillcolor="#e0effa [664]" stroked="f">
                <v:textbox>
                  <w:txbxContent>
                    <w:p w14:paraId="505F96B1" w14:textId="77777777" w:rsidR="00926EFD" w:rsidRPr="00911C16" w:rsidRDefault="00926EFD" w:rsidP="005878FC">
                      <w:pPr>
                        <w:spacing w:after="60"/>
                        <w:jc w:val="center"/>
                        <w:rPr>
                          <w:rFonts w:cs="Arial"/>
                          <w:b/>
                          <w:color w:val="002D62" w:themeColor="text2"/>
                          <w:sz w:val="22"/>
                          <w:szCs w:val="19"/>
                        </w:rPr>
                      </w:pPr>
                      <w:r>
                        <w:rPr>
                          <w:rFonts w:cs="Arial"/>
                          <w:b/>
                          <w:color w:val="002D62" w:themeColor="text2"/>
                          <w:sz w:val="22"/>
                          <w:szCs w:val="19"/>
                        </w:rPr>
                        <w:t xml:space="preserve">Social and economic outcomes for Government </w:t>
                      </w:r>
                    </w:p>
                    <w:p w14:paraId="7E24E960" w14:textId="6AC2DF5C" w:rsidR="00926EFD" w:rsidRPr="00911C16" w:rsidRDefault="00926EFD" w:rsidP="005878FC">
                      <w:pPr>
                        <w:rPr>
                          <w:rFonts w:cs="Arial"/>
                          <w:color w:val="002D62" w:themeColor="text2"/>
                          <w:szCs w:val="19"/>
                        </w:rPr>
                      </w:pPr>
                      <w:r>
                        <w:rPr>
                          <w:rFonts w:cs="Arial"/>
                          <w:color w:val="002D62" w:themeColor="text2"/>
                        </w:rPr>
                        <w:t xml:space="preserve">An intended outcome for Government </w:t>
                      </w:r>
                      <w:r w:rsidRPr="00020F9E">
                        <w:rPr>
                          <w:rFonts w:cs="Arial"/>
                          <w:color w:val="002D62" w:themeColor="text2"/>
                        </w:rPr>
                        <w:t>under the IAS</w:t>
                      </w:r>
                      <w:r>
                        <w:rPr>
                          <w:rFonts w:cs="Arial"/>
                          <w:color w:val="002D62" w:themeColor="text2"/>
                        </w:rPr>
                        <w:t xml:space="preserve"> is adults in jobs. This analysis estimates a material outcome for Government ‘Rangers are skilled and trained” which leads to the achievement of this outcome. This outcome is calculated at a value of $9,000 per Ranger per year. The total value associated with this outcome is $2.9 million. </w:t>
                      </w:r>
                      <w:r w:rsidRPr="00350AA4">
                        <w:rPr>
                          <w:rFonts w:cs="Arial"/>
                          <w:color w:val="002D62" w:themeColor="text2"/>
                        </w:rPr>
                        <w:t xml:space="preserve">See sections 4.3 </w:t>
                      </w:r>
                      <w:r>
                        <w:rPr>
                          <w:rFonts w:cs="Arial"/>
                          <w:color w:val="002D62" w:themeColor="text2"/>
                        </w:rPr>
                        <w:t>to</w:t>
                      </w:r>
                      <w:r w:rsidRPr="00350AA4">
                        <w:rPr>
                          <w:rFonts w:cs="Arial"/>
                          <w:color w:val="002D62" w:themeColor="text2"/>
                        </w:rPr>
                        <w:t xml:space="preserve"> 4.5 for more information about the adjusted value of each outcome.</w:t>
                      </w:r>
                    </w:p>
                  </w:txbxContent>
                </v:textbox>
                <w10:wrap type="square" anchorx="margin"/>
              </v:shape>
            </w:pict>
          </mc:Fallback>
        </mc:AlternateContent>
      </w:r>
      <w:r w:rsidR="00EF0F5F" w:rsidRPr="00DD2FDD">
        <w:rPr>
          <w:rFonts w:cs="Arial"/>
        </w:rPr>
        <w:t>Impact for Government</w:t>
      </w:r>
      <w:r w:rsidR="00DA50C6" w:rsidRPr="00DD2FDD">
        <w:rPr>
          <w:rFonts w:cs="Arial"/>
        </w:rPr>
        <w:t xml:space="preserve"> </w:t>
      </w:r>
      <w:r w:rsidR="00EF0F5F" w:rsidRPr="00DD2FDD">
        <w:rPr>
          <w:rFonts w:cs="Arial"/>
        </w:rPr>
        <w:t>is both broad and deep, and stems from a v</w:t>
      </w:r>
      <w:r w:rsidR="0007177C">
        <w:rPr>
          <w:rFonts w:cs="Arial"/>
        </w:rPr>
        <w:t>ariety of activities including R</w:t>
      </w:r>
      <w:r w:rsidR="00EF0F5F" w:rsidRPr="00DD2FDD">
        <w:rPr>
          <w:rFonts w:cs="Arial"/>
        </w:rPr>
        <w:t>angers working</w:t>
      </w:r>
      <w:r w:rsidR="00FC4176" w:rsidRPr="00DD2FDD">
        <w:rPr>
          <w:rFonts w:cs="Arial"/>
        </w:rPr>
        <w:t xml:space="preserve"> on country taking care of the land</w:t>
      </w:r>
      <w:r w:rsidR="00EF0F5F" w:rsidRPr="00DD2FDD">
        <w:rPr>
          <w:rFonts w:cs="Arial"/>
        </w:rPr>
        <w:t>,</w:t>
      </w:r>
      <w:r w:rsidR="004A61E5" w:rsidRPr="00DD2FDD">
        <w:rPr>
          <w:rFonts w:cs="Arial"/>
        </w:rPr>
        <w:t xml:space="preserve"> </w:t>
      </w:r>
      <w:r w:rsidR="00EF0F5F" w:rsidRPr="00DD2FDD">
        <w:rPr>
          <w:rFonts w:cs="Arial"/>
        </w:rPr>
        <w:t>Government workin</w:t>
      </w:r>
      <w:r w:rsidR="004A61E5" w:rsidRPr="00DD2FDD">
        <w:rPr>
          <w:rFonts w:cs="Arial"/>
        </w:rPr>
        <w:t xml:space="preserve">g more closely with communities and Government establishing new partnerships. </w:t>
      </w:r>
    </w:p>
    <w:p w14:paraId="002544C0" w14:textId="77777777" w:rsidR="007A0F49" w:rsidRDefault="0017675B" w:rsidP="007A0F49">
      <w:pPr>
        <w:tabs>
          <w:tab w:val="left" w:pos="3293"/>
        </w:tabs>
        <w:rPr>
          <w:rFonts w:cs="Arial"/>
        </w:rPr>
      </w:pPr>
      <w:r w:rsidRPr="007F191B">
        <w:rPr>
          <w:rFonts w:cs="Arial"/>
        </w:rPr>
        <w:t>As the</w:t>
      </w:r>
      <w:r w:rsidR="004A5042">
        <w:rPr>
          <w:rFonts w:cs="Arial"/>
        </w:rPr>
        <w:t xml:space="preserve"> IPA abuts Kakadu</w:t>
      </w:r>
      <w:r>
        <w:rPr>
          <w:rFonts w:cs="Arial"/>
        </w:rPr>
        <w:t>, the two Ranger groups work closely together</w:t>
      </w:r>
      <w:r w:rsidR="004A5042">
        <w:rPr>
          <w:rFonts w:cs="Arial"/>
        </w:rPr>
        <w:t xml:space="preserve"> on joint feral animal and weed control activities.</w:t>
      </w:r>
      <w:r w:rsidR="002A4C67">
        <w:rPr>
          <w:rFonts w:cs="Arial"/>
        </w:rPr>
        <w:t xml:space="preserve"> The </w:t>
      </w:r>
      <w:r w:rsidR="004A5042">
        <w:rPr>
          <w:rFonts w:cs="Arial"/>
        </w:rPr>
        <w:t xml:space="preserve">Warddeken IPA and </w:t>
      </w:r>
      <w:r w:rsidR="00F37A38">
        <w:rPr>
          <w:rFonts w:cs="Arial"/>
        </w:rPr>
        <w:t>associated Indigenous ranger programme</w:t>
      </w:r>
      <w:r w:rsidR="002A4C67">
        <w:rPr>
          <w:rFonts w:cs="Arial"/>
        </w:rPr>
        <w:t xml:space="preserve"> also lends support to Kakadu where needed including in relation to fire management activities.</w:t>
      </w:r>
    </w:p>
    <w:p w14:paraId="5D1B519A" w14:textId="795364FB" w:rsidR="007A0F49" w:rsidRDefault="007A0F49" w:rsidP="007A0F49">
      <w:pPr>
        <w:tabs>
          <w:tab w:val="left" w:pos="3293"/>
        </w:tabs>
        <w:rPr>
          <w:rFonts w:cs="Arial"/>
        </w:rPr>
      </w:pPr>
      <w:r w:rsidRPr="007A0F49">
        <w:rPr>
          <w:rFonts w:cs="Arial"/>
        </w:rPr>
        <w:t xml:space="preserve">Importantly, there is strong alignment between the impact envisaged and created by the </w:t>
      </w:r>
      <w:r w:rsidR="00542B7E">
        <w:rPr>
          <w:rFonts w:cs="Arial"/>
        </w:rPr>
        <w:t xml:space="preserve">Warddeken IPA </w:t>
      </w:r>
      <w:r w:rsidRPr="007A0F49">
        <w:rPr>
          <w:rFonts w:cs="Arial"/>
        </w:rPr>
        <w:t>and various outcomes targeted through PM&amp;C’s Indigenous Advancement Strategy, including:</w:t>
      </w:r>
    </w:p>
    <w:p w14:paraId="023250D9" w14:textId="4D53F3A4" w:rsidR="007A0F49" w:rsidRPr="007A0F49" w:rsidRDefault="007A0F49" w:rsidP="007A0F49">
      <w:pPr>
        <w:pStyle w:val="ListParagraph"/>
        <w:numPr>
          <w:ilvl w:val="0"/>
          <w:numId w:val="24"/>
        </w:numPr>
        <w:tabs>
          <w:tab w:val="left" w:pos="3293"/>
        </w:tabs>
        <w:rPr>
          <w:rFonts w:ascii="Arial" w:hAnsi="Arial" w:cs="Arial"/>
          <w:sz w:val="20"/>
        </w:rPr>
      </w:pPr>
      <w:r w:rsidRPr="007A0F49">
        <w:rPr>
          <w:rFonts w:ascii="Arial" w:hAnsi="Arial" w:cs="Arial"/>
          <w:sz w:val="20"/>
          <w:szCs w:val="20"/>
        </w:rPr>
        <w:t>Fostering Indigenous business</w:t>
      </w:r>
      <w:r w:rsidR="00222A74">
        <w:rPr>
          <w:rFonts w:ascii="Arial" w:hAnsi="Arial" w:cs="Arial"/>
          <w:sz w:val="20"/>
          <w:szCs w:val="20"/>
        </w:rPr>
        <w:t>,</w:t>
      </w:r>
      <w:r w:rsidRPr="007A0F49">
        <w:rPr>
          <w:rFonts w:ascii="Arial" w:hAnsi="Arial" w:cs="Arial"/>
          <w:sz w:val="20"/>
          <w:szCs w:val="20"/>
        </w:rPr>
        <w:t xml:space="preserve"> and assisting Indigenous people to generate economic and social benefits from their land</w:t>
      </w:r>
    </w:p>
    <w:p w14:paraId="24EF2C76" w14:textId="195F1319" w:rsidR="00D415BD" w:rsidRPr="004012AD" w:rsidRDefault="004012AD" w:rsidP="004012AD">
      <w:pPr>
        <w:pStyle w:val="ListParagraph"/>
        <w:numPr>
          <w:ilvl w:val="0"/>
          <w:numId w:val="24"/>
        </w:numPr>
        <w:rPr>
          <w:rFonts w:ascii="Arial" w:hAnsi="Arial" w:cs="Arial"/>
          <w:sz w:val="20"/>
          <w:szCs w:val="20"/>
        </w:rPr>
      </w:pPr>
      <w:r w:rsidRPr="00CB6E0B">
        <w:rPr>
          <w:rFonts w:ascii="Arial" w:hAnsi="Arial" w:cs="Arial"/>
          <w:sz w:val="20"/>
          <w:szCs w:val="20"/>
        </w:rPr>
        <w:t>Increased levels of community safety and wellbeing, and less alcohol and substance misuse and associated harm</w:t>
      </w:r>
    </w:p>
    <w:p w14:paraId="29C4A686" w14:textId="679D7800" w:rsidR="005941D6" w:rsidRDefault="00D415BD" w:rsidP="005941D6">
      <w:pPr>
        <w:pStyle w:val="ListParagraph"/>
        <w:numPr>
          <w:ilvl w:val="0"/>
          <w:numId w:val="24"/>
        </w:numPr>
        <w:rPr>
          <w:rFonts w:ascii="Arial" w:hAnsi="Arial" w:cs="Arial"/>
          <w:sz w:val="20"/>
          <w:szCs w:val="20"/>
        </w:rPr>
      </w:pPr>
      <w:r>
        <w:rPr>
          <w:rFonts w:ascii="Arial" w:hAnsi="Arial" w:cs="Arial"/>
          <w:sz w:val="20"/>
          <w:szCs w:val="20"/>
        </w:rPr>
        <w:t>S</w:t>
      </w:r>
      <w:r w:rsidR="005941D6" w:rsidRPr="00EF711A">
        <w:rPr>
          <w:rFonts w:ascii="Arial" w:hAnsi="Arial" w:cs="Arial"/>
          <w:sz w:val="20"/>
          <w:szCs w:val="20"/>
        </w:rPr>
        <w:t xml:space="preserve">upporting Indigenous </w:t>
      </w:r>
      <w:r>
        <w:rPr>
          <w:rFonts w:ascii="Arial" w:hAnsi="Arial" w:cs="Arial"/>
          <w:sz w:val="20"/>
          <w:szCs w:val="20"/>
        </w:rPr>
        <w:t>Australians</w:t>
      </w:r>
      <w:r w:rsidR="005941D6" w:rsidRPr="00EF711A">
        <w:rPr>
          <w:rFonts w:ascii="Arial" w:hAnsi="Arial" w:cs="Arial"/>
          <w:sz w:val="20"/>
          <w:szCs w:val="20"/>
        </w:rPr>
        <w:t xml:space="preserve"> to maintain their culture</w:t>
      </w:r>
      <w:r>
        <w:rPr>
          <w:rFonts w:ascii="Arial" w:hAnsi="Arial" w:cs="Arial"/>
          <w:sz w:val="20"/>
          <w:szCs w:val="20"/>
        </w:rPr>
        <w:t xml:space="preserve"> and language</w:t>
      </w:r>
    </w:p>
    <w:p w14:paraId="1155DFC0" w14:textId="77777777" w:rsidR="009A0C43" w:rsidRDefault="009A0C43" w:rsidP="009A0C43">
      <w:pPr>
        <w:pStyle w:val="ListParagraph"/>
        <w:numPr>
          <w:ilvl w:val="0"/>
          <w:numId w:val="24"/>
        </w:numPr>
        <w:rPr>
          <w:rFonts w:ascii="Arial" w:hAnsi="Arial" w:cs="Arial"/>
          <w:sz w:val="20"/>
          <w:szCs w:val="20"/>
        </w:rPr>
      </w:pPr>
      <w:r>
        <w:rPr>
          <w:rFonts w:ascii="Arial" w:hAnsi="Arial" w:cs="Arial"/>
          <w:sz w:val="20"/>
          <w:szCs w:val="20"/>
        </w:rPr>
        <w:t xml:space="preserve">Indigenous </w:t>
      </w:r>
      <w:r w:rsidRPr="00CB6E0B">
        <w:rPr>
          <w:rFonts w:ascii="Arial" w:hAnsi="Arial" w:cs="Arial"/>
          <w:sz w:val="20"/>
          <w:szCs w:val="20"/>
        </w:rPr>
        <w:t>participation in society and organisational capacity</w:t>
      </w:r>
    </w:p>
    <w:p w14:paraId="71602AC6" w14:textId="22855172" w:rsidR="009A0C43" w:rsidRPr="009A0C43" w:rsidRDefault="009A0C43" w:rsidP="009A0C43">
      <w:pPr>
        <w:pStyle w:val="ListParagraph"/>
        <w:numPr>
          <w:ilvl w:val="0"/>
          <w:numId w:val="24"/>
        </w:numPr>
        <w:rPr>
          <w:rFonts w:ascii="Arial" w:hAnsi="Arial" w:cs="Arial"/>
          <w:sz w:val="20"/>
          <w:szCs w:val="20"/>
        </w:rPr>
      </w:pPr>
      <w:r>
        <w:rPr>
          <w:rFonts w:ascii="Arial" w:hAnsi="Arial" w:cs="Arial"/>
          <w:sz w:val="20"/>
          <w:szCs w:val="20"/>
        </w:rPr>
        <w:t xml:space="preserve">Improved </w:t>
      </w:r>
      <w:r w:rsidRPr="00CB6E0B">
        <w:rPr>
          <w:rFonts w:ascii="Arial" w:hAnsi="Arial" w:cs="Arial"/>
          <w:sz w:val="20"/>
          <w:szCs w:val="20"/>
        </w:rPr>
        <w:t xml:space="preserve">engagement in remote Australia and progress in </w:t>
      </w:r>
      <w:r>
        <w:rPr>
          <w:rFonts w:ascii="Arial" w:hAnsi="Arial" w:cs="Arial"/>
          <w:sz w:val="20"/>
          <w:szCs w:val="20"/>
        </w:rPr>
        <w:t xml:space="preserve">remote </w:t>
      </w:r>
      <w:r w:rsidRPr="00CB6E0B">
        <w:rPr>
          <w:rFonts w:ascii="Arial" w:hAnsi="Arial" w:cs="Arial"/>
          <w:sz w:val="20"/>
          <w:szCs w:val="20"/>
        </w:rPr>
        <w:t>employment, education and community safety</w:t>
      </w:r>
      <w:r>
        <w:rPr>
          <w:rFonts w:ascii="Arial" w:hAnsi="Arial" w:cs="Arial"/>
          <w:sz w:val="20"/>
          <w:szCs w:val="20"/>
        </w:rPr>
        <w:t xml:space="preserve"> outcomes</w:t>
      </w:r>
      <w:r w:rsidRPr="00CB6E0B">
        <w:rPr>
          <w:rFonts w:ascii="Arial" w:hAnsi="Arial" w:cs="Arial"/>
          <w:sz w:val="20"/>
          <w:szCs w:val="20"/>
        </w:rPr>
        <w:t>.</w:t>
      </w:r>
    </w:p>
    <w:p w14:paraId="0668C4A5" w14:textId="744DC584" w:rsidR="006B3E4D" w:rsidRPr="00DD2FDD" w:rsidRDefault="006B3E4D" w:rsidP="006B3E4D">
      <w:pPr>
        <w:spacing w:before="240"/>
        <w:rPr>
          <w:rFonts w:cs="Arial"/>
          <w:szCs w:val="20"/>
        </w:rPr>
      </w:pPr>
      <w:r w:rsidRPr="00DD2FDD">
        <w:rPr>
          <w:rFonts w:cs="Arial"/>
          <w:szCs w:val="20"/>
        </w:rPr>
        <w:t>A summary of the inputs (investment in the program</w:t>
      </w:r>
      <w:r w:rsidR="0017181E" w:rsidRPr="00DD2FDD">
        <w:rPr>
          <w:rFonts w:cs="Arial"/>
          <w:szCs w:val="20"/>
        </w:rPr>
        <w:t>me</w:t>
      </w:r>
      <w:r w:rsidRPr="00DD2FDD">
        <w:rPr>
          <w:rFonts w:cs="Arial"/>
          <w:szCs w:val="20"/>
        </w:rPr>
        <w:t xml:space="preserve">), outputs (summary of activity) and outcomes (changes) that are experienced by </w:t>
      </w:r>
      <w:r w:rsidR="00AE5F53" w:rsidRPr="00DD2FDD">
        <w:rPr>
          <w:rFonts w:cs="Arial"/>
          <w:szCs w:val="20"/>
        </w:rPr>
        <w:t>Government</w:t>
      </w:r>
      <w:r w:rsidRPr="00DD2FDD">
        <w:rPr>
          <w:rFonts w:cs="Arial"/>
          <w:szCs w:val="20"/>
        </w:rPr>
        <w:t xml:space="preserve"> is in</w:t>
      </w:r>
      <w:r w:rsidR="00AE5F53" w:rsidRPr="00DD2FDD">
        <w:rPr>
          <w:rFonts w:cs="Arial"/>
          <w:szCs w:val="20"/>
        </w:rPr>
        <w:t>cluded in Table 4.3</w:t>
      </w:r>
      <w:r w:rsidRPr="00DD2FDD">
        <w:rPr>
          <w:rFonts w:cs="Arial"/>
          <w:szCs w:val="20"/>
        </w:rPr>
        <w:t xml:space="preserve"> below. </w:t>
      </w:r>
    </w:p>
    <w:tbl>
      <w:tblPr>
        <w:tblStyle w:val="SROIreport"/>
        <w:tblW w:w="9012" w:type="dxa"/>
        <w:tblLayout w:type="fixed"/>
        <w:tblLook w:val="04A0" w:firstRow="1" w:lastRow="0" w:firstColumn="1" w:lastColumn="0" w:noHBand="0" w:noVBand="1"/>
      </w:tblPr>
      <w:tblGrid>
        <w:gridCol w:w="1271"/>
        <w:gridCol w:w="3870"/>
        <w:gridCol w:w="3871"/>
      </w:tblGrid>
      <w:tr w:rsidR="006B3E4D" w:rsidRPr="00DD2FDD" w14:paraId="39A05B5B" w14:textId="77777777" w:rsidTr="007404C0">
        <w:trPr>
          <w:cnfStyle w:val="100000000000" w:firstRow="1" w:lastRow="0" w:firstColumn="0" w:lastColumn="0" w:oddVBand="0" w:evenVBand="0" w:oddHBand="0" w:evenHBand="0" w:firstRowFirstColumn="0" w:firstRowLastColumn="0" w:lastRowFirstColumn="0" w:lastRowLastColumn="0"/>
          <w:trHeight w:val="225"/>
          <w:tblHeader/>
        </w:trPr>
        <w:tc>
          <w:tcPr>
            <w:tcW w:w="1271" w:type="dxa"/>
          </w:tcPr>
          <w:p w14:paraId="7C4C9BCB" w14:textId="77777777" w:rsidR="006B3E4D" w:rsidRPr="001B02A6" w:rsidRDefault="006B3E4D" w:rsidP="003676D7">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Inputs</w:t>
            </w:r>
          </w:p>
        </w:tc>
        <w:tc>
          <w:tcPr>
            <w:tcW w:w="3870" w:type="dxa"/>
          </w:tcPr>
          <w:p w14:paraId="2201C13F" w14:textId="77777777" w:rsidR="006B3E4D" w:rsidRPr="001B02A6" w:rsidRDefault="006B3E4D" w:rsidP="003676D7">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Outputs</w:t>
            </w:r>
          </w:p>
        </w:tc>
        <w:tc>
          <w:tcPr>
            <w:tcW w:w="3871" w:type="dxa"/>
          </w:tcPr>
          <w:p w14:paraId="385F4329" w14:textId="77777777" w:rsidR="006B3E4D" w:rsidRPr="001B02A6" w:rsidRDefault="006B3E4D" w:rsidP="003676D7">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Material outcomes</w:t>
            </w:r>
          </w:p>
        </w:tc>
      </w:tr>
      <w:tr w:rsidR="006B3E4D" w:rsidRPr="00DD2FDD" w14:paraId="7EF5CFAA" w14:textId="77777777" w:rsidTr="001B02A6">
        <w:trPr>
          <w:trHeight w:val="3176"/>
        </w:trPr>
        <w:tc>
          <w:tcPr>
            <w:tcW w:w="1271" w:type="dxa"/>
          </w:tcPr>
          <w:p w14:paraId="57DD7545" w14:textId="77777777" w:rsidR="006B3E4D" w:rsidRPr="001B02A6" w:rsidRDefault="00AE5F53" w:rsidP="00AE5F53">
            <w:pPr>
              <w:spacing w:after="0"/>
              <w:rPr>
                <w:rFonts w:cs="Arial"/>
                <w:sz w:val="19"/>
                <w:szCs w:val="19"/>
              </w:rPr>
            </w:pPr>
            <w:r w:rsidRPr="001B02A6">
              <w:rPr>
                <w:rFonts w:cs="Arial"/>
                <w:sz w:val="19"/>
                <w:szCs w:val="19"/>
              </w:rPr>
              <w:t xml:space="preserve">$10.1 million </w:t>
            </w:r>
          </w:p>
        </w:tc>
        <w:tc>
          <w:tcPr>
            <w:tcW w:w="3870" w:type="dxa"/>
          </w:tcPr>
          <w:p w14:paraId="65E8AF48" w14:textId="77777777" w:rsidR="006B3E4D" w:rsidRPr="001B02A6" w:rsidRDefault="00AE5F53"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Indigenous adults in meaningful employment</w:t>
            </w:r>
          </w:p>
          <w:p w14:paraId="2A99477B" w14:textId="77777777" w:rsidR="00AE5F53" w:rsidRPr="001B02A6" w:rsidRDefault="00AE5F53"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Community members access country</w:t>
            </w:r>
          </w:p>
          <w:p w14:paraId="555809DB" w14:textId="77777777" w:rsidR="00AE5F53" w:rsidRPr="001B02A6" w:rsidRDefault="00AE5F53"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IPAs and schools establish relationships</w:t>
            </w:r>
          </w:p>
          <w:p w14:paraId="2D7EFE09" w14:textId="77777777" w:rsidR="00AE5F53" w:rsidRPr="001B02A6" w:rsidRDefault="00AE5F53"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Government and communities work together</w:t>
            </w:r>
          </w:p>
          <w:p w14:paraId="7BE47330" w14:textId="77777777" w:rsidR="00AE5F53" w:rsidRPr="001B02A6" w:rsidRDefault="00AE5F53"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Government establishes new partnerships</w:t>
            </w:r>
          </w:p>
          <w:p w14:paraId="0623E310" w14:textId="77777777" w:rsidR="00AE5F53" w:rsidRPr="001B02A6" w:rsidRDefault="00AE5F53"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NRS is expanded</w:t>
            </w:r>
          </w:p>
          <w:p w14:paraId="29CAA293" w14:textId="77777777" w:rsidR="00AE5F53" w:rsidRPr="001B02A6" w:rsidRDefault="00AE5F53"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 xml:space="preserve">Indigenous communities manage land </w:t>
            </w:r>
          </w:p>
        </w:tc>
        <w:tc>
          <w:tcPr>
            <w:tcW w:w="3871" w:type="dxa"/>
          </w:tcPr>
          <w:p w14:paraId="5DCB98FF" w14:textId="77777777" w:rsidR="00AE5F53" w:rsidRPr="001B02A6" w:rsidRDefault="00AE5F53" w:rsidP="00AE5F53">
            <w:pPr>
              <w:spacing w:after="0"/>
              <w:rPr>
                <w:rFonts w:cs="Arial"/>
                <w:sz w:val="19"/>
                <w:szCs w:val="19"/>
              </w:rPr>
            </w:pPr>
            <w:r w:rsidRPr="001B02A6">
              <w:rPr>
                <w:rFonts w:cs="Arial"/>
                <w:sz w:val="19"/>
                <w:szCs w:val="19"/>
              </w:rPr>
              <w:t>3.1 Rangers are skilled and trained</w:t>
            </w:r>
          </w:p>
          <w:p w14:paraId="66B9664C" w14:textId="77777777" w:rsidR="00AE5F53" w:rsidRPr="001B02A6" w:rsidRDefault="00AE5F53" w:rsidP="00AE5F53">
            <w:pPr>
              <w:spacing w:after="0"/>
              <w:rPr>
                <w:rFonts w:cs="Arial"/>
                <w:sz w:val="19"/>
                <w:szCs w:val="19"/>
              </w:rPr>
            </w:pPr>
            <w:r w:rsidRPr="001B02A6">
              <w:rPr>
                <w:rFonts w:cs="Arial"/>
                <w:sz w:val="19"/>
                <w:szCs w:val="19"/>
              </w:rPr>
              <w:t>3.2 Reduction in income support payments</w:t>
            </w:r>
          </w:p>
          <w:p w14:paraId="71964E85" w14:textId="77777777" w:rsidR="00AE5F53" w:rsidRPr="001B02A6" w:rsidRDefault="00AE5F53" w:rsidP="00AE5F53">
            <w:pPr>
              <w:spacing w:after="0"/>
              <w:rPr>
                <w:rFonts w:cs="Arial"/>
                <w:sz w:val="19"/>
                <w:szCs w:val="19"/>
              </w:rPr>
            </w:pPr>
            <w:r w:rsidRPr="001B02A6">
              <w:rPr>
                <w:rFonts w:cs="Arial"/>
                <w:sz w:val="19"/>
                <w:szCs w:val="19"/>
              </w:rPr>
              <w:t>3.3 Increase in income tax</w:t>
            </w:r>
          </w:p>
          <w:p w14:paraId="2E4F2726" w14:textId="77777777" w:rsidR="00AE5F53" w:rsidRPr="001B02A6" w:rsidRDefault="00AE5F53" w:rsidP="00AE5F53">
            <w:pPr>
              <w:spacing w:after="0"/>
              <w:rPr>
                <w:rFonts w:cs="Arial"/>
                <w:sz w:val="19"/>
                <w:szCs w:val="19"/>
              </w:rPr>
            </w:pPr>
            <w:r w:rsidRPr="001B02A6">
              <w:rPr>
                <w:rFonts w:cs="Arial"/>
                <w:sz w:val="19"/>
                <w:szCs w:val="19"/>
              </w:rPr>
              <w:t>3.4 Effective governance of Indigenous corporations</w:t>
            </w:r>
          </w:p>
          <w:p w14:paraId="2D9DA6C3" w14:textId="3F02C414" w:rsidR="00AE5F53" w:rsidRPr="001B02A6" w:rsidRDefault="00AE5F53" w:rsidP="00AE5F53">
            <w:pPr>
              <w:spacing w:after="0"/>
              <w:rPr>
                <w:rFonts w:cs="Arial"/>
                <w:sz w:val="19"/>
                <w:szCs w:val="19"/>
              </w:rPr>
            </w:pPr>
            <w:r w:rsidRPr="001B02A6">
              <w:rPr>
                <w:rFonts w:cs="Arial"/>
                <w:sz w:val="19"/>
                <w:szCs w:val="19"/>
              </w:rPr>
              <w:t xml:space="preserve">3.5 Less offending by </w:t>
            </w:r>
            <w:r w:rsidR="00541CC1">
              <w:rPr>
                <w:rFonts w:cs="Arial"/>
                <w:sz w:val="19"/>
                <w:szCs w:val="19"/>
              </w:rPr>
              <w:t>Ranger</w:t>
            </w:r>
            <w:r w:rsidRPr="001B02A6">
              <w:rPr>
                <w:rFonts w:cs="Arial"/>
                <w:sz w:val="19"/>
                <w:szCs w:val="19"/>
              </w:rPr>
              <w:t>s</w:t>
            </w:r>
          </w:p>
          <w:p w14:paraId="14134509" w14:textId="77777777" w:rsidR="00AE5F53" w:rsidRPr="001B02A6" w:rsidRDefault="00AE5F53" w:rsidP="00AE5F53">
            <w:pPr>
              <w:spacing w:after="0"/>
              <w:rPr>
                <w:rFonts w:cs="Arial"/>
                <w:sz w:val="19"/>
                <w:szCs w:val="19"/>
              </w:rPr>
            </w:pPr>
            <w:r w:rsidRPr="001B02A6">
              <w:rPr>
                <w:rFonts w:cs="Arial"/>
                <w:sz w:val="19"/>
                <w:szCs w:val="19"/>
              </w:rPr>
              <w:t>3.6 Improved engagement with communities</w:t>
            </w:r>
          </w:p>
          <w:p w14:paraId="424C149B" w14:textId="77777777" w:rsidR="00AE5F53" w:rsidRPr="001B02A6" w:rsidRDefault="00AE5F53" w:rsidP="00AE5F53">
            <w:pPr>
              <w:spacing w:after="0"/>
              <w:rPr>
                <w:rFonts w:cs="Arial"/>
                <w:sz w:val="19"/>
                <w:szCs w:val="19"/>
              </w:rPr>
            </w:pPr>
            <w:r w:rsidRPr="001B02A6">
              <w:rPr>
                <w:rFonts w:cs="Arial"/>
                <w:sz w:val="19"/>
                <w:szCs w:val="19"/>
              </w:rPr>
              <w:t>3.7 Partnership model promoted</w:t>
            </w:r>
          </w:p>
          <w:p w14:paraId="7BBF49D5" w14:textId="77777777" w:rsidR="00AE5F53" w:rsidRPr="001B02A6" w:rsidRDefault="00AE5F53" w:rsidP="00AE5F53">
            <w:pPr>
              <w:spacing w:after="0"/>
              <w:rPr>
                <w:rFonts w:cs="Arial"/>
                <w:sz w:val="19"/>
                <w:szCs w:val="19"/>
              </w:rPr>
            </w:pPr>
            <w:r w:rsidRPr="001B02A6">
              <w:rPr>
                <w:rFonts w:cs="Arial"/>
                <w:sz w:val="19"/>
                <w:szCs w:val="19"/>
              </w:rPr>
              <w:t>3.8 Greater respect for TEK</w:t>
            </w:r>
          </w:p>
          <w:p w14:paraId="7480742D" w14:textId="3D0D91C8" w:rsidR="006B3E4D" w:rsidRPr="001B02A6" w:rsidRDefault="00AE5F53" w:rsidP="00E02040">
            <w:pPr>
              <w:spacing w:after="0"/>
              <w:rPr>
                <w:rFonts w:cs="Arial"/>
                <w:sz w:val="19"/>
                <w:szCs w:val="19"/>
              </w:rPr>
            </w:pPr>
            <w:r w:rsidRPr="001B02A6">
              <w:rPr>
                <w:rFonts w:cs="Arial"/>
                <w:sz w:val="19"/>
                <w:szCs w:val="19"/>
              </w:rPr>
              <w:t xml:space="preserve">3.9 </w:t>
            </w:r>
            <w:r w:rsidR="00E02040">
              <w:rPr>
                <w:rFonts w:cs="Arial"/>
                <w:sz w:val="19"/>
                <w:szCs w:val="19"/>
              </w:rPr>
              <w:t>Low cost land management</w:t>
            </w:r>
          </w:p>
        </w:tc>
      </w:tr>
    </w:tbl>
    <w:p w14:paraId="372CAD8F" w14:textId="77777777" w:rsidR="006B3E4D" w:rsidRPr="005C5733" w:rsidRDefault="006B3E4D" w:rsidP="006B3E4D">
      <w:pPr>
        <w:rPr>
          <w:rFonts w:cs="Arial"/>
          <w:i/>
          <w:sz w:val="16"/>
          <w:szCs w:val="16"/>
        </w:rPr>
      </w:pPr>
      <w:r w:rsidRPr="00DD2FDD">
        <w:rPr>
          <w:rFonts w:cs="Arial"/>
          <w:i/>
          <w:sz w:val="16"/>
          <w:szCs w:val="16"/>
        </w:rPr>
        <w:t>Table 4.</w:t>
      </w:r>
      <w:r w:rsidR="00AE5F53" w:rsidRPr="00DD2FDD">
        <w:rPr>
          <w:rFonts w:cs="Arial"/>
          <w:i/>
          <w:sz w:val="16"/>
          <w:szCs w:val="16"/>
        </w:rPr>
        <w:t>3</w:t>
      </w:r>
      <w:r w:rsidRPr="00DD2FDD">
        <w:rPr>
          <w:rFonts w:cs="Arial"/>
          <w:i/>
          <w:sz w:val="16"/>
          <w:szCs w:val="16"/>
        </w:rPr>
        <w:t xml:space="preserve"> – Inputs, Outputs and Outcomes for </w:t>
      </w:r>
      <w:r w:rsidR="00AE5F53" w:rsidRPr="00DD2FDD">
        <w:rPr>
          <w:rFonts w:cs="Arial"/>
          <w:i/>
          <w:sz w:val="16"/>
          <w:szCs w:val="16"/>
        </w:rPr>
        <w:t xml:space="preserve">Government </w:t>
      </w:r>
    </w:p>
    <w:p w14:paraId="480B2A14" w14:textId="77777777" w:rsidR="006B3E4D" w:rsidRPr="005C5733" w:rsidRDefault="006B3E4D" w:rsidP="004B7BBF">
      <w:pPr>
        <w:tabs>
          <w:tab w:val="left" w:pos="3293"/>
        </w:tabs>
        <w:rPr>
          <w:rFonts w:cs="Arial"/>
          <w:b/>
          <w:szCs w:val="19"/>
        </w:rPr>
      </w:pPr>
      <w:r w:rsidRPr="005C5733">
        <w:rPr>
          <w:rFonts w:cs="Arial"/>
          <w:b/>
          <w:szCs w:val="19"/>
        </w:rPr>
        <w:t>Social and economic</w:t>
      </w:r>
      <w:r w:rsidR="00BD5E91" w:rsidRPr="005C5733">
        <w:rPr>
          <w:rFonts w:cs="Arial"/>
          <w:b/>
          <w:szCs w:val="19"/>
        </w:rPr>
        <w:t xml:space="preserve"> outcomes</w:t>
      </w:r>
    </w:p>
    <w:p w14:paraId="7097B7EA" w14:textId="6EDB6285" w:rsidR="006B3E4D" w:rsidRPr="00C02B20" w:rsidRDefault="006B3E4D" w:rsidP="004B7BBF">
      <w:pPr>
        <w:tabs>
          <w:tab w:val="left" w:pos="3293"/>
        </w:tabs>
        <w:rPr>
          <w:rFonts w:cs="Arial"/>
          <w:szCs w:val="20"/>
        </w:rPr>
      </w:pPr>
      <w:r w:rsidRPr="000D17CE">
        <w:rPr>
          <w:rFonts w:cs="Arial"/>
          <w:szCs w:val="20"/>
        </w:rPr>
        <w:t xml:space="preserve">The material outcomes generated for </w:t>
      </w:r>
      <w:r w:rsidR="00255928" w:rsidRPr="00C02B20">
        <w:rPr>
          <w:rFonts w:cs="Arial"/>
          <w:szCs w:val="20"/>
        </w:rPr>
        <w:t>Government</w:t>
      </w:r>
      <w:r w:rsidRPr="00C02B20">
        <w:rPr>
          <w:rFonts w:cs="Arial"/>
          <w:szCs w:val="20"/>
        </w:rPr>
        <w:t xml:space="preserve"> in the social and economic thread are:</w:t>
      </w:r>
    </w:p>
    <w:p w14:paraId="077788C4" w14:textId="77777777" w:rsidR="006B3E4D" w:rsidRPr="00684E55" w:rsidRDefault="00BD5E91" w:rsidP="005C2BA8">
      <w:pPr>
        <w:pStyle w:val="ListParagraph"/>
        <w:numPr>
          <w:ilvl w:val="0"/>
          <w:numId w:val="21"/>
        </w:numPr>
        <w:tabs>
          <w:tab w:val="left" w:pos="3293"/>
        </w:tabs>
        <w:rPr>
          <w:rFonts w:ascii="Arial" w:hAnsi="Arial" w:cs="Arial"/>
          <w:sz w:val="20"/>
          <w:szCs w:val="20"/>
        </w:rPr>
      </w:pPr>
      <w:r w:rsidRPr="008E7766">
        <w:rPr>
          <w:rFonts w:ascii="Arial" w:hAnsi="Arial" w:cs="Arial"/>
          <w:sz w:val="20"/>
          <w:szCs w:val="20"/>
        </w:rPr>
        <w:t xml:space="preserve">3.1 </w:t>
      </w:r>
      <w:r w:rsidR="00006FDE" w:rsidRPr="008E7766">
        <w:rPr>
          <w:rFonts w:ascii="Arial" w:hAnsi="Arial" w:cs="Arial"/>
          <w:sz w:val="20"/>
          <w:szCs w:val="20"/>
        </w:rPr>
        <w:t>Rangers are skilled and trained</w:t>
      </w:r>
    </w:p>
    <w:p w14:paraId="0FC68B51" w14:textId="77777777" w:rsidR="00006FDE" w:rsidRPr="00FB10F6" w:rsidRDefault="00BD5E91" w:rsidP="005C2BA8">
      <w:pPr>
        <w:pStyle w:val="ListParagraph"/>
        <w:numPr>
          <w:ilvl w:val="0"/>
          <w:numId w:val="21"/>
        </w:numPr>
        <w:tabs>
          <w:tab w:val="left" w:pos="3293"/>
        </w:tabs>
        <w:rPr>
          <w:rFonts w:ascii="Arial" w:hAnsi="Arial" w:cs="Arial"/>
          <w:sz w:val="20"/>
          <w:szCs w:val="20"/>
        </w:rPr>
      </w:pPr>
      <w:r w:rsidRPr="00FB10F6">
        <w:rPr>
          <w:rFonts w:ascii="Arial" w:hAnsi="Arial" w:cs="Arial"/>
          <w:sz w:val="20"/>
          <w:szCs w:val="20"/>
        </w:rPr>
        <w:t xml:space="preserve">3.2 </w:t>
      </w:r>
      <w:r w:rsidR="00006FDE" w:rsidRPr="00FB10F6">
        <w:rPr>
          <w:rFonts w:ascii="Arial" w:hAnsi="Arial" w:cs="Arial"/>
          <w:sz w:val="20"/>
          <w:szCs w:val="20"/>
        </w:rPr>
        <w:t>Reduction in income support payments</w:t>
      </w:r>
    </w:p>
    <w:p w14:paraId="4EDB5A2C" w14:textId="77777777" w:rsidR="00006FDE" w:rsidRPr="00FB10F6" w:rsidRDefault="00BD5E91" w:rsidP="005C2BA8">
      <w:pPr>
        <w:pStyle w:val="ListParagraph"/>
        <w:numPr>
          <w:ilvl w:val="0"/>
          <w:numId w:val="21"/>
        </w:numPr>
        <w:tabs>
          <w:tab w:val="left" w:pos="3293"/>
        </w:tabs>
        <w:rPr>
          <w:rFonts w:ascii="Arial" w:hAnsi="Arial" w:cs="Arial"/>
          <w:sz w:val="20"/>
          <w:szCs w:val="20"/>
        </w:rPr>
      </w:pPr>
      <w:r w:rsidRPr="00FB10F6">
        <w:rPr>
          <w:rFonts w:ascii="Arial" w:hAnsi="Arial" w:cs="Arial"/>
          <w:sz w:val="20"/>
          <w:szCs w:val="20"/>
        </w:rPr>
        <w:t xml:space="preserve">3.3 </w:t>
      </w:r>
      <w:r w:rsidR="00006FDE" w:rsidRPr="00FB10F6">
        <w:rPr>
          <w:rFonts w:ascii="Arial" w:hAnsi="Arial" w:cs="Arial"/>
          <w:sz w:val="20"/>
          <w:szCs w:val="20"/>
        </w:rPr>
        <w:t>Increase in income tax</w:t>
      </w:r>
    </w:p>
    <w:p w14:paraId="501F2938" w14:textId="77777777" w:rsidR="00006FDE" w:rsidRPr="00FB10F6" w:rsidRDefault="00BD5E91" w:rsidP="005C2BA8">
      <w:pPr>
        <w:pStyle w:val="ListParagraph"/>
        <w:numPr>
          <w:ilvl w:val="0"/>
          <w:numId w:val="21"/>
        </w:numPr>
        <w:tabs>
          <w:tab w:val="left" w:pos="3293"/>
        </w:tabs>
        <w:rPr>
          <w:rFonts w:ascii="Arial" w:hAnsi="Arial" w:cs="Arial"/>
          <w:sz w:val="20"/>
          <w:szCs w:val="20"/>
        </w:rPr>
      </w:pPr>
      <w:r w:rsidRPr="00FB10F6">
        <w:rPr>
          <w:rFonts w:ascii="Arial" w:hAnsi="Arial" w:cs="Arial"/>
          <w:sz w:val="20"/>
          <w:szCs w:val="20"/>
        </w:rPr>
        <w:t xml:space="preserve">3.4 </w:t>
      </w:r>
      <w:r w:rsidR="00006FDE" w:rsidRPr="00FB10F6">
        <w:rPr>
          <w:rFonts w:ascii="Arial" w:hAnsi="Arial" w:cs="Arial"/>
          <w:sz w:val="20"/>
          <w:szCs w:val="20"/>
        </w:rPr>
        <w:t>Effective governance of Indigenous corporations</w:t>
      </w:r>
    </w:p>
    <w:p w14:paraId="567D1E03" w14:textId="0A69F0AA" w:rsidR="00006FDE" w:rsidRPr="00DD2FDD" w:rsidRDefault="00BD5E91" w:rsidP="005C2BA8">
      <w:pPr>
        <w:pStyle w:val="ListParagraph"/>
        <w:numPr>
          <w:ilvl w:val="0"/>
          <w:numId w:val="21"/>
        </w:numPr>
        <w:tabs>
          <w:tab w:val="left" w:pos="3293"/>
        </w:tabs>
        <w:rPr>
          <w:rFonts w:ascii="Arial" w:hAnsi="Arial" w:cs="Arial"/>
          <w:sz w:val="20"/>
          <w:szCs w:val="20"/>
        </w:rPr>
      </w:pPr>
      <w:r w:rsidRPr="00DD2FDD">
        <w:rPr>
          <w:rFonts w:ascii="Arial" w:hAnsi="Arial" w:cs="Arial"/>
          <w:sz w:val="20"/>
          <w:szCs w:val="20"/>
        </w:rPr>
        <w:t xml:space="preserve">3.5 </w:t>
      </w:r>
      <w:r w:rsidR="00006FDE" w:rsidRPr="00DD2FDD">
        <w:rPr>
          <w:rFonts w:ascii="Arial" w:hAnsi="Arial" w:cs="Arial"/>
          <w:sz w:val="20"/>
          <w:szCs w:val="20"/>
        </w:rPr>
        <w:t xml:space="preserve">Less offending by </w:t>
      </w:r>
      <w:r w:rsidR="00541CC1">
        <w:rPr>
          <w:rFonts w:ascii="Arial" w:hAnsi="Arial" w:cs="Arial"/>
          <w:sz w:val="20"/>
          <w:szCs w:val="20"/>
        </w:rPr>
        <w:t>Ranger</w:t>
      </w:r>
      <w:r w:rsidR="00006FDE" w:rsidRPr="00DD2FDD">
        <w:rPr>
          <w:rFonts w:ascii="Arial" w:hAnsi="Arial" w:cs="Arial"/>
          <w:sz w:val="20"/>
          <w:szCs w:val="20"/>
        </w:rPr>
        <w:t>s</w:t>
      </w:r>
    </w:p>
    <w:p w14:paraId="18F53CAC" w14:textId="77777777" w:rsidR="00006FDE" w:rsidRPr="00DD2FDD" w:rsidRDefault="00BD5E91" w:rsidP="005C2BA8">
      <w:pPr>
        <w:pStyle w:val="ListParagraph"/>
        <w:numPr>
          <w:ilvl w:val="0"/>
          <w:numId w:val="21"/>
        </w:numPr>
        <w:tabs>
          <w:tab w:val="left" w:pos="3293"/>
        </w:tabs>
        <w:rPr>
          <w:rFonts w:ascii="Arial" w:hAnsi="Arial" w:cs="Arial"/>
          <w:sz w:val="20"/>
          <w:szCs w:val="20"/>
        </w:rPr>
      </w:pPr>
      <w:r w:rsidRPr="00DD2FDD">
        <w:rPr>
          <w:rFonts w:ascii="Arial" w:hAnsi="Arial" w:cs="Arial"/>
          <w:sz w:val="20"/>
          <w:szCs w:val="20"/>
        </w:rPr>
        <w:t xml:space="preserve">3.6 </w:t>
      </w:r>
      <w:r w:rsidR="00006FDE" w:rsidRPr="00DD2FDD">
        <w:rPr>
          <w:rFonts w:ascii="Arial" w:hAnsi="Arial" w:cs="Arial"/>
          <w:sz w:val="20"/>
          <w:szCs w:val="20"/>
        </w:rPr>
        <w:t>Improved engagement with communities</w:t>
      </w:r>
    </w:p>
    <w:p w14:paraId="13255553" w14:textId="77777777" w:rsidR="008165A6" w:rsidRPr="00DD2FDD" w:rsidRDefault="00BD5E91" w:rsidP="005C2BA8">
      <w:pPr>
        <w:pStyle w:val="ListParagraph"/>
        <w:numPr>
          <w:ilvl w:val="0"/>
          <w:numId w:val="21"/>
        </w:numPr>
        <w:tabs>
          <w:tab w:val="left" w:pos="3293"/>
        </w:tabs>
        <w:rPr>
          <w:rFonts w:ascii="Arial" w:hAnsi="Arial" w:cs="Arial"/>
          <w:sz w:val="20"/>
          <w:szCs w:val="20"/>
        </w:rPr>
      </w:pPr>
      <w:r w:rsidRPr="00DD2FDD">
        <w:rPr>
          <w:rFonts w:ascii="Arial" w:hAnsi="Arial" w:cs="Arial"/>
          <w:sz w:val="20"/>
          <w:szCs w:val="20"/>
        </w:rPr>
        <w:t xml:space="preserve">3.7 </w:t>
      </w:r>
      <w:r w:rsidR="00006FDE" w:rsidRPr="00DD2FDD">
        <w:rPr>
          <w:rFonts w:ascii="Arial" w:hAnsi="Arial" w:cs="Arial"/>
          <w:sz w:val="20"/>
          <w:szCs w:val="20"/>
        </w:rPr>
        <w:t>Partnership model promoted</w:t>
      </w:r>
    </w:p>
    <w:p w14:paraId="1A470588" w14:textId="0C8C2EFE" w:rsidR="002C1C75" w:rsidRPr="00DD2FDD" w:rsidRDefault="005A6C84" w:rsidP="004B7BBF">
      <w:pPr>
        <w:tabs>
          <w:tab w:val="left" w:pos="3293"/>
        </w:tabs>
        <w:rPr>
          <w:rFonts w:cs="Arial"/>
          <w:szCs w:val="20"/>
        </w:rPr>
      </w:pPr>
      <w:r w:rsidRPr="00DD2FDD">
        <w:rPr>
          <w:rFonts w:cs="Arial"/>
          <w:szCs w:val="20"/>
        </w:rPr>
        <w:t xml:space="preserve">An immediate, direct consequence of Indigenous adults in meaningful employment as </w:t>
      </w:r>
      <w:r w:rsidR="00541CC1">
        <w:rPr>
          <w:rFonts w:cs="Arial"/>
          <w:szCs w:val="20"/>
        </w:rPr>
        <w:t>Ranger</w:t>
      </w:r>
      <w:r w:rsidRPr="00DD2FDD">
        <w:rPr>
          <w:rFonts w:cs="Arial"/>
          <w:szCs w:val="20"/>
        </w:rPr>
        <w:t xml:space="preserve">s </w:t>
      </w:r>
      <w:r w:rsidR="002C1C75" w:rsidRPr="00DD2FDD">
        <w:rPr>
          <w:rFonts w:cs="Arial"/>
          <w:szCs w:val="20"/>
        </w:rPr>
        <w:t xml:space="preserve">is </w:t>
      </w:r>
      <w:r w:rsidRPr="00DD2FDD">
        <w:rPr>
          <w:rFonts w:cs="Arial"/>
          <w:szCs w:val="20"/>
        </w:rPr>
        <w:t>that they are skilled and trained.</w:t>
      </w:r>
      <w:r w:rsidR="002C1C75" w:rsidRPr="00DD2FDD">
        <w:rPr>
          <w:rFonts w:cs="Arial"/>
          <w:szCs w:val="20"/>
        </w:rPr>
        <w:t xml:space="preserve"> Government benefits from a more skilled </w:t>
      </w:r>
      <w:r w:rsidR="00541CC1">
        <w:rPr>
          <w:rFonts w:cs="Arial"/>
          <w:szCs w:val="20"/>
        </w:rPr>
        <w:t>Ranger</w:t>
      </w:r>
      <w:r w:rsidR="002C1C75" w:rsidRPr="00DD2FDD">
        <w:rPr>
          <w:rFonts w:cs="Arial"/>
          <w:szCs w:val="20"/>
        </w:rPr>
        <w:t xml:space="preserve"> workforce a</w:t>
      </w:r>
      <w:r w:rsidR="005E04A2">
        <w:rPr>
          <w:rFonts w:cs="Arial"/>
          <w:szCs w:val="20"/>
        </w:rPr>
        <w:t>s</w:t>
      </w:r>
      <w:r w:rsidR="002C1C75" w:rsidRPr="00DD2FDD">
        <w:rPr>
          <w:rFonts w:cs="Arial"/>
          <w:szCs w:val="20"/>
        </w:rPr>
        <w:t xml:space="preserve"> it im</w:t>
      </w:r>
      <w:r w:rsidR="007633A4">
        <w:rPr>
          <w:rFonts w:cs="Arial"/>
          <w:szCs w:val="20"/>
        </w:rPr>
        <w:t>proves job retention</w:t>
      </w:r>
      <w:r w:rsidR="002C1C75" w:rsidRPr="00DD2FDD">
        <w:rPr>
          <w:rFonts w:cs="Arial"/>
          <w:szCs w:val="20"/>
        </w:rPr>
        <w:t xml:space="preserve">. Warddeken </w:t>
      </w:r>
      <w:r w:rsidR="00541CC1">
        <w:rPr>
          <w:rFonts w:cs="Arial"/>
          <w:szCs w:val="20"/>
        </w:rPr>
        <w:t>Ranger</w:t>
      </w:r>
      <w:r w:rsidR="002C1C75" w:rsidRPr="00DD2FDD">
        <w:rPr>
          <w:rFonts w:cs="Arial"/>
          <w:szCs w:val="20"/>
        </w:rPr>
        <w:t xml:space="preserve">s </w:t>
      </w:r>
      <w:r w:rsidR="00BD5E91" w:rsidRPr="00DD2FDD">
        <w:rPr>
          <w:rFonts w:cs="Arial"/>
          <w:szCs w:val="20"/>
        </w:rPr>
        <w:t xml:space="preserve">may </w:t>
      </w:r>
      <w:r w:rsidR="002C1C75" w:rsidRPr="00DD2FDD">
        <w:rPr>
          <w:rFonts w:cs="Arial"/>
          <w:szCs w:val="20"/>
        </w:rPr>
        <w:t xml:space="preserve">remain as Indigenous </w:t>
      </w:r>
      <w:r w:rsidR="00541CC1">
        <w:rPr>
          <w:rFonts w:cs="Arial"/>
          <w:szCs w:val="20"/>
        </w:rPr>
        <w:t>Ranger</w:t>
      </w:r>
      <w:r w:rsidR="002C1C75" w:rsidRPr="00DD2FDD">
        <w:rPr>
          <w:rFonts w:cs="Arial"/>
          <w:szCs w:val="20"/>
        </w:rPr>
        <w:t xml:space="preserve">s or </w:t>
      </w:r>
      <w:r w:rsidR="00BD5E91" w:rsidRPr="00DD2FDD">
        <w:rPr>
          <w:rFonts w:cs="Arial"/>
          <w:szCs w:val="20"/>
        </w:rPr>
        <w:t xml:space="preserve">they may </w:t>
      </w:r>
      <w:r w:rsidR="002C1C75" w:rsidRPr="00DD2FDD">
        <w:rPr>
          <w:rFonts w:cs="Arial"/>
          <w:szCs w:val="20"/>
        </w:rPr>
        <w:t>eventually move into other roles</w:t>
      </w:r>
      <w:r w:rsidR="000F378A" w:rsidRPr="00DD2FDD">
        <w:rPr>
          <w:rFonts w:cs="Arial"/>
          <w:szCs w:val="20"/>
        </w:rPr>
        <w:t xml:space="preserve">. </w:t>
      </w:r>
    </w:p>
    <w:p w14:paraId="31ABE49C" w14:textId="058F64FD" w:rsidR="002C1C75" w:rsidRPr="00DD2FDD" w:rsidRDefault="003676D7" w:rsidP="004B7BBF">
      <w:pPr>
        <w:tabs>
          <w:tab w:val="left" w:pos="3293"/>
        </w:tabs>
        <w:rPr>
          <w:rFonts w:cs="Arial"/>
          <w:szCs w:val="20"/>
        </w:rPr>
      </w:pPr>
      <w:r w:rsidRPr="00DD2FDD">
        <w:rPr>
          <w:rFonts w:cs="Arial"/>
          <w:szCs w:val="20"/>
        </w:rPr>
        <w:t xml:space="preserve">There are two flow-on effects of more Indigenous adults in jobs which is a reduction in income support payments and an increase </w:t>
      </w:r>
      <w:r w:rsidR="00226A03">
        <w:rPr>
          <w:rFonts w:cs="Arial"/>
          <w:szCs w:val="20"/>
        </w:rPr>
        <w:t xml:space="preserve">in </w:t>
      </w:r>
      <w:r w:rsidRPr="00DD2FDD">
        <w:rPr>
          <w:rFonts w:cs="Arial"/>
          <w:szCs w:val="20"/>
        </w:rPr>
        <w:t>income tax. These outcomes are based on the assumption, tested during stakeh</w:t>
      </w:r>
      <w:r w:rsidR="009621BE">
        <w:rPr>
          <w:rFonts w:cs="Arial"/>
          <w:szCs w:val="20"/>
        </w:rPr>
        <w:t>older</w:t>
      </w:r>
      <w:r w:rsidRPr="00DD2FDD">
        <w:rPr>
          <w:rFonts w:cs="Arial"/>
          <w:szCs w:val="20"/>
        </w:rPr>
        <w:t xml:space="preserve"> consultations</w:t>
      </w:r>
      <w:r w:rsidR="009621BE">
        <w:rPr>
          <w:rFonts w:cs="Arial"/>
          <w:szCs w:val="20"/>
        </w:rPr>
        <w:t>, that</w:t>
      </w:r>
      <w:r w:rsidRPr="00DD2FDD">
        <w:rPr>
          <w:rFonts w:cs="Arial"/>
          <w:szCs w:val="20"/>
        </w:rPr>
        <w:t xml:space="preserve"> the vast majority of Warddeken </w:t>
      </w:r>
      <w:r w:rsidR="00541CC1">
        <w:rPr>
          <w:rFonts w:cs="Arial"/>
          <w:szCs w:val="20"/>
        </w:rPr>
        <w:t>Ranger</w:t>
      </w:r>
      <w:r w:rsidRPr="00DD2FDD">
        <w:rPr>
          <w:rFonts w:cs="Arial"/>
          <w:szCs w:val="20"/>
        </w:rPr>
        <w:t xml:space="preserve">s were on income support prior to being </w:t>
      </w:r>
      <w:r w:rsidR="00541CC1">
        <w:rPr>
          <w:rFonts w:cs="Arial"/>
          <w:szCs w:val="20"/>
        </w:rPr>
        <w:t>Ranger</w:t>
      </w:r>
      <w:r w:rsidRPr="00DD2FDD">
        <w:rPr>
          <w:rFonts w:cs="Arial"/>
          <w:szCs w:val="20"/>
        </w:rPr>
        <w:t xml:space="preserve">s. This situation is exacerbated by the remoteness of the Warddeken IPA where alternative employment is extremely </w:t>
      </w:r>
      <w:r w:rsidRPr="009452CE">
        <w:rPr>
          <w:rFonts w:cs="Arial"/>
          <w:szCs w:val="20"/>
        </w:rPr>
        <w:t>limited.</w:t>
      </w:r>
      <w:r w:rsidR="00830DB4">
        <w:rPr>
          <w:rStyle w:val="FootnoteReference"/>
          <w:rFonts w:cs="Arial"/>
          <w:szCs w:val="20"/>
        </w:rPr>
        <w:footnoteReference w:id="34"/>
      </w:r>
      <w:r w:rsidRPr="009452CE">
        <w:rPr>
          <w:rFonts w:cs="Arial"/>
          <w:szCs w:val="20"/>
        </w:rPr>
        <w:t xml:space="preserve"> Since</w:t>
      </w:r>
      <w:r w:rsidRPr="00DD2FDD">
        <w:rPr>
          <w:rFonts w:cs="Arial"/>
          <w:szCs w:val="20"/>
        </w:rPr>
        <w:t xml:space="preserve"> Warddeken employed 253 </w:t>
      </w:r>
      <w:r w:rsidR="00541CC1">
        <w:rPr>
          <w:rFonts w:cs="Arial"/>
          <w:szCs w:val="20"/>
        </w:rPr>
        <w:t>Ranger</w:t>
      </w:r>
      <w:r w:rsidRPr="00DD2FDD">
        <w:rPr>
          <w:rFonts w:cs="Arial"/>
          <w:szCs w:val="20"/>
        </w:rPr>
        <w:t>s during the seven year period, many of whom are casuals, t</w:t>
      </w:r>
      <w:r w:rsidR="00197CC8">
        <w:rPr>
          <w:rFonts w:cs="Arial"/>
          <w:szCs w:val="20"/>
        </w:rPr>
        <w:t>he quantum of these outcomes is</w:t>
      </w:r>
      <w:r w:rsidRPr="00DD2FDD">
        <w:rPr>
          <w:rFonts w:cs="Arial"/>
          <w:szCs w:val="20"/>
        </w:rPr>
        <w:t xml:space="preserve"> fairly modest – an average of $212 in income support savings per </w:t>
      </w:r>
      <w:r w:rsidR="00541CC1">
        <w:rPr>
          <w:rFonts w:cs="Arial"/>
          <w:szCs w:val="20"/>
        </w:rPr>
        <w:t>Ranger</w:t>
      </w:r>
      <w:r w:rsidRPr="00DD2FDD">
        <w:rPr>
          <w:rFonts w:cs="Arial"/>
          <w:szCs w:val="20"/>
        </w:rPr>
        <w:t xml:space="preserve">, per year and an average increase of $1,851 in tax revenue per </w:t>
      </w:r>
      <w:r w:rsidR="00541CC1">
        <w:rPr>
          <w:rFonts w:cs="Arial"/>
          <w:szCs w:val="20"/>
        </w:rPr>
        <w:t>Ranger</w:t>
      </w:r>
      <w:r w:rsidRPr="00DD2FDD">
        <w:rPr>
          <w:rFonts w:cs="Arial"/>
          <w:szCs w:val="20"/>
        </w:rPr>
        <w:t>, per year.</w:t>
      </w:r>
    </w:p>
    <w:p w14:paraId="16A43B2A" w14:textId="77F6FFBB" w:rsidR="0017675B" w:rsidRPr="000D17CE" w:rsidRDefault="003676D7" w:rsidP="004B7BBF">
      <w:pPr>
        <w:tabs>
          <w:tab w:val="left" w:pos="3293"/>
        </w:tabs>
        <w:rPr>
          <w:rFonts w:cs="Arial"/>
          <w:szCs w:val="20"/>
        </w:rPr>
      </w:pPr>
      <w:r w:rsidRPr="003F6DB3">
        <w:rPr>
          <w:rFonts w:cs="Arial"/>
          <w:szCs w:val="20"/>
        </w:rPr>
        <w:t xml:space="preserve">Government also experiences benefit in the form of </w:t>
      </w:r>
      <w:r w:rsidR="00621543" w:rsidRPr="00EA51D1">
        <w:rPr>
          <w:rFonts w:cs="Arial"/>
          <w:szCs w:val="20"/>
        </w:rPr>
        <w:t>effective governance of Indigenous corporations. The Warddeken IPA</w:t>
      </w:r>
      <w:r w:rsidR="00AD1495">
        <w:rPr>
          <w:rFonts w:cs="Arial"/>
          <w:szCs w:val="20"/>
        </w:rPr>
        <w:t xml:space="preserve"> has supported</w:t>
      </w:r>
      <w:r w:rsidR="0017675B">
        <w:rPr>
          <w:rFonts w:cs="Arial"/>
          <w:szCs w:val="20"/>
        </w:rPr>
        <w:t xml:space="preserve"> 11</w:t>
      </w:r>
      <w:r w:rsidR="00621543" w:rsidRPr="001B02A6">
        <w:rPr>
          <w:rFonts w:cs="Arial"/>
          <w:szCs w:val="20"/>
        </w:rPr>
        <w:t xml:space="preserve"> other Indigenous corporations with </w:t>
      </w:r>
      <w:r w:rsidR="0017675B">
        <w:rPr>
          <w:rFonts w:cs="Arial"/>
          <w:szCs w:val="20"/>
        </w:rPr>
        <w:t>a broad range of activities</w:t>
      </w:r>
      <w:r w:rsidR="00E43A20" w:rsidRPr="00E43A20">
        <w:rPr>
          <w:rFonts w:cs="Arial"/>
          <w:szCs w:val="20"/>
        </w:rPr>
        <w:t xml:space="preserve">, </w:t>
      </w:r>
      <w:r w:rsidR="00E43A20">
        <w:rPr>
          <w:rFonts w:cs="Arial"/>
          <w:szCs w:val="20"/>
        </w:rPr>
        <w:t xml:space="preserve">the most significant of which is building the capacity of Indigenous communities to profit from fire management work by assisting with the establishment of </w:t>
      </w:r>
      <w:r w:rsidR="00E43A20">
        <w:rPr>
          <w:rFonts w:cs="Arial"/>
          <w:szCs w:val="19"/>
        </w:rPr>
        <w:t>ALFA</w:t>
      </w:r>
      <w:r w:rsidR="00E43A20">
        <w:rPr>
          <w:rStyle w:val="FootnoteReference"/>
          <w:rFonts w:cs="Arial"/>
          <w:szCs w:val="19"/>
        </w:rPr>
        <w:footnoteReference w:id="35"/>
      </w:r>
      <w:r w:rsidR="00E43A20">
        <w:rPr>
          <w:rFonts w:cs="Arial"/>
          <w:szCs w:val="19"/>
        </w:rPr>
        <w:t xml:space="preserve"> (NT) Limited (ALFA), the conduit between Carbon offset buyers and Indigenous communities.</w:t>
      </w:r>
      <w:r w:rsidR="009C7A5F">
        <w:rPr>
          <w:rFonts w:cs="Arial"/>
          <w:szCs w:val="19"/>
        </w:rPr>
        <w:t xml:space="preserve"> </w:t>
      </w:r>
      <w:r w:rsidR="00621543" w:rsidRPr="005C5733">
        <w:rPr>
          <w:rFonts w:cs="Arial"/>
          <w:szCs w:val="20"/>
        </w:rPr>
        <w:t>This situation is advantageous for Government as the capacity of Indigenous corporations</w:t>
      </w:r>
      <w:r w:rsidR="00AD1495">
        <w:rPr>
          <w:rFonts w:cs="Arial"/>
          <w:szCs w:val="20"/>
        </w:rPr>
        <w:t xml:space="preserve"> and Indigenous communities</w:t>
      </w:r>
      <w:r w:rsidR="00621543" w:rsidRPr="005C5733">
        <w:rPr>
          <w:rFonts w:cs="Arial"/>
          <w:szCs w:val="20"/>
        </w:rPr>
        <w:t xml:space="preserve"> is increased, the work carried out by Ind</w:t>
      </w:r>
      <w:r w:rsidR="00621543" w:rsidRPr="000D17CE">
        <w:rPr>
          <w:rFonts w:cs="Arial"/>
          <w:szCs w:val="20"/>
        </w:rPr>
        <w:t xml:space="preserve">igenous corporations is more effective and Government’s dealings with Indigenous corporations are easier. </w:t>
      </w:r>
    </w:p>
    <w:p w14:paraId="5974DD2D" w14:textId="2F4E3732" w:rsidR="00621543" w:rsidRPr="00684E55" w:rsidRDefault="006F5C1D" w:rsidP="004B7BBF">
      <w:pPr>
        <w:tabs>
          <w:tab w:val="left" w:pos="3293"/>
        </w:tabs>
        <w:rPr>
          <w:rFonts w:cs="Arial"/>
          <w:szCs w:val="20"/>
        </w:rPr>
      </w:pPr>
      <w:r w:rsidRPr="000D17CE">
        <w:rPr>
          <w:rFonts w:cs="Arial"/>
          <w:szCs w:val="20"/>
        </w:rPr>
        <w:t>As we noted in Community member outcomes, as a result of the Warddeken IPA there is less violence in communities. The logic underpinning this asserti</w:t>
      </w:r>
      <w:r w:rsidRPr="008E7766">
        <w:rPr>
          <w:rFonts w:cs="Arial"/>
          <w:szCs w:val="20"/>
        </w:rPr>
        <w:t xml:space="preserve">on is that </w:t>
      </w:r>
      <w:r w:rsidR="00541CC1">
        <w:rPr>
          <w:rFonts w:cs="Arial"/>
          <w:szCs w:val="20"/>
        </w:rPr>
        <w:t>Ranger</w:t>
      </w:r>
      <w:r w:rsidRPr="008E7766">
        <w:rPr>
          <w:rFonts w:cs="Arial"/>
          <w:szCs w:val="20"/>
        </w:rPr>
        <w:t xml:space="preserve">s who spend time on country and experience outcomes including pride and sense of self are less likely to be violent. The corollary of this for Government is that there is less offending by </w:t>
      </w:r>
      <w:r w:rsidR="00541CC1">
        <w:rPr>
          <w:rFonts w:cs="Arial"/>
          <w:szCs w:val="20"/>
        </w:rPr>
        <w:t>Ranger</w:t>
      </w:r>
      <w:r w:rsidRPr="008E7766">
        <w:rPr>
          <w:rFonts w:cs="Arial"/>
          <w:szCs w:val="20"/>
        </w:rPr>
        <w:t xml:space="preserve">s. This was referred to during stakeholder consultation with the NT Department of Correctional Services and is a direct consequence of decreased drinking and substance abuse on the dry outstations within the IPA. </w:t>
      </w:r>
    </w:p>
    <w:p w14:paraId="7355F590" w14:textId="77777777" w:rsidR="00DF3810" w:rsidRPr="00DD2FDD" w:rsidRDefault="00DF3810" w:rsidP="00AF2B6C">
      <w:pPr>
        <w:tabs>
          <w:tab w:val="left" w:pos="3293"/>
        </w:tabs>
        <w:rPr>
          <w:rFonts w:cs="Arial"/>
          <w:szCs w:val="20"/>
        </w:rPr>
      </w:pPr>
      <w:r w:rsidRPr="00DD2FDD">
        <w:rPr>
          <w:rFonts w:cs="Arial"/>
          <w:bCs/>
          <w:iCs/>
          <w:noProof/>
          <w:lang w:eastAsia="en-AU"/>
        </w:rPr>
        <mc:AlternateContent>
          <mc:Choice Requires="wps">
            <w:drawing>
              <wp:inline distT="0" distB="0" distL="0" distR="0" wp14:anchorId="29BEE889" wp14:editId="1BEB90BC">
                <wp:extent cx="5715000" cy="933450"/>
                <wp:effectExtent l="0" t="0" r="0" b="0"/>
                <wp:docPr id="38"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933450"/>
                        </a:xfrm>
                        <a:prstGeom prst="rect">
                          <a:avLst/>
                        </a:prstGeom>
                        <a:solidFill>
                          <a:schemeClr val="accent5">
                            <a:lumMod val="20000"/>
                            <a:lumOff val="80000"/>
                          </a:schemeClr>
                        </a:solidFill>
                        <a:ln>
                          <a:noFill/>
                        </a:ln>
                        <a:extLst/>
                      </wps:spPr>
                      <wps:txbx>
                        <w:txbxContent>
                          <w:p w14:paraId="26E596BE" w14:textId="77777777" w:rsidR="00926EFD" w:rsidRDefault="00926EFD" w:rsidP="005C2BA8">
                            <w:pPr>
                              <w:rPr>
                                <w:rFonts w:cs="Arial"/>
                                <w:i/>
                                <w:color w:val="002D62" w:themeColor="text2"/>
                                <w:szCs w:val="19"/>
                              </w:rPr>
                            </w:pPr>
                            <w:r w:rsidRPr="00FF2986">
                              <w:rPr>
                                <w:rFonts w:cs="Arial"/>
                                <w:i/>
                                <w:color w:val="002D62" w:themeColor="text2"/>
                                <w:szCs w:val="19"/>
                              </w:rPr>
                              <w:t>“</w:t>
                            </w:r>
                            <w:r w:rsidRPr="00DF3810">
                              <w:rPr>
                                <w:rFonts w:cs="Arial"/>
                                <w:i/>
                                <w:color w:val="002D62" w:themeColor="text2"/>
                                <w:szCs w:val="19"/>
                              </w:rPr>
                              <w:t>If Warddeken was not there, these men would be more susceptible to reoffending</w:t>
                            </w:r>
                            <w:r>
                              <w:rPr>
                                <w:rFonts w:cs="Arial"/>
                                <w:i/>
                                <w:color w:val="002D62" w:themeColor="text2"/>
                                <w:szCs w:val="19"/>
                              </w:rPr>
                              <w:t>. I</w:t>
                            </w:r>
                            <w:r w:rsidRPr="00DF3810">
                              <w:rPr>
                                <w:rFonts w:cs="Arial"/>
                                <w:i/>
                                <w:color w:val="002D62" w:themeColor="text2"/>
                                <w:szCs w:val="19"/>
                              </w:rPr>
                              <w:t>t is a vicious cycle in the communities</w:t>
                            </w:r>
                            <w:r>
                              <w:rPr>
                                <w:rFonts w:cs="Arial"/>
                                <w:i/>
                                <w:color w:val="002D62" w:themeColor="text2"/>
                                <w:szCs w:val="19"/>
                              </w:rPr>
                              <w:t xml:space="preserve">; </w:t>
                            </w:r>
                            <w:r w:rsidRPr="00DF3810">
                              <w:rPr>
                                <w:rFonts w:cs="Arial"/>
                                <w:i/>
                                <w:color w:val="002D62" w:themeColor="text2"/>
                                <w:szCs w:val="19"/>
                              </w:rPr>
                              <w:t>resources</w:t>
                            </w:r>
                            <w:r>
                              <w:rPr>
                                <w:rFonts w:cs="Arial"/>
                                <w:i/>
                                <w:color w:val="002D62" w:themeColor="text2"/>
                                <w:szCs w:val="19"/>
                              </w:rPr>
                              <w:t xml:space="preserve"> are so limited</w:t>
                            </w:r>
                            <w:r w:rsidRPr="00DF3810">
                              <w:rPr>
                                <w:rFonts w:cs="Arial"/>
                                <w:i/>
                                <w:color w:val="002D62" w:themeColor="text2"/>
                                <w:szCs w:val="19"/>
                              </w:rPr>
                              <w:t xml:space="preserve"> and there are the temptations that come with living in the bigger communities, </w:t>
                            </w:r>
                            <w:r>
                              <w:rPr>
                                <w:rFonts w:cs="Arial"/>
                                <w:i/>
                                <w:color w:val="002D62" w:themeColor="text2"/>
                                <w:szCs w:val="19"/>
                              </w:rPr>
                              <w:t xml:space="preserve">such as </w:t>
                            </w:r>
                            <w:r w:rsidRPr="00DF3810">
                              <w:rPr>
                                <w:rFonts w:cs="Arial"/>
                                <w:i/>
                                <w:color w:val="002D62" w:themeColor="text2"/>
                                <w:szCs w:val="19"/>
                              </w:rPr>
                              <w:t>the pressure from family and friends.</w:t>
                            </w:r>
                            <w:r>
                              <w:rPr>
                                <w:rFonts w:cs="Arial"/>
                                <w:i/>
                                <w:color w:val="002D62" w:themeColor="text2"/>
                                <w:szCs w:val="19"/>
                              </w:rPr>
                              <w:t>”</w:t>
                            </w:r>
                          </w:p>
                          <w:p w14:paraId="50D4B0B8" w14:textId="45E4B424" w:rsidR="00926EFD" w:rsidRPr="00BF715D" w:rsidRDefault="00926EFD" w:rsidP="005C2BA8">
                            <w:pPr>
                              <w:jc w:val="right"/>
                              <w:rPr>
                                <w:rFonts w:cs="Arial"/>
                                <w:color w:val="002D62" w:themeColor="text2"/>
                                <w:szCs w:val="19"/>
                              </w:rPr>
                            </w:pPr>
                            <w:r w:rsidRPr="00DF3810">
                              <w:rPr>
                                <w:rFonts w:cs="Arial"/>
                                <w:color w:val="002D62" w:themeColor="text2"/>
                                <w:szCs w:val="19"/>
                              </w:rPr>
                              <w:t>Anthony Jones, Department of Correctional Services</w:t>
                            </w:r>
                            <w:r>
                              <w:rPr>
                                <w:rFonts w:cs="Arial"/>
                                <w:color w:val="002D62" w:themeColor="text2"/>
                                <w:szCs w:val="19"/>
                              </w:rPr>
                              <w:t>, NT Government</w:t>
                            </w:r>
                          </w:p>
                        </w:txbxContent>
                      </wps:txbx>
                      <wps:bodyPr rot="0" vert="horz" wrap="square" lIns="91440" tIns="45720" rIns="91440" bIns="45720" anchor="t" anchorCtr="0" upright="1">
                        <a:noAutofit/>
                      </wps:bodyPr>
                    </wps:wsp>
                  </a:graphicData>
                </a:graphic>
              </wp:inline>
            </w:drawing>
          </mc:Choice>
          <mc:Fallback>
            <w:pict>
              <v:rect w14:anchorId="29BEE889" id="_x0000_s1049" style="width:450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" fillcolor="#e0effa [664]" stroked="f">
                <v:textbox>
                  <w:txbxContent>
                    <w:p w14:paraId="26E596BE" w14:textId="77777777" w:rsidR="00926EFD" w:rsidRDefault="00926EFD" w:rsidP="005C2BA8">
                      <w:pPr>
                        <w:rPr>
                          <w:rFonts w:cs="Arial"/>
                          <w:i/>
                          <w:color w:val="002D62" w:themeColor="text2"/>
                          <w:szCs w:val="19"/>
                        </w:rPr>
                      </w:pPr>
                      <w:r w:rsidRPr="00FF2986">
                        <w:rPr>
                          <w:rFonts w:cs="Arial"/>
                          <w:i/>
                          <w:color w:val="002D62" w:themeColor="text2"/>
                          <w:szCs w:val="19"/>
                        </w:rPr>
                        <w:t>“</w:t>
                      </w:r>
                      <w:r w:rsidRPr="00DF3810">
                        <w:rPr>
                          <w:rFonts w:cs="Arial"/>
                          <w:i/>
                          <w:color w:val="002D62" w:themeColor="text2"/>
                          <w:szCs w:val="19"/>
                        </w:rPr>
                        <w:t>If Warddeken was not there, these men would be more susceptible to reoffending</w:t>
                      </w:r>
                      <w:r>
                        <w:rPr>
                          <w:rFonts w:cs="Arial"/>
                          <w:i/>
                          <w:color w:val="002D62" w:themeColor="text2"/>
                          <w:szCs w:val="19"/>
                        </w:rPr>
                        <w:t>. I</w:t>
                      </w:r>
                      <w:r w:rsidRPr="00DF3810">
                        <w:rPr>
                          <w:rFonts w:cs="Arial"/>
                          <w:i/>
                          <w:color w:val="002D62" w:themeColor="text2"/>
                          <w:szCs w:val="19"/>
                        </w:rPr>
                        <w:t>t is a vicious cycle in the communities</w:t>
                      </w:r>
                      <w:r>
                        <w:rPr>
                          <w:rFonts w:cs="Arial"/>
                          <w:i/>
                          <w:color w:val="002D62" w:themeColor="text2"/>
                          <w:szCs w:val="19"/>
                        </w:rPr>
                        <w:t xml:space="preserve">; </w:t>
                      </w:r>
                      <w:r w:rsidRPr="00DF3810">
                        <w:rPr>
                          <w:rFonts w:cs="Arial"/>
                          <w:i/>
                          <w:color w:val="002D62" w:themeColor="text2"/>
                          <w:szCs w:val="19"/>
                        </w:rPr>
                        <w:t>resources</w:t>
                      </w:r>
                      <w:r>
                        <w:rPr>
                          <w:rFonts w:cs="Arial"/>
                          <w:i/>
                          <w:color w:val="002D62" w:themeColor="text2"/>
                          <w:szCs w:val="19"/>
                        </w:rPr>
                        <w:t xml:space="preserve"> are so limited</w:t>
                      </w:r>
                      <w:r w:rsidRPr="00DF3810">
                        <w:rPr>
                          <w:rFonts w:cs="Arial"/>
                          <w:i/>
                          <w:color w:val="002D62" w:themeColor="text2"/>
                          <w:szCs w:val="19"/>
                        </w:rPr>
                        <w:t xml:space="preserve"> and there are the temptations that come with living in the bigger communities, </w:t>
                      </w:r>
                      <w:r>
                        <w:rPr>
                          <w:rFonts w:cs="Arial"/>
                          <w:i/>
                          <w:color w:val="002D62" w:themeColor="text2"/>
                          <w:szCs w:val="19"/>
                        </w:rPr>
                        <w:t xml:space="preserve">such as </w:t>
                      </w:r>
                      <w:r w:rsidRPr="00DF3810">
                        <w:rPr>
                          <w:rFonts w:cs="Arial"/>
                          <w:i/>
                          <w:color w:val="002D62" w:themeColor="text2"/>
                          <w:szCs w:val="19"/>
                        </w:rPr>
                        <w:t>the pressure from family and friends.</w:t>
                      </w:r>
                      <w:r>
                        <w:rPr>
                          <w:rFonts w:cs="Arial"/>
                          <w:i/>
                          <w:color w:val="002D62" w:themeColor="text2"/>
                          <w:szCs w:val="19"/>
                        </w:rPr>
                        <w:t>”</w:t>
                      </w:r>
                    </w:p>
                    <w:p w14:paraId="50D4B0B8" w14:textId="45E4B424" w:rsidR="00926EFD" w:rsidRPr="00BF715D" w:rsidRDefault="00926EFD" w:rsidP="005C2BA8">
                      <w:pPr>
                        <w:jc w:val="right"/>
                        <w:rPr>
                          <w:rFonts w:cs="Arial"/>
                          <w:color w:val="002D62" w:themeColor="text2"/>
                          <w:szCs w:val="19"/>
                        </w:rPr>
                      </w:pPr>
                      <w:r w:rsidRPr="00DF3810">
                        <w:rPr>
                          <w:rFonts w:cs="Arial"/>
                          <w:color w:val="002D62" w:themeColor="text2"/>
                          <w:szCs w:val="19"/>
                        </w:rPr>
                        <w:t>Anthony Jones, Department of Correctional Services</w:t>
                      </w:r>
                      <w:r>
                        <w:rPr>
                          <w:rFonts w:cs="Arial"/>
                          <w:color w:val="002D62" w:themeColor="text2"/>
                          <w:szCs w:val="19"/>
                        </w:rPr>
                        <w:t>, NT Government</w:t>
                      </w:r>
                    </w:p>
                  </w:txbxContent>
                </v:textbox>
                <w10:anchorlock/>
              </v:rect>
            </w:pict>
          </mc:Fallback>
        </mc:AlternateContent>
      </w:r>
    </w:p>
    <w:p w14:paraId="43BA9CEF" w14:textId="0E0A3E16" w:rsidR="006F5C1D" w:rsidRPr="008E7766" w:rsidRDefault="00621543" w:rsidP="00AF2B6C">
      <w:pPr>
        <w:tabs>
          <w:tab w:val="left" w:pos="3293"/>
        </w:tabs>
        <w:rPr>
          <w:rFonts w:cs="Arial"/>
          <w:szCs w:val="20"/>
        </w:rPr>
      </w:pPr>
      <w:r w:rsidRPr="00DD2FDD">
        <w:rPr>
          <w:rFonts w:cs="Arial"/>
          <w:szCs w:val="20"/>
        </w:rPr>
        <w:t>The final two social and economic outcomes for Government deal more directly with Government’s role in the Warddeken IPA.</w:t>
      </w:r>
      <w:r w:rsidR="006F5C1D" w:rsidRPr="00DD2FDD">
        <w:rPr>
          <w:rFonts w:cs="Arial"/>
          <w:szCs w:val="20"/>
        </w:rPr>
        <w:t xml:space="preserve"> Improved engagement with communities is a short-term outcome experienced by Government as a result of Government and communities working closely together. Representatives from PM&amp;C noted that </w:t>
      </w:r>
      <w:r w:rsidR="00993D30" w:rsidRPr="00DD2FDD">
        <w:rPr>
          <w:rFonts w:cs="Arial"/>
          <w:szCs w:val="20"/>
        </w:rPr>
        <w:t>the IPA programme in particular is perceived favourably by many Indigenous communities and has resulte</w:t>
      </w:r>
      <w:r w:rsidR="00904A68" w:rsidRPr="005C5733">
        <w:rPr>
          <w:rFonts w:cs="Arial"/>
          <w:szCs w:val="20"/>
        </w:rPr>
        <w:t xml:space="preserve">d in the Indigenous people becoming involved and owning a Government </w:t>
      </w:r>
      <w:r w:rsidR="009A27CD" w:rsidRPr="000D17CE">
        <w:rPr>
          <w:rFonts w:cs="Arial"/>
          <w:szCs w:val="20"/>
        </w:rPr>
        <w:t xml:space="preserve">funded </w:t>
      </w:r>
      <w:r w:rsidR="001E3919">
        <w:rPr>
          <w:rFonts w:cs="Arial"/>
          <w:szCs w:val="20"/>
        </w:rPr>
        <w:t xml:space="preserve">programme </w:t>
      </w:r>
      <w:r w:rsidR="00904A68" w:rsidRPr="000D17CE">
        <w:rPr>
          <w:rFonts w:cs="Arial"/>
          <w:szCs w:val="20"/>
        </w:rPr>
        <w:t>in ways not always observed. The stakeholder consultations for this analysis demonstrated that t</w:t>
      </w:r>
      <w:r w:rsidR="00993D30" w:rsidRPr="000D17CE">
        <w:rPr>
          <w:rFonts w:cs="Arial"/>
          <w:szCs w:val="20"/>
        </w:rPr>
        <w:t xml:space="preserve">his experience is mirrored in the Warddeken IPA. </w:t>
      </w:r>
    </w:p>
    <w:p w14:paraId="2EE58B50" w14:textId="208BEBF6" w:rsidR="001B42EA" w:rsidRPr="001B42EA" w:rsidRDefault="001B42EA" w:rsidP="001B42EA">
      <w:pPr>
        <w:rPr>
          <w:rFonts w:ascii="Calibri" w:hAnsi="Calibri"/>
        </w:rPr>
      </w:pPr>
      <w:r w:rsidRPr="002E766F">
        <w:rPr>
          <w:iCs/>
        </w:rPr>
        <w:t xml:space="preserve">Over time, one of the outcomes from the cooperation with </w:t>
      </w:r>
      <w:r w:rsidRPr="008E7766">
        <w:rPr>
          <w:rFonts w:cs="Arial"/>
          <w:szCs w:val="20"/>
        </w:rPr>
        <w:t xml:space="preserve">the </w:t>
      </w:r>
      <w:r w:rsidRPr="001B42EA">
        <w:rPr>
          <w:rFonts w:cs="Arial"/>
          <w:szCs w:val="20"/>
        </w:rPr>
        <w:t>Warddeken IPA</w:t>
      </w:r>
      <w:r w:rsidRPr="002E766F">
        <w:rPr>
          <w:iCs/>
        </w:rPr>
        <w:t xml:space="preserve"> is expected to be a deepening understanding within Government of culture and community, improved relations between Indigenous communities and Government, and ultimately, increased local and international credibility of Governme</w:t>
      </w:r>
      <w:r>
        <w:rPr>
          <w:iCs/>
        </w:rPr>
        <w:t>nt programmes</w:t>
      </w:r>
      <w:r w:rsidRPr="002E766F">
        <w:rPr>
          <w:iCs/>
        </w:rPr>
        <w:t>.</w:t>
      </w:r>
      <w:r w:rsidRPr="002E766F">
        <w:t xml:space="preserve">   </w:t>
      </w:r>
    </w:p>
    <w:p w14:paraId="0A73186F" w14:textId="79D4EF22" w:rsidR="00255928" w:rsidRPr="00DD2FDD" w:rsidRDefault="00904A68" w:rsidP="004B7BBF">
      <w:pPr>
        <w:tabs>
          <w:tab w:val="left" w:pos="3293"/>
        </w:tabs>
        <w:rPr>
          <w:rFonts w:cs="Arial"/>
          <w:szCs w:val="20"/>
        </w:rPr>
      </w:pPr>
      <w:r w:rsidRPr="00FB10F6">
        <w:rPr>
          <w:rFonts w:cs="Arial"/>
          <w:szCs w:val="20"/>
        </w:rPr>
        <w:t>The Government has established a variety of new partnerships through the Warddeken IPA</w:t>
      </w:r>
      <w:r w:rsidR="007B5D1F" w:rsidRPr="00FB10F6">
        <w:rPr>
          <w:rFonts w:cs="Arial"/>
          <w:szCs w:val="20"/>
        </w:rPr>
        <w:t>. The Flora and Fauna Division of the N</w:t>
      </w:r>
      <w:r w:rsidR="0053025C">
        <w:rPr>
          <w:rFonts w:cs="Arial"/>
          <w:szCs w:val="20"/>
        </w:rPr>
        <w:t>T</w:t>
      </w:r>
      <w:r w:rsidR="007B5D1F" w:rsidRPr="00FB10F6">
        <w:rPr>
          <w:rFonts w:cs="Arial"/>
          <w:szCs w:val="20"/>
        </w:rPr>
        <w:t xml:space="preserve"> Government developed a partnership with Warddeken at about the time the IPA was established, and has had strong involvement over the past five years through funding of an embedded ecologist / scientist position working with the Warddeken and Djelk IPAs.</w:t>
      </w:r>
      <w:r w:rsidR="007B5D1F" w:rsidRPr="00DD2FDD">
        <w:rPr>
          <w:rStyle w:val="FootnoteReference"/>
          <w:rFonts w:cs="Arial"/>
          <w:szCs w:val="20"/>
        </w:rPr>
        <w:footnoteReference w:id="36"/>
      </w:r>
      <w:r w:rsidR="007B5D1F" w:rsidRPr="00DD2FDD">
        <w:rPr>
          <w:rFonts w:cs="Arial"/>
          <w:szCs w:val="20"/>
        </w:rPr>
        <w:t xml:space="preserve"> The </w:t>
      </w:r>
      <w:r w:rsidR="0053025C">
        <w:rPr>
          <w:rFonts w:cs="Arial"/>
          <w:szCs w:val="20"/>
        </w:rPr>
        <w:t>NT</w:t>
      </w:r>
      <w:r w:rsidR="007B5D1F" w:rsidRPr="00DD2FDD">
        <w:rPr>
          <w:rFonts w:cs="Arial"/>
          <w:szCs w:val="20"/>
        </w:rPr>
        <w:t xml:space="preserve"> Government also partnered with Warddeken and ConocoPhillips to build the initial partnership which still continues in a different form today. The Warddeken IPA has facilitated </w:t>
      </w:r>
      <w:r w:rsidR="00BD5E91" w:rsidRPr="00DD2FDD">
        <w:rPr>
          <w:rFonts w:cs="Arial"/>
          <w:szCs w:val="20"/>
        </w:rPr>
        <w:t xml:space="preserve">the </w:t>
      </w:r>
      <w:r w:rsidR="007B5D1F" w:rsidRPr="00DD2FDD">
        <w:rPr>
          <w:rFonts w:cs="Arial"/>
          <w:szCs w:val="20"/>
        </w:rPr>
        <w:t>promotion of the latter public / private partnership model</w:t>
      </w:r>
      <w:r w:rsidR="00BD5E91" w:rsidRPr="00DD2FDD">
        <w:rPr>
          <w:rFonts w:cs="Arial"/>
          <w:szCs w:val="20"/>
        </w:rPr>
        <w:t>,</w:t>
      </w:r>
      <w:r w:rsidR="007B5D1F" w:rsidRPr="00DD2FDD">
        <w:rPr>
          <w:rFonts w:cs="Arial"/>
          <w:szCs w:val="20"/>
        </w:rPr>
        <w:t xml:space="preserve"> which </w:t>
      </w:r>
      <w:r w:rsidR="00BD5E91" w:rsidRPr="00DD2FDD">
        <w:rPr>
          <w:rFonts w:cs="Arial"/>
          <w:szCs w:val="20"/>
        </w:rPr>
        <w:t xml:space="preserve">may </w:t>
      </w:r>
      <w:r w:rsidR="007B5D1F" w:rsidRPr="00DD2FDD">
        <w:rPr>
          <w:rFonts w:cs="Arial"/>
          <w:szCs w:val="20"/>
        </w:rPr>
        <w:t>lead to more opportunities to collaborate and deepe</w:t>
      </w:r>
      <w:r w:rsidR="00BD5E91" w:rsidRPr="00DD2FDD">
        <w:rPr>
          <w:rFonts w:cs="Arial"/>
          <w:szCs w:val="20"/>
        </w:rPr>
        <w:t>n</w:t>
      </w:r>
      <w:r w:rsidR="007B5D1F" w:rsidRPr="00DD2FDD">
        <w:rPr>
          <w:rFonts w:cs="Arial"/>
          <w:szCs w:val="20"/>
        </w:rPr>
        <w:t xml:space="preserve"> relationships with partners (including other agencies).</w:t>
      </w:r>
    </w:p>
    <w:p w14:paraId="7C7D1F08" w14:textId="77777777" w:rsidR="00255928" w:rsidRPr="005C5733" w:rsidRDefault="00255928" w:rsidP="004B7BBF">
      <w:pPr>
        <w:tabs>
          <w:tab w:val="left" w:pos="3293"/>
        </w:tabs>
        <w:rPr>
          <w:rFonts w:cs="Arial"/>
          <w:b/>
          <w:szCs w:val="19"/>
        </w:rPr>
      </w:pPr>
      <w:r w:rsidRPr="005C5733">
        <w:rPr>
          <w:rFonts w:cs="Arial"/>
          <w:b/>
          <w:szCs w:val="19"/>
        </w:rPr>
        <w:t>Environmental</w:t>
      </w:r>
      <w:r w:rsidR="00BD5E91" w:rsidRPr="005C5733">
        <w:rPr>
          <w:rFonts w:cs="Arial"/>
          <w:b/>
          <w:szCs w:val="19"/>
        </w:rPr>
        <w:t xml:space="preserve"> outcomes</w:t>
      </w:r>
    </w:p>
    <w:p w14:paraId="476ADEAF" w14:textId="77777777" w:rsidR="00255928" w:rsidRPr="000D17CE" w:rsidRDefault="00255928" w:rsidP="004B7BBF">
      <w:pPr>
        <w:tabs>
          <w:tab w:val="left" w:pos="3293"/>
        </w:tabs>
        <w:rPr>
          <w:rFonts w:cs="Arial"/>
          <w:szCs w:val="20"/>
        </w:rPr>
      </w:pPr>
      <w:r w:rsidRPr="000D17CE">
        <w:rPr>
          <w:rFonts w:cs="Arial"/>
          <w:szCs w:val="20"/>
        </w:rPr>
        <w:t>The material outcomes that have been generated for Government in the environmental thread are:</w:t>
      </w:r>
    </w:p>
    <w:p w14:paraId="15C4EAAD" w14:textId="4AC6423A" w:rsidR="0078179E" w:rsidRPr="0078179E" w:rsidRDefault="0078179E" w:rsidP="0078179E">
      <w:pPr>
        <w:pStyle w:val="ListParagraph"/>
        <w:numPr>
          <w:ilvl w:val="0"/>
          <w:numId w:val="21"/>
        </w:numPr>
        <w:tabs>
          <w:tab w:val="left" w:pos="3293"/>
        </w:tabs>
        <w:spacing w:after="60"/>
        <w:rPr>
          <w:rFonts w:ascii="Arial" w:hAnsi="Arial" w:cs="Arial"/>
          <w:sz w:val="20"/>
          <w:szCs w:val="20"/>
        </w:rPr>
      </w:pPr>
      <w:r>
        <w:rPr>
          <w:rFonts w:ascii="Arial" w:hAnsi="Arial" w:cs="Arial"/>
          <w:sz w:val="20"/>
          <w:szCs w:val="20"/>
        </w:rPr>
        <w:t>3.8</w:t>
      </w:r>
      <w:r w:rsidRPr="008E7766">
        <w:rPr>
          <w:rFonts w:ascii="Arial" w:hAnsi="Arial" w:cs="Arial"/>
          <w:sz w:val="20"/>
          <w:szCs w:val="20"/>
        </w:rPr>
        <w:t xml:space="preserve"> Greater respect for TEK</w:t>
      </w:r>
    </w:p>
    <w:p w14:paraId="69EDB73D" w14:textId="2611C15E" w:rsidR="00255928" w:rsidRPr="008E7766" w:rsidRDefault="00BD5E91" w:rsidP="005C2BA8">
      <w:pPr>
        <w:pStyle w:val="ListParagraph"/>
        <w:numPr>
          <w:ilvl w:val="0"/>
          <w:numId w:val="21"/>
        </w:numPr>
        <w:tabs>
          <w:tab w:val="left" w:pos="3293"/>
        </w:tabs>
        <w:spacing w:after="60"/>
        <w:rPr>
          <w:rFonts w:ascii="Arial" w:hAnsi="Arial" w:cs="Arial"/>
          <w:sz w:val="20"/>
          <w:szCs w:val="20"/>
        </w:rPr>
      </w:pPr>
      <w:r w:rsidRPr="008E7766">
        <w:rPr>
          <w:rFonts w:ascii="Arial" w:hAnsi="Arial" w:cs="Arial"/>
          <w:sz w:val="20"/>
          <w:szCs w:val="20"/>
        </w:rPr>
        <w:t>3</w:t>
      </w:r>
      <w:r w:rsidR="0078179E">
        <w:rPr>
          <w:rFonts w:ascii="Arial" w:hAnsi="Arial" w:cs="Arial"/>
          <w:sz w:val="20"/>
          <w:szCs w:val="20"/>
        </w:rPr>
        <w:t>.9</w:t>
      </w:r>
      <w:r w:rsidRPr="008E7766">
        <w:rPr>
          <w:rFonts w:ascii="Arial" w:hAnsi="Arial" w:cs="Arial"/>
          <w:sz w:val="20"/>
          <w:szCs w:val="20"/>
        </w:rPr>
        <w:t xml:space="preserve"> </w:t>
      </w:r>
      <w:r w:rsidR="00E02040">
        <w:rPr>
          <w:rFonts w:ascii="Arial" w:hAnsi="Arial" w:cs="Arial"/>
          <w:sz w:val="20"/>
          <w:szCs w:val="20"/>
        </w:rPr>
        <w:t>Low cost land management</w:t>
      </w:r>
    </w:p>
    <w:p w14:paraId="6D7A6445" w14:textId="77777777" w:rsidR="008C3917" w:rsidRPr="00DD2FDD" w:rsidRDefault="008C3917" w:rsidP="00751D05">
      <w:pPr>
        <w:tabs>
          <w:tab w:val="left" w:pos="3293"/>
        </w:tabs>
        <w:rPr>
          <w:rFonts w:cs="Arial"/>
        </w:rPr>
      </w:pPr>
      <w:r w:rsidRPr="00DD2FDD">
        <w:rPr>
          <w:rFonts w:cs="Arial"/>
          <w:bCs/>
          <w:iCs/>
          <w:noProof/>
          <w:lang w:eastAsia="en-AU"/>
        </w:rPr>
        <mc:AlternateContent>
          <mc:Choice Requires="wps">
            <w:drawing>
              <wp:inline distT="0" distB="0" distL="0" distR="0" wp14:anchorId="371C4248" wp14:editId="522790A8">
                <wp:extent cx="5715000" cy="933450"/>
                <wp:effectExtent l="0" t="0" r="0" b="0"/>
                <wp:docPr id="39"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933450"/>
                        </a:xfrm>
                        <a:prstGeom prst="rect">
                          <a:avLst/>
                        </a:prstGeom>
                        <a:solidFill>
                          <a:schemeClr val="accent5">
                            <a:lumMod val="20000"/>
                            <a:lumOff val="80000"/>
                          </a:schemeClr>
                        </a:solidFill>
                        <a:ln>
                          <a:noFill/>
                        </a:ln>
                        <a:extLst/>
                      </wps:spPr>
                      <wps:txbx>
                        <w:txbxContent>
                          <w:p w14:paraId="4503404D" w14:textId="77777777" w:rsidR="00926EFD" w:rsidRDefault="00926EFD" w:rsidP="005C2BA8">
                            <w:pPr>
                              <w:rPr>
                                <w:rFonts w:cs="Arial"/>
                                <w:i/>
                                <w:color w:val="002D62" w:themeColor="text2"/>
                                <w:szCs w:val="19"/>
                              </w:rPr>
                            </w:pPr>
                            <w:r w:rsidRPr="00FF2986">
                              <w:rPr>
                                <w:rFonts w:cs="Arial"/>
                                <w:i/>
                                <w:color w:val="002D62" w:themeColor="text2"/>
                                <w:szCs w:val="19"/>
                              </w:rPr>
                              <w:t>“</w:t>
                            </w:r>
                            <w:r w:rsidRPr="008C3917">
                              <w:rPr>
                                <w:rFonts w:cs="Arial"/>
                                <w:i/>
                                <w:color w:val="002D62" w:themeColor="text2"/>
                                <w:szCs w:val="19"/>
                              </w:rPr>
                              <w:t>The fire management work they do is much more cost effective than the work we do here at Kakadu, which is based on preserving tourist sites. The fire management work they do also benefits us - because the fires don't spread across the border of the IPA into Kakadu.</w:t>
                            </w:r>
                            <w:r>
                              <w:rPr>
                                <w:rFonts w:cs="Arial"/>
                                <w:i/>
                                <w:color w:val="002D62" w:themeColor="text2"/>
                                <w:szCs w:val="19"/>
                              </w:rPr>
                              <w:t>”</w:t>
                            </w:r>
                          </w:p>
                          <w:p w14:paraId="28C690EE" w14:textId="65FE25F0" w:rsidR="00926EFD" w:rsidRPr="00BF715D" w:rsidRDefault="00926EFD" w:rsidP="005C2BA8">
                            <w:pPr>
                              <w:jc w:val="right"/>
                              <w:rPr>
                                <w:rFonts w:cs="Arial"/>
                                <w:color w:val="002D62" w:themeColor="text2"/>
                                <w:szCs w:val="19"/>
                              </w:rPr>
                            </w:pPr>
                            <w:r>
                              <w:rPr>
                                <w:rFonts w:cs="Arial"/>
                                <w:color w:val="002D62" w:themeColor="text2"/>
                                <w:szCs w:val="19"/>
                              </w:rPr>
                              <w:t xml:space="preserve">Fred Hunter, WLML Chairman and Park Ranger, </w:t>
                            </w:r>
                            <w:r w:rsidRPr="008C3917">
                              <w:rPr>
                                <w:rFonts w:cs="Arial"/>
                                <w:color w:val="002D62" w:themeColor="text2"/>
                                <w:szCs w:val="19"/>
                              </w:rPr>
                              <w:t xml:space="preserve">Kakadu National Park </w:t>
                            </w:r>
                            <w:r>
                              <w:rPr>
                                <w:rFonts w:cs="Arial"/>
                                <w:color w:val="002D62" w:themeColor="text2"/>
                                <w:szCs w:val="19"/>
                              </w:rPr>
                              <w:t xml:space="preserve"> </w:t>
                            </w:r>
                          </w:p>
                        </w:txbxContent>
                      </wps:txbx>
                      <wps:bodyPr rot="0" vert="horz" wrap="square" lIns="91440" tIns="45720" rIns="91440" bIns="45720" anchor="t" anchorCtr="0" upright="1">
                        <a:noAutofit/>
                      </wps:bodyPr>
                    </wps:wsp>
                  </a:graphicData>
                </a:graphic>
              </wp:inline>
            </w:drawing>
          </mc:Choice>
          <mc:Fallback>
            <w:pict>
              <v:rect w14:anchorId="371C4248" id="_x0000_s1050" style="width:450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" fillcolor="#e0effa [664]" stroked="f">
                <v:textbox>
                  <w:txbxContent>
                    <w:p w14:paraId="4503404D" w14:textId="77777777" w:rsidR="00926EFD" w:rsidRDefault="00926EFD" w:rsidP="005C2BA8">
                      <w:pPr>
                        <w:rPr>
                          <w:rFonts w:cs="Arial"/>
                          <w:i/>
                          <w:color w:val="002D62" w:themeColor="text2"/>
                          <w:szCs w:val="19"/>
                        </w:rPr>
                      </w:pPr>
                      <w:r w:rsidRPr="00FF2986">
                        <w:rPr>
                          <w:rFonts w:cs="Arial"/>
                          <w:i/>
                          <w:color w:val="002D62" w:themeColor="text2"/>
                          <w:szCs w:val="19"/>
                        </w:rPr>
                        <w:t>“</w:t>
                      </w:r>
                      <w:r w:rsidRPr="008C3917">
                        <w:rPr>
                          <w:rFonts w:cs="Arial"/>
                          <w:i/>
                          <w:color w:val="002D62" w:themeColor="text2"/>
                          <w:szCs w:val="19"/>
                        </w:rPr>
                        <w:t>The fire management work they do is much more cost effective than the work we do here at Kakadu, which is based on preserving tourist sites. The fire management work they do also benefits us - because the fires don't spread across the border of the IPA into Kakadu.</w:t>
                      </w:r>
                      <w:r>
                        <w:rPr>
                          <w:rFonts w:cs="Arial"/>
                          <w:i/>
                          <w:color w:val="002D62" w:themeColor="text2"/>
                          <w:szCs w:val="19"/>
                        </w:rPr>
                        <w:t>”</w:t>
                      </w:r>
                    </w:p>
                    <w:p w14:paraId="28C690EE" w14:textId="65FE25F0" w:rsidR="00926EFD" w:rsidRPr="00BF715D" w:rsidRDefault="00926EFD" w:rsidP="005C2BA8">
                      <w:pPr>
                        <w:jc w:val="right"/>
                        <w:rPr>
                          <w:rFonts w:cs="Arial"/>
                          <w:color w:val="002D62" w:themeColor="text2"/>
                          <w:szCs w:val="19"/>
                        </w:rPr>
                      </w:pPr>
                      <w:r>
                        <w:rPr>
                          <w:rFonts w:cs="Arial"/>
                          <w:color w:val="002D62" w:themeColor="text2"/>
                          <w:szCs w:val="19"/>
                        </w:rPr>
                        <w:t xml:space="preserve">Fred Hunter, WLML Chairman and Park Ranger, </w:t>
                      </w:r>
                      <w:r w:rsidRPr="008C3917">
                        <w:rPr>
                          <w:rFonts w:cs="Arial"/>
                          <w:color w:val="002D62" w:themeColor="text2"/>
                          <w:szCs w:val="19"/>
                        </w:rPr>
                        <w:t xml:space="preserve">Kakadu National Park </w:t>
                      </w:r>
                      <w:r>
                        <w:rPr>
                          <w:rFonts w:cs="Arial"/>
                          <w:color w:val="002D62" w:themeColor="text2"/>
                          <w:szCs w:val="19"/>
                        </w:rPr>
                        <w:t xml:space="preserve"> </w:t>
                      </w:r>
                    </w:p>
                  </w:txbxContent>
                </v:textbox>
                <w10:anchorlock/>
              </v:rect>
            </w:pict>
          </mc:Fallback>
        </mc:AlternateContent>
      </w:r>
    </w:p>
    <w:p w14:paraId="0B6594CB" w14:textId="25FE9F80" w:rsidR="00876CBC" w:rsidRPr="00DD2FDD" w:rsidRDefault="00876CBC" w:rsidP="004B7BBF">
      <w:pPr>
        <w:tabs>
          <w:tab w:val="left" w:pos="3293"/>
        </w:tabs>
        <w:rPr>
          <w:rFonts w:cs="Arial"/>
          <w:szCs w:val="20"/>
        </w:rPr>
      </w:pPr>
      <w:r w:rsidRPr="00DD2FDD">
        <w:rPr>
          <w:rFonts w:cs="Arial"/>
          <w:szCs w:val="20"/>
        </w:rPr>
        <w:t xml:space="preserve">Land management is </w:t>
      </w:r>
      <w:r w:rsidR="00E02040">
        <w:rPr>
          <w:rFonts w:cs="Arial"/>
          <w:szCs w:val="20"/>
        </w:rPr>
        <w:t>procured at a low cost</w:t>
      </w:r>
      <w:r w:rsidRPr="00DD2FDD">
        <w:rPr>
          <w:rFonts w:cs="Arial"/>
          <w:szCs w:val="20"/>
        </w:rPr>
        <w:t xml:space="preserve"> </w:t>
      </w:r>
      <w:r w:rsidR="005E7E4A" w:rsidRPr="00DD2FDD">
        <w:rPr>
          <w:rFonts w:cs="Arial"/>
          <w:szCs w:val="20"/>
        </w:rPr>
        <w:t xml:space="preserve">and </w:t>
      </w:r>
      <w:r w:rsidRPr="00DD2FDD">
        <w:rPr>
          <w:rFonts w:cs="Arial"/>
          <w:szCs w:val="20"/>
        </w:rPr>
        <w:t>encompasses numerous environmental outcomes including:</w:t>
      </w:r>
    </w:p>
    <w:p w14:paraId="5309EE9C" w14:textId="77777777" w:rsidR="00876CBC" w:rsidRPr="009452CE" w:rsidRDefault="00876CBC" w:rsidP="005C2BA8">
      <w:pPr>
        <w:pStyle w:val="ListParagraph"/>
        <w:numPr>
          <w:ilvl w:val="0"/>
          <w:numId w:val="40"/>
        </w:numPr>
        <w:tabs>
          <w:tab w:val="left" w:pos="3293"/>
        </w:tabs>
        <w:rPr>
          <w:rFonts w:cs="Arial"/>
          <w:szCs w:val="20"/>
        </w:rPr>
      </w:pPr>
      <w:r w:rsidRPr="001B02A6">
        <w:rPr>
          <w:rFonts w:ascii="Arial" w:hAnsi="Arial" w:cs="Arial"/>
          <w:sz w:val="20"/>
          <w:szCs w:val="20"/>
        </w:rPr>
        <w:t>More burning using cultural practices</w:t>
      </w:r>
    </w:p>
    <w:p w14:paraId="3F13BFB9" w14:textId="77777777" w:rsidR="00876CBC" w:rsidRPr="009452CE" w:rsidRDefault="00876CBC" w:rsidP="005C2BA8">
      <w:pPr>
        <w:pStyle w:val="ListParagraph"/>
        <w:numPr>
          <w:ilvl w:val="0"/>
          <w:numId w:val="40"/>
        </w:numPr>
        <w:tabs>
          <w:tab w:val="left" w:pos="3293"/>
        </w:tabs>
        <w:rPr>
          <w:rFonts w:cs="Arial"/>
          <w:szCs w:val="20"/>
        </w:rPr>
      </w:pPr>
      <w:r w:rsidRPr="001B02A6">
        <w:rPr>
          <w:rFonts w:ascii="Arial" w:hAnsi="Arial" w:cs="Arial"/>
          <w:sz w:val="20"/>
          <w:szCs w:val="20"/>
        </w:rPr>
        <w:t>Less dangerous fires</w:t>
      </w:r>
    </w:p>
    <w:p w14:paraId="73AEE901" w14:textId="77777777" w:rsidR="00876CBC" w:rsidRPr="009452CE" w:rsidRDefault="00876CBC" w:rsidP="005C2BA8">
      <w:pPr>
        <w:pStyle w:val="ListParagraph"/>
        <w:numPr>
          <w:ilvl w:val="0"/>
          <w:numId w:val="40"/>
        </w:numPr>
        <w:tabs>
          <w:tab w:val="left" w:pos="3293"/>
        </w:tabs>
        <w:rPr>
          <w:rFonts w:cs="Arial"/>
          <w:szCs w:val="20"/>
        </w:rPr>
      </w:pPr>
      <w:r w:rsidRPr="001B02A6">
        <w:rPr>
          <w:rFonts w:ascii="Arial" w:hAnsi="Arial" w:cs="Arial"/>
          <w:sz w:val="20"/>
          <w:szCs w:val="20"/>
        </w:rPr>
        <w:t>Less greenhouse gas emissions</w:t>
      </w:r>
    </w:p>
    <w:p w14:paraId="182DD289" w14:textId="77777777" w:rsidR="00876CBC" w:rsidRPr="009452CE" w:rsidRDefault="00876CBC" w:rsidP="005C2BA8">
      <w:pPr>
        <w:pStyle w:val="ListParagraph"/>
        <w:numPr>
          <w:ilvl w:val="0"/>
          <w:numId w:val="40"/>
        </w:numPr>
        <w:tabs>
          <w:tab w:val="left" w:pos="3293"/>
        </w:tabs>
        <w:rPr>
          <w:rFonts w:cs="Arial"/>
          <w:szCs w:val="20"/>
        </w:rPr>
      </w:pPr>
      <w:r w:rsidRPr="001B02A6">
        <w:rPr>
          <w:rFonts w:ascii="Arial" w:hAnsi="Arial" w:cs="Arial"/>
          <w:sz w:val="20"/>
          <w:szCs w:val="20"/>
        </w:rPr>
        <w:t>Less noxious weeds</w:t>
      </w:r>
    </w:p>
    <w:p w14:paraId="30F29F52" w14:textId="77777777" w:rsidR="00876CBC" w:rsidRPr="009452CE" w:rsidRDefault="00876CBC" w:rsidP="005C2BA8">
      <w:pPr>
        <w:pStyle w:val="ListParagraph"/>
        <w:numPr>
          <w:ilvl w:val="0"/>
          <w:numId w:val="40"/>
        </w:numPr>
        <w:tabs>
          <w:tab w:val="left" w:pos="3293"/>
        </w:tabs>
        <w:rPr>
          <w:rFonts w:cs="Arial"/>
          <w:szCs w:val="20"/>
        </w:rPr>
      </w:pPr>
      <w:r w:rsidRPr="001B02A6">
        <w:rPr>
          <w:rFonts w:ascii="Arial" w:hAnsi="Arial" w:cs="Arial"/>
          <w:sz w:val="20"/>
          <w:szCs w:val="20"/>
        </w:rPr>
        <w:t>Less ferals</w:t>
      </w:r>
    </w:p>
    <w:p w14:paraId="66D6E68D" w14:textId="77777777" w:rsidR="00876CBC" w:rsidRPr="009452CE" w:rsidRDefault="00876CBC" w:rsidP="005C2BA8">
      <w:pPr>
        <w:pStyle w:val="ListParagraph"/>
        <w:numPr>
          <w:ilvl w:val="0"/>
          <w:numId w:val="40"/>
        </w:numPr>
        <w:tabs>
          <w:tab w:val="left" w:pos="3293"/>
        </w:tabs>
        <w:rPr>
          <w:rFonts w:cs="Arial"/>
          <w:szCs w:val="20"/>
        </w:rPr>
      </w:pPr>
      <w:r w:rsidRPr="001B02A6">
        <w:rPr>
          <w:rFonts w:ascii="Arial" w:hAnsi="Arial" w:cs="Arial"/>
          <w:sz w:val="20"/>
          <w:szCs w:val="20"/>
        </w:rPr>
        <w:t>Better adaptive land management practices.</w:t>
      </w:r>
    </w:p>
    <w:p w14:paraId="5D57A04A" w14:textId="0CF4E029" w:rsidR="00876CBC" w:rsidRPr="00DD2FDD" w:rsidRDefault="00876CBC" w:rsidP="004B7BBF">
      <w:pPr>
        <w:tabs>
          <w:tab w:val="left" w:pos="3293"/>
        </w:tabs>
        <w:rPr>
          <w:rFonts w:cs="Arial"/>
        </w:rPr>
      </w:pPr>
      <w:r w:rsidRPr="00DD2FDD">
        <w:rPr>
          <w:rFonts w:cs="Arial"/>
        </w:rPr>
        <w:t>The value associated with these intermediate outcomes is accounted for throug</w:t>
      </w:r>
      <w:r w:rsidR="001A7484">
        <w:rPr>
          <w:rFonts w:cs="Arial"/>
        </w:rPr>
        <w:t>h the estimation</w:t>
      </w:r>
      <w:r w:rsidR="002E4119">
        <w:rPr>
          <w:rFonts w:cs="Arial"/>
        </w:rPr>
        <w:t xml:space="preserve"> </w:t>
      </w:r>
      <w:r w:rsidR="005C5B65">
        <w:rPr>
          <w:rFonts w:cs="Arial"/>
        </w:rPr>
        <w:t>of outcome 3.9</w:t>
      </w:r>
      <w:r w:rsidR="005E7E4A" w:rsidRPr="00DD2FDD">
        <w:rPr>
          <w:rFonts w:cs="Arial"/>
        </w:rPr>
        <w:t xml:space="preserve"> “</w:t>
      </w:r>
      <w:r w:rsidR="00E02040">
        <w:rPr>
          <w:rFonts w:cs="Arial"/>
        </w:rPr>
        <w:t>Low cost land management</w:t>
      </w:r>
      <w:r w:rsidR="005E7E4A" w:rsidRPr="00DD2FDD">
        <w:rPr>
          <w:rFonts w:cs="Arial"/>
        </w:rPr>
        <w:t>”</w:t>
      </w:r>
      <w:r w:rsidR="005D6F83" w:rsidRPr="00DD2FDD">
        <w:rPr>
          <w:rFonts w:cs="Arial"/>
        </w:rPr>
        <w:t>.</w:t>
      </w:r>
      <w:r w:rsidRPr="00DD2FDD">
        <w:rPr>
          <w:rFonts w:cs="Arial"/>
        </w:rPr>
        <w:t xml:space="preserve"> </w:t>
      </w:r>
    </w:p>
    <w:p w14:paraId="79768487" w14:textId="7FE204EA" w:rsidR="00152EAC" w:rsidRDefault="00751D05" w:rsidP="004B7BBF">
      <w:pPr>
        <w:tabs>
          <w:tab w:val="left" w:pos="3293"/>
        </w:tabs>
        <w:rPr>
          <w:rFonts w:cs="Arial"/>
        </w:rPr>
      </w:pPr>
      <w:r w:rsidRPr="00DD2FDD">
        <w:rPr>
          <w:rFonts w:cs="Arial"/>
        </w:rPr>
        <w:t xml:space="preserve">Land management through the Warddeken IPA also facilitates the use of TEK in land management which has numerous flow on effects for Government including </w:t>
      </w:r>
      <w:r w:rsidR="00864DE1" w:rsidRPr="00DD2FDD">
        <w:rPr>
          <w:rFonts w:cs="Arial"/>
        </w:rPr>
        <w:t xml:space="preserve">sharing of skills by Indigenous </w:t>
      </w:r>
      <w:r w:rsidR="00541CC1">
        <w:rPr>
          <w:rFonts w:cs="Arial"/>
        </w:rPr>
        <w:t>Ranger</w:t>
      </w:r>
      <w:r w:rsidR="00864DE1" w:rsidRPr="00DD2FDD">
        <w:rPr>
          <w:rFonts w:cs="Arial"/>
        </w:rPr>
        <w:t>s, more sustainable use of land and better monitoring and evaluation.</w:t>
      </w:r>
      <w:r w:rsidRPr="00DD2FDD">
        <w:rPr>
          <w:rFonts w:cs="Arial"/>
        </w:rPr>
        <w:t xml:space="preserve"> </w:t>
      </w:r>
      <w:r w:rsidR="00864DE1" w:rsidRPr="005C5733">
        <w:rPr>
          <w:rFonts w:cs="Arial"/>
        </w:rPr>
        <w:t>Greater respect for TEK from within Government is also a benefit which accrues when Government agencies gain a deeper appreciation of the critical role played by TEK in land management.</w:t>
      </w:r>
    </w:p>
    <w:p w14:paraId="5BF4348A" w14:textId="77777777" w:rsidR="00864DE1" w:rsidRDefault="00864DE1" w:rsidP="005C2BA8">
      <w:pPr>
        <w:pStyle w:val="ListParagraph"/>
        <w:numPr>
          <w:ilvl w:val="0"/>
          <w:numId w:val="10"/>
        </w:numPr>
        <w:tabs>
          <w:tab w:val="left" w:pos="3293"/>
        </w:tabs>
        <w:rPr>
          <w:rFonts w:ascii="Arial" w:hAnsi="Arial" w:cs="Arial"/>
          <w:b/>
          <w:szCs w:val="19"/>
        </w:rPr>
      </w:pPr>
      <w:r w:rsidRPr="00513B24">
        <w:rPr>
          <w:rFonts w:ascii="Arial" w:hAnsi="Arial" w:cs="Arial"/>
          <w:b/>
          <w:szCs w:val="19"/>
        </w:rPr>
        <w:t>Indigenous corporations</w:t>
      </w:r>
    </w:p>
    <w:p w14:paraId="69DD82D2" w14:textId="4A3EFA00" w:rsidR="001220C3" w:rsidRDefault="005C6379" w:rsidP="004B7BBF">
      <w:pPr>
        <w:rPr>
          <w:rFonts w:cs="Arial"/>
          <w:szCs w:val="20"/>
        </w:rPr>
      </w:pPr>
      <w:r w:rsidRPr="00513B24">
        <w:rPr>
          <w:rFonts w:cs="Arial"/>
        </w:rPr>
        <w:t>This stakeholder group consists of Indigenous corporations</w:t>
      </w:r>
      <w:r>
        <w:rPr>
          <w:rFonts w:cs="Arial"/>
        </w:rPr>
        <w:t xml:space="preserve"> </w:t>
      </w:r>
      <w:r w:rsidRPr="00513B24">
        <w:rPr>
          <w:rFonts w:cs="Arial"/>
        </w:rPr>
        <w:t>that are involved with land management, engage with Government and develop economic and other opportunities to improve the wellbeing of their people, for whom native title has been determined.</w:t>
      </w:r>
    </w:p>
    <w:p w14:paraId="3DB57126" w14:textId="42199107" w:rsidR="00864DE1" w:rsidRPr="00513B24" w:rsidRDefault="00864DE1" w:rsidP="004B7BBF">
      <w:pPr>
        <w:rPr>
          <w:rFonts w:cs="Arial"/>
          <w:szCs w:val="20"/>
        </w:rPr>
      </w:pPr>
      <w:r w:rsidRPr="00513B24">
        <w:rPr>
          <w:rFonts w:cs="Arial"/>
          <w:szCs w:val="20"/>
        </w:rPr>
        <w:t>A summary of the inputs (investment in the program</w:t>
      </w:r>
      <w:r w:rsidR="0017181E" w:rsidRPr="00513B24">
        <w:rPr>
          <w:rFonts w:cs="Arial"/>
          <w:szCs w:val="20"/>
        </w:rPr>
        <w:t>me</w:t>
      </w:r>
      <w:r w:rsidRPr="00513B24">
        <w:rPr>
          <w:rFonts w:cs="Arial"/>
          <w:szCs w:val="20"/>
        </w:rPr>
        <w:t>), outputs (summary of activity) and outcomes (changes) that are experienced by Indigenous corporations is in</w:t>
      </w:r>
      <w:r w:rsidR="00347F5A" w:rsidRPr="00513B24">
        <w:rPr>
          <w:rFonts w:cs="Arial"/>
          <w:szCs w:val="20"/>
        </w:rPr>
        <w:t xml:space="preserve">cluded in Table 4.4 </w:t>
      </w:r>
      <w:r w:rsidRPr="00513B24">
        <w:rPr>
          <w:rFonts w:cs="Arial"/>
          <w:szCs w:val="20"/>
        </w:rPr>
        <w:t xml:space="preserve">below. </w:t>
      </w:r>
    </w:p>
    <w:tbl>
      <w:tblPr>
        <w:tblStyle w:val="SROIreport"/>
        <w:tblW w:w="9012" w:type="dxa"/>
        <w:tblLayout w:type="fixed"/>
        <w:tblLook w:val="04A0" w:firstRow="1" w:lastRow="0" w:firstColumn="1" w:lastColumn="0" w:noHBand="0" w:noVBand="1"/>
      </w:tblPr>
      <w:tblGrid>
        <w:gridCol w:w="1271"/>
        <w:gridCol w:w="3870"/>
        <w:gridCol w:w="3871"/>
      </w:tblGrid>
      <w:tr w:rsidR="00864DE1" w:rsidRPr="00513B24" w14:paraId="14CE9CB0" w14:textId="77777777" w:rsidTr="007404C0">
        <w:trPr>
          <w:cnfStyle w:val="100000000000" w:firstRow="1" w:lastRow="0" w:firstColumn="0" w:lastColumn="0" w:oddVBand="0" w:evenVBand="0" w:oddHBand="0" w:evenHBand="0" w:firstRowFirstColumn="0" w:firstRowLastColumn="0" w:lastRowFirstColumn="0" w:lastRowLastColumn="0"/>
          <w:trHeight w:val="225"/>
          <w:tblHeader/>
        </w:trPr>
        <w:tc>
          <w:tcPr>
            <w:tcW w:w="1271" w:type="dxa"/>
          </w:tcPr>
          <w:p w14:paraId="74C29DD0" w14:textId="77777777" w:rsidR="00864DE1" w:rsidRPr="00513B24" w:rsidRDefault="00864DE1" w:rsidP="000A1C6B">
            <w:pPr>
              <w:pStyle w:val="SVAtextArial"/>
              <w:spacing w:after="0" w:line="240" w:lineRule="auto"/>
              <w:rPr>
                <w:rFonts w:ascii="Arial" w:eastAsiaTheme="minorHAnsi" w:hAnsi="Arial" w:cs="Arial"/>
                <w:color w:val="FFFFFF" w:themeColor="background1"/>
                <w:spacing w:val="0"/>
                <w:szCs w:val="19"/>
                <w:lang w:val="en-AU"/>
              </w:rPr>
            </w:pPr>
            <w:r w:rsidRPr="00513B24">
              <w:rPr>
                <w:rFonts w:ascii="Arial" w:eastAsiaTheme="minorHAnsi" w:hAnsi="Arial" w:cs="Arial"/>
                <w:color w:val="FFFFFF" w:themeColor="background1"/>
                <w:spacing w:val="0"/>
                <w:szCs w:val="19"/>
                <w:lang w:val="en-AU"/>
              </w:rPr>
              <w:t>Inputs</w:t>
            </w:r>
          </w:p>
        </w:tc>
        <w:tc>
          <w:tcPr>
            <w:tcW w:w="3870" w:type="dxa"/>
          </w:tcPr>
          <w:p w14:paraId="692D1AB0" w14:textId="77777777" w:rsidR="00864DE1" w:rsidRPr="00513B24" w:rsidRDefault="00864DE1" w:rsidP="000A1C6B">
            <w:pPr>
              <w:pStyle w:val="SVAtextArial"/>
              <w:spacing w:after="0" w:line="240" w:lineRule="auto"/>
              <w:rPr>
                <w:rFonts w:ascii="Arial" w:eastAsiaTheme="minorHAnsi" w:hAnsi="Arial" w:cs="Arial"/>
                <w:color w:val="FFFFFF" w:themeColor="background1"/>
                <w:spacing w:val="0"/>
                <w:szCs w:val="19"/>
                <w:lang w:val="en-AU"/>
              </w:rPr>
            </w:pPr>
            <w:r w:rsidRPr="00513B24">
              <w:rPr>
                <w:rFonts w:ascii="Arial" w:eastAsiaTheme="minorHAnsi" w:hAnsi="Arial" w:cs="Arial"/>
                <w:color w:val="FFFFFF" w:themeColor="background1"/>
                <w:spacing w:val="0"/>
                <w:szCs w:val="19"/>
                <w:lang w:val="en-AU"/>
              </w:rPr>
              <w:t>Outputs</w:t>
            </w:r>
          </w:p>
        </w:tc>
        <w:tc>
          <w:tcPr>
            <w:tcW w:w="3871" w:type="dxa"/>
          </w:tcPr>
          <w:p w14:paraId="0265C1F6" w14:textId="77777777" w:rsidR="00864DE1" w:rsidRPr="00513B24" w:rsidRDefault="00864DE1" w:rsidP="000A1C6B">
            <w:pPr>
              <w:pStyle w:val="SVAtextArial"/>
              <w:spacing w:after="0" w:line="240" w:lineRule="auto"/>
              <w:rPr>
                <w:rFonts w:ascii="Arial" w:eastAsiaTheme="minorHAnsi" w:hAnsi="Arial" w:cs="Arial"/>
                <w:color w:val="FFFFFF" w:themeColor="background1"/>
                <w:spacing w:val="0"/>
                <w:szCs w:val="19"/>
                <w:lang w:val="en-AU"/>
              </w:rPr>
            </w:pPr>
            <w:r w:rsidRPr="00513B24">
              <w:rPr>
                <w:rFonts w:ascii="Arial" w:eastAsiaTheme="minorHAnsi" w:hAnsi="Arial" w:cs="Arial"/>
                <w:color w:val="FFFFFF" w:themeColor="background1"/>
                <w:spacing w:val="0"/>
                <w:szCs w:val="19"/>
                <w:lang w:val="en-AU"/>
              </w:rPr>
              <w:t>Material outcomes</w:t>
            </w:r>
          </w:p>
        </w:tc>
      </w:tr>
      <w:tr w:rsidR="00864DE1" w:rsidRPr="00513B24" w14:paraId="1A37DAA6" w14:textId="77777777" w:rsidTr="001B02A6">
        <w:trPr>
          <w:trHeight w:val="466"/>
        </w:trPr>
        <w:tc>
          <w:tcPr>
            <w:tcW w:w="1271" w:type="dxa"/>
          </w:tcPr>
          <w:p w14:paraId="555DC6C2" w14:textId="77777777" w:rsidR="00864DE1" w:rsidRPr="00513B24" w:rsidRDefault="00864DE1" w:rsidP="000A1C6B">
            <w:pPr>
              <w:spacing w:after="0"/>
              <w:rPr>
                <w:rFonts w:cs="Arial"/>
                <w:sz w:val="19"/>
                <w:szCs w:val="19"/>
              </w:rPr>
            </w:pPr>
            <w:r w:rsidRPr="00513B24">
              <w:rPr>
                <w:rFonts w:cs="Arial"/>
                <w:sz w:val="19"/>
                <w:szCs w:val="19"/>
              </w:rPr>
              <w:t>Nil</w:t>
            </w:r>
          </w:p>
        </w:tc>
        <w:tc>
          <w:tcPr>
            <w:tcW w:w="3870" w:type="dxa"/>
          </w:tcPr>
          <w:p w14:paraId="099EE183" w14:textId="77777777" w:rsidR="00864DE1" w:rsidRPr="00513B24" w:rsidRDefault="00864DE1" w:rsidP="005C2BA8">
            <w:pPr>
              <w:pStyle w:val="ListParagraph"/>
              <w:numPr>
                <w:ilvl w:val="0"/>
                <w:numId w:val="6"/>
              </w:numPr>
              <w:spacing w:after="0"/>
              <w:ind w:left="204" w:hanging="204"/>
              <w:contextualSpacing w:val="0"/>
              <w:rPr>
                <w:rFonts w:ascii="Arial" w:hAnsi="Arial" w:cs="Arial"/>
                <w:sz w:val="19"/>
                <w:szCs w:val="19"/>
              </w:rPr>
            </w:pPr>
            <w:r w:rsidRPr="00513B24">
              <w:rPr>
                <w:rFonts w:ascii="Arial" w:hAnsi="Arial" w:cs="Arial"/>
                <w:sz w:val="19"/>
                <w:szCs w:val="19"/>
              </w:rPr>
              <w:t xml:space="preserve">Indigenous corporations work together </w:t>
            </w:r>
          </w:p>
        </w:tc>
        <w:tc>
          <w:tcPr>
            <w:tcW w:w="3871" w:type="dxa"/>
          </w:tcPr>
          <w:p w14:paraId="2F3E1AAF" w14:textId="77777777" w:rsidR="00864DE1" w:rsidRPr="00513B24" w:rsidRDefault="009C3137" w:rsidP="000A1C6B">
            <w:pPr>
              <w:spacing w:after="0"/>
              <w:rPr>
                <w:rFonts w:cs="Arial"/>
                <w:sz w:val="19"/>
                <w:szCs w:val="19"/>
              </w:rPr>
            </w:pPr>
            <w:r w:rsidRPr="00513B24">
              <w:rPr>
                <w:rFonts w:cs="Arial"/>
                <w:sz w:val="19"/>
                <w:szCs w:val="19"/>
              </w:rPr>
              <w:t>4</w:t>
            </w:r>
            <w:r w:rsidR="00864DE1" w:rsidRPr="00513B24">
              <w:rPr>
                <w:rFonts w:cs="Arial"/>
                <w:sz w:val="19"/>
                <w:szCs w:val="19"/>
              </w:rPr>
              <w:t>.1 Improved governance capacity</w:t>
            </w:r>
          </w:p>
          <w:p w14:paraId="7C9278F9" w14:textId="77777777" w:rsidR="00864DE1" w:rsidRPr="00513B24" w:rsidRDefault="009C3137" w:rsidP="000A1C6B">
            <w:pPr>
              <w:spacing w:after="0"/>
              <w:rPr>
                <w:rFonts w:cs="Arial"/>
                <w:sz w:val="19"/>
                <w:szCs w:val="19"/>
              </w:rPr>
            </w:pPr>
            <w:r w:rsidRPr="00513B24">
              <w:rPr>
                <w:rFonts w:cs="Arial"/>
                <w:sz w:val="19"/>
                <w:szCs w:val="19"/>
              </w:rPr>
              <w:t>4</w:t>
            </w:r>
            <w:r w:rsidR="00864DE1" w:rsidRPr="00513B24">
              <w:rPr>
                <w:rFonts w:cs="Arial"/>
                <w:sz w:val="19"/>
                <w:szCs w:val="19"/>
              </w:rPr>
              <w:t>.2 Successful engagement in economic opportunities</w:t>
            </w:r>
          </w:p>
        </w:tc>
      </w:tr>
    </w:tbl>
    <w:p w14:paraId="6BCBE53F" w14:textId="77777777" w:rsidR="00864DE1" w:rsidRPr="00513B24" w:rsidRDefault="00864DE1" w:rsidP="00864DE1">
      <w:pPr>
        <w:rPr>
          <w:rFonts w:cs="Arial"/>
          <w:i/>
          <w:sz w:val="16"/>
          <w:szCs w:val="16"/>
        </w:rPr>
      </w:pPr>
      <w:r w:rsidRPr="00513B24">
        <w:rPr>
          <w:rFonts w:cs="Arial"/>
          <w:i/>
          <w:sz w:val="16"/>
          <w:szCs w:val="16"/>
        </w:rPr>
        <w:t>Table 4.</w:t>
      </w:r>
      <w:r w:rsidR="00347F5A" w:rsidRPr="00513B24">
        <w:rPr>
          <w:rFonts w:cs="Arial"/>
          <w:i/>
          <w:sz w:val="16"/>
          <w:szCs w:val="16"/>
        </w:rPr>
        <w:t xml:space="preserve">4 </w:t>
      </w:r>
      <w:r w:rsidRPr="00513B24">
        <w:rPr>
          <w:rFonts w:cs="Arial"/>
          <w:i/>
          <w:sz w:val="16"/>
          <w:szCs w:val="16"/>
        </w:rPr>
        <w:t>– Inputs, Outputs and Outcomes for Indigenous corporations</w:t>
      </w:r>
    </w:p>
    <w:p w14:paraId="0826A504" w14:textId="77777777" w:rsidR="00864DE1" w:rsidRPr="00513B24" w:rsidRDefault="0048120F" w:rsidP="004B7BBF">
      <w:pPr>
        <w:tabs>
          <w:tab w:val="left" w:pos="3293"/>
        </w:tabs>
        <w:rPr>
          <w:rFonts w:cs="Arial"/>
          <w:b/>
          <w:szCs w:val="19"/>
        </w:rPr>
      </w:pPr>
      <w:r w:rsidRPr="00513B24">
        <w:rPr>
          <w:rFonts w:cs="Arial"/>
          <w:b/>
          <w:szCs w:val="19"/>
        </w:rPr>
        <w:t>Social and economic</w:t>
      </w:r>
      <w:r w:rsidR="00094C76" w:rsidRPr="00513B24">
        <w:rPr>
          <w:rFonts w:cs="Arial"/>
          <w:b/>
          <w:szCs w:val="19"/>
        </w:rPr>
        <w:t xml:space="preserve"> outcomes</w:t>
      </w:r>
    </w:p>
    <w:p w14:paraId="4D953922" w14:textId="77777777" w:rsidR="00864DE1" w:rsidRPr="00513B24" w:rsidRDefault="00864DE1" w:rsidP="004B7BBF">
      <w:pPr>
        <w:tabs>
          <w:tab w:val="left" w:pos="3293"/>
        </w:tabs>
        <w:rPr>
          <w:rFonts w:cs="Arial"/>
          <w:szCs w:val="20"/>
        </w:rPr>
      </w:pPr>
      <w:r w:rsidRPr="00513B24">
        <w:rPr>
          <w:rFonts w:cs="Arial"/>
          <w:szCs w:val="20"/>
        </w:rPr>
        <w:t xml:space="preserve">The material outcomes that have been generated for </w:t>
      </w:r>
      <w:r w:rsidR="009C3137" w:rsidRPr="00513B24">
        <w:rPr>
          <w:rFonts w:cs="Arial"/>
          <w:szCs w:val="20"/>
        </w:rPr>
        <w:t>Indigenous corporations</w:t>
      </w:r>
      <w:r w:rsidRPr="00513B24">
        <w:rPr>
          <w:rFonts w:cs="Arial"/>
          <w:szCs w:val="20"/>
        </w:rPr>
        <w:t xml:space="preserve"> in the social and economic thread are:</w:t>
      </w:r>
    </w:p>
    <w:p w14:paraId="70BDAD68" w14:textId="77777777" w:rsidR="009C3137" w:rsidRPr="00513B24" w:rsidRDefault="00094C76" w:rsidP="005C2BA8">
      <w:pPr>
        <w:pStyle w:val="ListParagraph"/>
        <w:numPr>
          <w:ilvl w:val="0"/>
          <w:numId w:val="21"/>
        </w:numPr>
        <w:tabs>
          <w:tab w:val="left" w:pos="3293"/>
        </w:tabs>
        <w:rPr>
          <w:rFonts w:ascii="Arial" w:hAnsi="Arial" w:cs="Arial"/>
          <w:sz w:val="20"/>
          <w:szCs w:val="20"/>
        </w:rPr>
      </w:pPr>
      <w:r w:rsidRPr="00513B24">
        <w:rPr>
          <w:rFonts w:ascii="Arial" w:hAnsi="Arial" w:cs="Arial"/>
          <w:sz w:val="20"/>
          <w:szCs w:val="20"/>
        </w:rPr>
        <w:t xml:space="preserve">4.1 </w:t>
      </w:r>
      <w:r w:rsidR="009C3137" w:rsidRPr="00513B24">
        <w:rPr>
          <w:rFonts w:ascii="Arial" w:hAnsi="Arial" w:cs="Arial"/>
          <w:sz w:val="20"/>
          <w:szCs w:val="20"/>
        </w:rPr>
        <w:t xml:space="preserve">Improved governance capacity </w:t>
      </w:r>
    </w:p>
    <w:p w14:paraId="19E32FFF" w14:textId="0FEDAF38" w:rsidR="00513B24" w:rsidRDefault="00094C76" w:rsidP="004B7BBF">
      <w:pPr>
        <w:pStyle w:val="ListParagraph"/>
        <w:numPr>
          <w:ilvl w:val="0"/>
          <w:numId w:val="21"/>
        </w:numPr>
        <w:tabs>
          <w:tab w:val="left" w:pos="3293"/>
        </w:tabs>
        <w:rPr>
          <w:rFonts w:ascii="Arial" w:hAnsi="Arial" w:cs="Arial"/>
          <w:sz w:val="20"/>
          <w:szCs w:val="20"/>
        </w:rPr>
      </w:pPr>
      <w:r w:rsidRPr="00513B24">
        <w:rPr>
          <w:rFonts w:ascii="Arial" w:hAnsi="Arial" w:cs="Arial"/>
          <w:sz w:val="20"/>
          <w:szCs w:val="20"/>
        </w:rPr>
        <w:t xml:space="preserve">4.2 </w:t>
      </w:r>
      <w:r w:rsidR="009C3137" w:rsidRPr="00513B24">
        <w:rPr>
          <w:rFonts w:ascii="Arial" w:hAnsi="Arial" w:cs="Arial"/>
          <w:sz w:val="20"/>
          <w:szCs w:val="20"/>
        </w:rPr>
        <w:t xml:space="preserve">Successful engagement in economic opportunities </w:t>
      </w:r>
    </w:p>
    <w:p w14:paraId="02DDAB9F" w14:textId="77BEAAF0" w:rsidR="005C6379" w:rsidRDefault="005C6379" w:rsidP="005C6379">
      <w:pPr>
        <w:tabs>
          <w:tab w:val="left" w:pos="3293"/>
        </w:tabs>
        <w:rPr>
          <w:rFonts w:cs="Arial"/>
          <w:szCs w:val="19"/>
        </w:rPr>
      </w:pPr>
      <w:r>
        <w:rPr>
          <w:rFonts w:cs="Arial"/>
          <w:szCs w:val="19"/>
        </w:rPr>
        <w:t xml:space="preserve">The Warddeken IPA and </w:t>
      </w:r>
      <w:r w:rsidR="00F37A38">
        <w:rPr>
          <w:rFonts w:cs="Arial"/>
          <w:szCs w:val="19"/>
        </w:rPr>
        <w:t>associated Indigenous ranger programme</w:t>
      </w:r>
      <w:r>
        <w:rPr>
          <w:rFonts w:cs="Arial"/>
          <w:szCs w:val="19"/>
        </w:rPr>
        <w:t xml:space="preserve"> has played a pivotal role in the development of Indigenous corporations in Arnhem Land. The most prominent examples of this are the work WLML undertook which culminated in the establishment of ALFA (NT) Limited and </w:t>
      </w:r>
      <w:r w:rsidR="00E559B2">
        <w:rPr>
          <w:rFonts w:cs="Arial"/>
          <w:szCs w:val="19"/>
        </w:rPr>
        <w:t xml:space="preserve">Mimal </w:t>
      </w:r>
      <w:r>
        <w:rPr>
          <w:rFonts w:cs="Arial"/>
          <w:szCs w:val="19"/>
        </w:rPr>
        <w:t xml:space="preserve">Land Management Aboriginal Corporation. ALFA (NT) Limited was established in 2014 and acts as an intermediary between Indigenous communities and the carbon market. Of the five partners represented by ALFA, WLML has the highest capacity and as a result has provided significant support and guidance to the other partners.  </w:t>
      </w:r>
    </w:p>
    <w:p w14:paraId="0D0DA365" w14:textId="6AFE0C09" w:rsidR="005C6379" w:rsidRDefault="005C6379" w:rsidP="005C6379">
      <w:pPr>
        <w:tabs>
          <w:tab w:val="left" w:pos="3293"/>
        </w:tabs>
        <w:rPr>
          <w:rFonts w:cs="Arial"/>
          <w:szCs w:val="19"/>
        </w:rPr>
      </w:pPr>
      <w:r>
        <w:rPr>
          <w:rFonts w:cs="Arial"/>
          <w:szCs w:val="19"/>
        </w:rPr>
        <w:t xml:space="preserve">The establishment of these Indigenous corporations has enabled a very significant financial benefit to be available to a wide range of other communities. It is anticipated that </w:t>
      </w:r>
      <w:r w:rsidR="00E559B2">
        <w:rPr>
          <w:rFonts w:cs="Arial"/>
          <w:szCs w:val="19"/>
        </w:rPr>
        <w:t>Mimal R</w:t>
      </w:r>
      <w:r>
        <w:rPr>
          <w:rFonts w:cs="Arial"/>
          <w:szCs w:val="19"/>
        </w:rPr>
        <w:t xml:space="preserve">angers will receive approximately $1 million annually in revenue through ALFA (NT) Limited as a result of the sale of carbon credits in the near future. Without the support of WLML in establishing these companies, this revenue would not be available. </w:t>
      </w:r>
    </w:p>
    <w:p w14:paraId="5F4208BF" w14:textId="77777777" w:rsidR="005C6379" w:rsidRPr="001220C3" w:rsidRDefault="005C6379">
      <w:pPr>
        <w:tabs>
          <w:tab w:val="left" w:pos="3293"/>
        </w:tabs>
        <w:rPr>
          <w:rFonts w:cs="Arial"/>
          <w:szCs w:val="19"/>
        </w:rPr>
      </w:pPr>
      <w:r>
        <w:rPr>
          <w:rFonts w:cs="Arial"/>
          <w:szCs w:val="19"/>
        </w:rPr>
        <w:t>The Warddeken IPA, with other groups, applied for the Indigenous Carbon Farming Fund through PM&amp;C. With Federal Government funding and $400k in additional funding, Warddeken led an extensive range of activities conducted by six separate ranger groups (including the Warddeken rangers) which resulted in the sale of $8.6 million worth of Australian carbon credit units. Much of the work done by these ranger groups was conducted under the auspices of WLML as these groups did not have the capacity to manage these contracts.</w:t>
      </w:r>
    </w:p>
    <w:p w14:paraId="03E8FD1B" w14:textId="77777777" w:rsidR="00702090" w:rsidRDefault="005C6379" w:rsidP="00702090">
      <w:pPr>
        <w:tabs>
          <w:tab w:val="left" w:pos="3293"/>
        </w:tabs>
        <w:rPr>
          <w:rFonts w:cs="Arial"/>
          <w:szCs w:val="19"/>
        </w:rPr>
      </w:pPr>
      <w:r>
        <w:rPr>
          <w:rFonts w:cs="Arial"/>
          <w:szCs w:val="19"/>
        </w:rPr>
        <w:t>WLML has also acted as a conduit between philanthropic funders and other ranger groups. For example, The Nature Conservancy (TNC)</w:t>
      </w:r>
      <w:r w:rsidR="00E21234">
        <w:rPr>
          <w:rFonts w:cs="Arial"/>
          <w:szCs w:val="19"/>
        </w:rPr>
        <w:t xml:space="preserve"> has provided g</w:t>
      </w:r>
      <w:r w:rsidR="00E21234" w:rsidRPr="00E559B2">
        <w:rPr>
          <w:rFonts w:cs="Arial"/>
          <w:szCs w:val="19"/>
        </w:rPr>
        <w:t xml:space="preserve">rants to </w:t>
      </w:r>
      <w:r w:rsidR="00E559B2" w:rsidRPr="00E559B2">
        <w:rPr>
          <w:rFonts w:cs="Arial"/>
          <w:szCs w:val="19"/>
        </w:rPr>
        <w:t xml:space="preserve">Mimal Rangers </w:t>
      </w:r>
      <w:r w:rsidR="00E21234" w:rsidRPr="00E559B2">
        <w:rPr>
          <w:rFonts w:cs="Arial"/>
          <w:szCs w:val="19"/>
        </w:rPr>
        <w:t>and</w:t>
      </w:r>
      <w:r w:rsidR="00E21234">
        <w:rPr>
          <w:rFonts w:cs="Arial"/>
          <w:szCs w:val="19"/>
        </w:rPr>
        <w:t xml:space="preserve"> Yugul Mangi rangers which has been managed by WLML as they did not have the capacity to do this themselves. This is an in-kind contribution to these rangers, as no management fee is derived from this work. In the case of the </w:t>
      </w:r>
      <w:r w:rsidR="00E21234" w:rsidRPr="00E21234">
        <w:rPr>
          <w:rFonts w:cs="Arial"/>
          <w:szCs w:val="19"/>
        </w:rPr>
        <w:t>Yugul Mangi rangers</w:t>
      </w:r>
      <w:r w:rsidR="00E21234">
        <w:rPr>
          <w:rFonts w:cs="Arial"/>
          <w:szCs w:val="19"/>
        </w:rPr>
        <w:t>, WLML assistance has led them to use the TNC grant on their country in a strategic way for fire management work from which they will derive revenue under a ten year contract.</w:t>
      </w:r>
    </w:p>
    <w:p w14:paraId="247AC239" w14:textId="57B1A619" w:rsidR="009C3137" w:rsidRPr="00702090" w:rsidRDefault="00990D06" w:rsidP="00702090">
      <w:pPr>
        <w:pStyle w:val="ListParagraph"/>
        <w:numPr>
          <w:ilvl w:val="0"/>
          <w:numId w:val="10"/>
        </w:numPr>
        <w:tabs>
          <w:tab w:val="left" w:pos="3293"/>
        </w:tabs>
        <w:rPr>
          <w:rFonts w:ascii="Arial" w:hAnsi="Arial" w:cs="Arial"/>
          <w:b/>
          <w:szCs w:val="19"/>
        </w:rPr>
      </w:pPr>
      <w:r w:rsidRPr="00702090">
        <w:rPr>
          <w:rFonts w:ascii="Arial" w:hAnsi="Arial" w:cs="Arial"/>
          <w:b/>
        </w:rPr>
        <w:t>Non-Government Organisation</w:t>
      </w:r>
      <w:r w:rsidR="009C3137" w:rsidRPr="00702090">
        <w:rPr>
          <w:rFonts w:ascii="Arial" w:hAnsi="Arial" w:cs="Arial"/>
          <w:b/>
        </w:rPr>
        <w:t xml:space="preserve"> partner</w:t>
      </w:r>
      <w:r w:rsidR="00094C76" w:rsidRPr="00702090">
        <w:rPr>
          <w:rFonts w:ascii="Arial" w:hAnsi="Arial" w:cs="Arial"/>
          <w:b/>
        </w:rPr>
        <w:t>s</w:t>
      </w:r>
      <w:r w:rsidR="009C3137" w:rsidRPr="00702090">
        <w:rPr>
          <w:rFonts w:ascii="Arial" w:hAnsi="Arial" w:cs="Arial"/>
          <w:b/>
        </w:rPr>
        <w:t xml:space="preserve"> </w:t>
      </w:r>
    </w:p>
    <w:p w14:paraId="1479BACF" w14:textId="67F0867C" w:rsidR="009C3137" w:rsidRPr="00FB10F6" w:rsidRDefault="00990D06" w:rsidP="004B7BBF">
      <w:pPr>
        <w:rPr>
          <w:rFonts w:cs="Arial"/>
        </w:rPr>
      </w:pPr>
      <w:r w:rsidRPr="00684E55">
        <w:rPr>
          <w:rFonts w:cs="Arial"/>
        </w:rPr>
        <w:t>NGO</w:t>
      </w:r>
      <w:r w:rsidRPr="00FB10F6">
        <w:rPr>
          <w:rFonts w:cs="Arial"/>
        </w:rPr>
        <w:t xml:space="preserve"> partners of Warddeken include </w:t>
      </w:r>
      <w:r w:rsidR="00996998" w:rsidRPr="00FB10F6">
        <w:rPr>
          <w:rFonts w:cs="Arial"/>
        </w:rPr>
        <w:t>Bush Heritage Australia (BHA), TNC</w:t>
      </w:r>
      <w:r w:rsidR="00E559B2">
        <w:rPr>
          <w:rFonts w:cs="Arial"/>
        </w:rPr>
        <w:t xml:space="preserve"> </w:t>
      </w:r>
      <w:r w:rsidR="00996998" w:rsidRPr="00FB10F6">
        <w:rPr>
          <w:rFonts w:cs="Arial"/>
        </w:rPr>
        <w:t xml:space="preserve">and </w:t>
      </w:r>
      <w:r w:rsidR="001A3DFF">
        <w:rPr>
          <w:rFonts w:cs="Arial"/>
        </w:rPr>
        <w:t xml:space="preserve">The </w:t>
      </w:r>
      <w:r w:rsidRPr="00FB10F6">
        <w:rPr>
          <w:rFonts w:cs="Arial"/>
        </w:rPr>
        <w:t>Pew Charitable Trusts</w:t>
      </w:r>
      <w:r w:rsidR="004C5A06" w:rsidRPr="00FB10F6">
        <w:rPr>
          <w:rFonts w:cs="Arial"/>
        </w:rPr>
        <w:t xml:space="preserve"> (Pew)</w:t>
      </w:r>
      <w:r w:rsidR="00996998" w:rsidRPr="00FB10F6">
        <w:rPr>
          <w:rFonts w:cs="Arial"/>
        </w:rPr>
        <w:t xml:space="preserve">. </w:t>
      </w:r>
    </w:p>
    <w:p w14:paraId="1D005039" w14:textId="59A50378" w:rsidR="009C3137" w:rsidRPr="00DD2FDD" w:rsidRDefault="009C3137" w:rsidP="004B7BBF">
      <w:pPr>
        <w:rPr>
          <w:rFonts w:cs="Arial"/>
          <w:szCs w:val="20"/>
        </w:rPr>
      </w:pPr>
      <w:r w:rsidRPr="00FB10F6">
        <w:rPr>
          <w:rFonts w:cs="Arial"/>
          <w:szCs w:val="20"/>
        </w:rPr>
        <w:t>A summary of the inputs (investment in the program</w:t>
      </w:r>
      <w:r w:rsidR="0017181E" w:rsidRPr="00FB10F6">
        <w:rPr>
          <w:rFonts w:cs="Arial"/>
          <w:szCs w:val="20"/>
        </w:rPr>
        <w:t>me</w:t>
      </w:r>
      <w:r w:rsidRPr="00FB10F6">
        <w:rPr>
          <w:rFonts w:cs="Arial"/>
          <w:szCs w:val="20"/>
        </w:rPr>
        <w:t>), outputs (summary of activity) and outcomes (changes) tha</w:t>
      </w:r>
      <w:r w:rsidRPr="00DD2FDD">
        <w:rPr>
          <w:rFonts w:cs="Arial"/>
          <w:szCs w:val="20"/>
        </w:rPr>
        <w:t>t are experienced by NGO partners is in</w:t>
      </w:r>
      <w:r w:rsidR="00347F5A" w:rsidRPr="00DD2FDD">
        <w:rPr>
          <w:rFonts w:cs="Arial"/>
          <w:szCs w:val="20"/>
        </w:rPr>
        <w:t>cluded in Table 4.5</w:t>
      </w:r>
      <w:r w:rsidRPr="00DD2FDD">
        <w:rPr>
          <w:rFonts w:cs="Arial"/>
          <w:szCs w:val="20"/>
        </w:rPr>
        <w:t xml:space="preserve"> below. </w:t>
      </w:r>
    </w:p>
    <w:tbl>
      <w:tblPr>
        <w:tblStyle w:val="SROIreport"/>
        <w:tblW w:w="9012" w:type="dxa"/>
        <w:tblLayout w:type="fixed"/>
        <w:tblLook w:val="04A0" w:firstRow="1" w:lastRow="0" w:firstColumn="1" w:lastColumn="0" w:noHBand="0" w:noVBand="1"/>
      </w:tblPr>
      <w:tblGrid>
        <w:gridCol w:w="1271"/>
        <w:gridCol w:w="3870"/>
        <w:gridCol w:w="3871"/>
      </w:tblGrid>
      <w:tr w:rsidR="009C3137" w:rsidRPr="00DD2FDD" w14:paraId="3A3B223E" w14:textId="77777777" w:rsidTr="007404C0">
        <w:trPr>
          <w:cnfStyle w:val="100000000000" w:firstRow="1" w:lastRow="0" w:firstColumn="0" w:lastColumn="0" w:oddVBand="0" w:evenVBand="0" w:oddHBand="0" w:evenHBand="0" w:firstRowFirstColumn="0" w:firstRowLastColumn="0" w:lastRowFirstColumn="0" w:lastRowLastColumn="0"/>
          <w:trHeight w:val="225"/>
          <w:tblHeader/>
        </w:trPr>
        <w:tc>
          <w:tcPr>
            <w:tcW w:w="1271" w:type="dxa"/>
          </w:tcPr>
          <w:p w14:paraId="301256F3" w14:textId="77777777" w:rsidR="009C3137" w:rsidRPr="001B02A6" w:rsidRDefault="009C3137" w:rsidP="000A1C6B">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Inputs</w:t>
            </w:r>
          </w:p>
        </w:tc>
        <w:tc>
          <w:tcPr>
            <w:tcW w:w="3870" w:type="dxa"/>
          </w:tcPr>
          <w:p w14:paraId="4A9E839D" w14:textId="77777777" w:rsidR="009C3137" w:rsidRPr="001B02A6" w:rsidRDefault="009C3137" w:rsidP="000A1C6B">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Outputs</w:t>
            </w:r>
          </w:p>
        </w:tc>
        <w:tc>
          <w:tcPr>
            <w:tcW w:w="3871" w:type="dxa"/>
          </w:tcPr>
          <w:p w14:paraId="3E2C07FC" w14:textId="77777777" w:rsidR="009C3137" w:rsidRPr="001B02A6" w:rsidRDefault="009C3137" w:rsidP="000A1C6B">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Material outcomes</w:t>
            </w:r>
          </w:p>
        </w:tc>
      </w:tr>
      <w:tr w:rsidR="009C3137" w:rsidRPr="00DD2FDD" w14:paraId="1D575E13" w14:textId="77777777" w:rsidTr="001B02A6">
        <w:trPr>
          <w:trHeight w:val="466"/>
        </w:trPr>
        <w:tc>
          <w:tcPr>
            <w:tcW w:w="1271" w:type="dxa"/>
          </w:tcPr>
          <w:p w14:paraId="099D7A3F" w14:textId="77777777" w:rsidR="009C3137" w:rsidRPr="001B02A6" w:rsidRDefault="009C3137" w:rsidP="000A1C6B">
            <w:pPr>
              <w:spacing w:after="0"/>
              <w:rPr>
                <w:rFonts w:cs="Arial"/>
                <w:sz w:val="19"/>
                <w:szCs w:val="19"/>
              </w:rPr>
            </w:pPr>
            <w:r w:rsidRPr="001B02A6">
              <w:rPr>
                <w:rFonts w:cs="Arial"/>
                <w:sz w:val="19"/>
                <w:szCs w:val="19"/>
              </w:rPr>
              <w:t>$1.3 million</w:t>
            </w:r>
          </w:p>
        </w:tc>
        <w:tc>
          <w:tcPr>
            <w:tcW w:w="3870" w:type="dxa"/>
          </w:tcPr>
          <w:p w14:paraId="79676E91" w14:textId="77777777" w:rsidR="009C3137" w:rsidRPr="001B02A6" w:rsidRDefault="009C3137"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 xml:space="preserve">NGO partners and IPAs work together </w:t>
            </w:r>
          </w:p>
        </w:tc>
        <w:tc>
          <w:tcPr>
            <w:tcW w:w="3871" w:type="dxa"/>
          </w:tcPr>
          <w:p w14:paraId="1009ACE9" w14:textId="77777777" w:rsidR="009C3137" w:rsidRPr="001B02A6" w:rsidRDefault="009C3137" w:rsidP="000A1C6B">
            <w:pPr>
              <w:spacing w:after="0"/>
              <w:rPr>
                <w:rFonts w:cs="Arial"/>
                <w:sz w:val="19"/>
                <w:szCs w:val="19"/>
              </w:rPr>
            </w:pPr>
            <w:r w:rsidRPr="001B02A6">
              <w:rPr>
                <w:rFonts w:cs="Arial"/>
                <w:sz w:val="19"/>
                <w:szCs w:val="19"/>
              </w:rPr>
              <w:t>5.1 Deeper connections and relationships</w:t>
            </w:r>
          </w:p>
          <w:p w14:paraId="5E3B206A" w14:textId="77777777" w:rsidR="009C3137" w:rsidRPr="001B02A6" w:rsidRDefault="009C3137" w:rsidP="000A1C6B">
            <w:pPr>
              <w:spacing w:after="0"/>
              <w:rPr>
                <w:rFonts w:cs="Arial"/>
                <w:sz w:val="19"/>
                <w:szCs w:val="19"/>
              </w:rPr>
            </w:pPr>
            <w:r w:rsidRPr="001B02A6">
              <w:rPr>
                <w:rFonts w:cs="Arial"/>
                <w:sz w:val="19"/>
                <w:szCs w:val="19"/>
              </w:rPr>
              <w:t>5.2 Better meet core biodiversity objectives</w:t>
            </w:r>
          </w:p>
        </w:tc>
      </w:tr>
    </w:tbl>
    <w:p w14:paraId="3BC0B108" w14:textId="77777777" w:rsidR="009C3137" w:rsidRPr="00DD2FDD" w:rsidRDefault="009C3137" w:rsidP="009C3137">
      <w:pPr>
        <w:rPr>
          <w:rFonts w:cs="Arial"/>
          <w:i/>
          <w:sz w:val="16"/>
          <w:szCs w:val="16"/>
        </w:rPr>
      </w:pPr>
      <w:r w:rsidRPr="00DD2FDD">
        <w:rPr>
          <w:rFonts w:cs="Arial"/>
          <w:i/>
          <w:sz w:val="16"/>
          <w:szCs w:val="16"/>
        </w:rPr>
        <w:t>Table 4.</w:t>
      </w:r>
      <w:r w:rsidR="00347F5A" w:rsidRPr="00DD2FDD">
        <w:rPr>
          <w:rFonts w:cs="Arial"/>
          <w:i/>
          <w:sz w:val="16"/>
          <w:szCs w:val="16"/>
        </w:rPr>
        <w:t xml:space="preserve">5 </w:t>
      </w:r>
      <w:r w:rsidRPr="00DD2FDD">
        <w:rPr>
          <w:rFonts w:cs="Arial"/>
          <w:i/>
          <w:sz w:val="16"/>
          <w:szCs w:val="16"/>
        </w:rPr>
        <w:t>– Inputs, Outputs and Outcomes for N</w:t>
      </w:r>
      <w:r w:rsidR="007B7789" w:rsidRPr="00DD2FDD">
        <w:rPr>
          <w:rFonts w:cs="Arial"/>
          <w:i/>
          <w:sz w:val="16"/>
          <w:szCs w:val="16"/>
        </w:rPr>
        <w:t>GO partners</w:t>
      </w:r>
    </w:p>
    <w:p w14:paraId="6A54473C" w14:textId="77777777" w:rsidR="009C3137" w:rsidRPr="005C5733" w:rsidRDefault="004C5A06" w:rsidP="009C3137">
      <w:pPr>
        <w:tabs>
          <w:tab w:val="left" w:pos="3293"/>
        </w:tabs>
        <w:spacing w:after="60"/>
        <w:rPr>
          <w:rFonts w:cs="Arial"/>
          <w:b/>
          <w:szCs w:val="19"/>
        </w:rPr>
      </w:pPr>
      <w:r w:rsidRPr="00DD2FDD">
        <w:rPr>
          <w:rFonts w:cs="Arial"/>
          <w:b/>
          <w:szCs w:val="19"/>
        </w:rPr>
        <w:t>Social and economic</w:t>
      </w:r>
      <w:r w:rsidR="00094C76" w:rsidRPr="00DD2FDD">
        <w:rPr>
          <w:rFonts w:cs="Arial"/>
          <w:b/>
          <w:szCs w:val="19"/>
        </w:rPr>
        <w:t xml:space="preserve"> outcomes</w:t>
      </w:r>
    </w:p>
    <w:p w14:paraId="3E3DC601" w14:textId="0E6B69BF" w:rsidR="006B4AB8" w:rsidRPr="000D17CE" w:rsidRDefault="006B4AB8" w:rsidP="009C3137">
      <w:pPr>
        <w:tabs>
          <w:tab w:val="left" w:pos="3293"/>
        </w:tabs>
        <w:spacing w:after="60"/>
        <w:rPr>
          <w:rFonts w:cs="Arial"/>
          <w:szCs w:val="19"/>
        </w:rPr>
      </w:pPr>
      <w:r w:rsidRPr="005C5733">
        <w:rPr>
          <w:rFonts w:cs="Arial"/>
          <w:szCs w:val="19"/>
        </w:rPr>
        <w:t xml:space="preserve">NGO partners experience </w:t>
      </w:r>
      <w:r w:rsidR="00F1237C" w:rsidRPr="005C5733">
        <w:rPr>
          <w:rFonts w:cs="Arial"/>
          <w:szCs w:val="19"/>
        </w:rPr>
        <w:t>deeper</w:t>
      </w:r>
      <w:r w:rsidRPr="005C5733">
        <w:rPr>
          <w:rFonts w:cs="Arial"/>
          <w:szCs w:val="19"/>
        </w:rPr>
        <w:t xml:space="preserve"> connections and relationships as a result of working with Warddeken. These relationships build up </w:t>
      </w:r>
      <w:r w:rsidR="00F1237C" w:rsidRPr="000D17CE">
        <w:rPr>
          <w:rFonts w:cs="Arial"/>
          <w:szCs w:val="19"/>
        </w:rPr>
        <w:t xml:space="preserve">slowly </w:t>
      </w:r>
      <w:r w:rsidRPr="000D17CE">
        <w:rPr>
          <w:rFonts w:cs="Arial"/>
          <w:szCs w:val="19"/>
        </w:rPr>
        <w:t>over time, and are linked to a numb</w:t>
      </w:r>
      <w:r w:rsidR="00B15AA4">
        <w:rPr>
          <w:rFonts w:cs="Arial"/>
          <w:szCs w:val="19"/>
        </w:rPr>
        <w:t>er of earlier outcomes for NGO p</w:t>
      </w:r>
      <w:r w:rsidRPr="000D17CE">
        <w:rPr>
          <w:rFonts w:cs="Arial"/>
          <w:szCs w:val="19"/>
        </w:rPr>
        <w:t>artners (not measured in this analysis) including:</w:t>
      </w:r>
    </w:p>
    <w:p w14:paraId="62E1DBD8" w14:textId="77777777" w:rsidR="006B4AB8" w:rsidRPr="008E7766" w:rsidRDefault="006B4AB8" w:rsidP="005C2BA8">
      <w:pPr>
        <w:pStyle w:val="ListParagraph"/>
        <w:numPr>
          <w:ilvl w:val="0"/>
          <w:numId w:val="6"/>
        </w:numPr>
        <w:tabs>
          <w:tab w:val="left" w:pos="3293"/>
        </w:tabs>
        <w:spacing w:after="60"/>
        <w:rPr>
          <w:rFonts w:ascii="Arial" w:hAnsi="Arial" w:cs="Arial"/>
          <w:sz w:val="20"/>
          <w:szCs w:val="20"/>
        </w:rPr>
      </w:pPr>
      <w:r w:rsidRPr="008E7766">
        <w:rPr>
          <w:rFonts w:ascii="Arial" w:hAnsi="Arial" w:cs="Arial"/>
          <w:sz w:val="20"/>
          <w:szCs w:val="20"/>
        </w:rPr>
        <w:t>Traditional owners are easier to access and engage</w:t>
      </w:r>
    </w:p>
    <w:p w14:paraId="0DBBD240" w14:textId="77777777" w:rsidR="006B4AB8" w:rsidRPr="008E7766" w:rsidRDefault="006B4AB8" w:rsidP="005C2BA8">
      <w:pPr>
        <w:pStyle w:val="ListParagraph"/>
        <w:numPr>
          <w:ilvl w:val="0"/>
          <w:numId w:val="6"/>
        </w:numPr>
        <w:tabs>
          <w:tab w:val="left" w:pos="3293"/>
        </w:tabs>
        <w:rPr>
          <w:rFonts w:ascii="Arial" w:hAnsi="Arial" w:cs="Arial"/>
          <w:sz w:val="20"/>
          <w:szCs w:val="20"/>
        </w:rPr>
      </w:pPr>
      <w:r w:rsidRPr="008E7766">
        <w:rPr>
          <w:rFonts w:ascii="Arial" w:hAnsi="Arial" w:cs="Arial"/>
          <w:sz w:val="20"/>
          <w:szCs w:val="20"/>
        </w:rPr>
        <w:t>Comfort in acting in accordance with traditional owner wishes</w:t>
      </w:r>
    </w:p>
    <w:p w14:paraId="797DA07C" w14:textId="77777777" w:rsidR="006B4AB8" w:rsidRPr="00684E55" w:rsidRDefault="006B4AB8" w:rsidP="005C2BA8">
      <w:pPr>
        <w:pStyle w:val="ListParagraph"/>
        <w:numPr>
          <w:ilvl w:val="0"/>
          <w:numId w:val="6"/>
        </w:numPr>
        <w:tabs>
          <w:tab w:val="left" w:pos="3293"/>
        </w:tabs>
        <w:rPr>
          <w:rFonts w:ascii="Arial" w:hAnsi="Arial" w:cs="Arial"/>
          <w:sz w:val="20"/>
          <w:szCs w:val="20"/>
        </w:rPr>
      </w:pPr>
      <w:r w:rsidRPr="00684E55">
        <w:rPr>
          <w:rFonts w:ascii="Arial" w:hAnsi="Arial" w:cs="Arial"/>
          <w:sz w:val="20"/>
          <w:szCs w:val="20"/>
        </w:rPr>
        <w:t>Access to support, advice and mentors</w:t>
      </w:r>
    </w:p>
    <w:p w14:paraId="6382C0F0" w14:textId="77777777" w:rsidR="006B4AB8" w:rsidRPr="00FB10F6" w:rsidRDefault="006B4AB8" w:rsidP="005C2BA8">
      <w:pPr>
        <w:pStyle w:val="ListParagraph"/>
        <w:numPr>
          <w:ilvl w:val="0"/>
          <w:numId w:val="6"/>
        </w:numPr>
        <w:tabs>
          <w:tab w:val="left" w:pos="3293"/>
        </w:tabs>
        <w:rPr>
          <w:rFonts w:ascii="Arial" w:hAnsi="Arial" w:cs="Arial"/>
          <w:sz w:val="20"/>
          <w:szCs w:val="20"/>
        </w:rPr>
      </w:pPr>
      <w:r w:rsidRPr="00FB10F6">
        <w:rPr>
          <w:rFonts w:ascii="Arial" w:hAnsi="Arial" w:cs="Arial"/>
          <w:sz w:val="20"/>
          <w:szCs w:val="20"/>
        </w:rPr>
        <w:t xml:space="preserve">Partnership model developed </w:t>
      </w:r>
    </w:p>
    <w:p w14:paraId="2A3095D3" w14:textId="77777777" w:rsidR="006B4AB8" w:rsidRPr="00FB10F6" w:rsidRDefault="004775E5" w:rsidP="005C2BA8">
      <w:pPr>
        <w:pStyle w:val="ListParagraph"/>
        <w:numPr>
          <w:ilvl w:val="0"/>
          <w:numId w:val="6"/>
        </w:numPr>
        <w:tabs>
          <w:tab w:val="left" w:pos="3293"/>
        </w:tabs>
        <w:rPr>
          <w:rFonts w:ascii="Arial" w:hAnsi="Arial" w:cs="Arial"/>
          <w:sz w:val="20"/>
          <w:szCs w:val="20"/>
        </w:rPr>
      </w:pPr>
      <w:r w:rsidRPr="00FB10F6">
        <w:rPr>
          <w:rFonts w:ascii="Arial" w:hAnsi="Arial" w:cs="Arial"/>
          <w:sz w:val="20"/>
          <w:szCs w:val="20"/>
        </w:rPr>
        <w:t xml:space="preserve">More opportunities to collaborate. </w:t>
      </w:r>
    </w:p>
    <w:p w14:paraId="43E43502" w14:textId="4F858E7A" w:rsidR="004B7BBF" w:rsidRDefault="00996998" w:rsidP="004B7BBF">
      <w:pPr>
        <w:tabs>
          <w:tab w:val="left" w:pos="3293"/>
        </w:tabs>
        <w:contextualSpacing/>
        <w:rPr>
          <w:rFonts w:cs="Arial"/>
          <w:szCs w:val="19"/>
        </w:rPr>
      </w:pPr>
      <w:r w:rsidRPr="00FB10F6">
        <w:rPr>
          <w:rFonts w:cs="Arial"/>
          <w:szCs w:val="19"/>
        </w:rPr>
        <w:t>BHA and Warddeken began working together in 2007 during the IPA consultation phase. Since that time, the relationship between them has grown to include support from BHA with governance, development of a legal framework, an endowment fund, (the Karrkad-Kanjdji Trust) and funding for management staff and on-ground conservation work.</w:t>
      </w:r>
      <w:r w:rsidRPr="00DD2FDD">
        <w:rPr>
          <w:rStyle w:val="FootnoteReference"/>
          <w:rFonts w:cs="Arial"/>
          <w:szCs w:val="19"/>
        </w:rPr>
        <w:footnoteReference w:id="37"/>
      </w:r>
      <w:r w:rsidRPr="00DD2FDD">
        <w:rPr>
          <w:rFonts w:cs="Arial"/>
          <w:szCs w:val="19"/>
        </w:rPr>
        <w:t xml:space="preserve"> Warddeken’s relationship</w:t>
      </w:r>
      <w:r w:rsidR="00E559B2">
        <w:rPr>
          <w:rFonts w:cs="Arial"/>
          <w:szCs w:val="19"/>
        </w:rPr>
        <w:t xml:space="preserve"> with TNC is also longstanding</w:t>
      </w:r>
      <w:r w:rsidRPr="00DD2FDD">
        <w:rPr>
          <w:rFonts w:cs="Arial"/>
          <w:szCs w:val="19"/>
        </w:rPr>
        <w:t xml:space="preserve">. It began when TNC assisted </w:t>
      </w:r>
      <w:r w:rsidR="00857A68" w:rsidRPr="00DD2FDD">
        <w:rPr>
          <w:rFonts w:cs="Arial"/>
          <w:szCs w:val="20"/>
        </w:rPr>
        <w:t xml:space="preserve">Nawarddeken </w:t>
      </w:r>
      <w:r w:rsidRPr="00DD2FDD">
        <w:rPr>
          <w:rFonts w:cs="Arial"/>
          <w:szCs w:val="19"/>
        </w:rPr>
        <w:t>during the consultation period to establish the IPA through funding, scientific expertise and strategic advice.</w:t>
      </w:r>
      <w:r w:rsidRPr="00DD2FDD">
        <w:rPr>
          <w:rStyle w:val="FootnoteReference"/>
          <w:rFonts w:cs="Arial"/>
          <w:szCs w:val="19"/>
        </w:rPr>
        <w:footnoteReference w:id="38"/>
      </w:r>
      <w:r w:rsidRPr="00DD2FDD">
        <w:rPr>
          <w:rFonts w:cs="Arial"/>
          <w:szCs w:val="19"/>
        </w:rPr>
        <w:t xml:space="preserve"> </w:t>
      </w:r>
      <w:r w:rsidR="006B4AB8" w:rsidRPr="00DD2FDD">
        <w:rPr>
          <w:rFonts w:cs="Arial"/>
          <w:szCs w:val="19"/>
        </w:rPr>
        <w:t xml:space="preserve">Pew has worked closely with Warddeken </w:t>
      </w:r>
      <w:r w:rsidR="00F1237C" w:rsidRPr="00DD2FDD">
        <w:rPr>
          <w:rFonts w:cs="Arial"/>
          <w:szCs w:val="19"/>
        </w:rPr>
        <w:t xml:space="preserve">and the Djelk </w:t>
      </w:r>
      <w:r w:rsidR="00E559B2">
        <w:rPr>
          <w:rFonts w:cs="Arial"/>
          <w:szCs w:val="19"/>
        </w:rPr>
        <w:t>Rangers</w:t>
      </w:r>
      <w:r w:rsidR="006B4AB8" w:rsidRPr="00DD2FDD">
        <w:rPr>
          <w:rFonts w:cs="Arial"/>
          <w:szCs w:val="19"/>
        </w:rPr>
        <w:t xml:space="preserve"> </w:t>
      </w:r>
      <w:r w:rsidR="00F1237C" w:rsidRPr="00DD2FDD">
        <w:rPr>
          <w:rFonts w:cs="Arial"/>
          <w:szCs w:val="19"/>
        </w:rPr>
        <w:t>in an effort to improve land management practices across the two IPAs and secure long term funding for environmental management on country.</w:t>
      </w:r>
      <w:r w:rsidR="00F1237C" w:rsidRPr="00DD2FDD">
        <w:rPr>
          <w:rStyle w:val="FootnoteReference"/>
          <w:rFonts w:cs="Arial"/>
          <w:szCs w:val="19"/>
        </w:rPr>
        <w:footnoteReference w:id="39"/>
      </w:r>
      <w:r w:rsidR="00F1237C" w:rsidRPr="00DD2FDD">
        <w:rPr>
          <w:rFonts w:cs="Arial"/>
          <w:szCs w:val="19"/>
        </w:rPr>
        <w:t xml:space="preserve"> </w:t>
      </w:r>
      <w:r w:rsidR="004C5A06" w:rsidRPr="00DD2FDD">
        <w:rPr>
          <w:rFonts w:cs="Arial"/>
          <w:szCs w:val="19"/>
        </w:rPr>
        <w:t>The relationship has</w:t>
      </w:r>
      <w:r w:rsidR="00A97F7B" w:rsidRPr="00DD2FDD">
        <w:rPr>
          <w:rFonts w:cs="Arial"/>
          <w:szCs w:val="19"/>
        </w:rPr>
        <w:t>, among other things,</w:t>
      </w:r>
      <w:r w:rsidR="004C5A06" w:rsidRPr="00DD2FDD">
        <w:rPr>
          <w:rFonts w:cs="Arial"/>
          <w:szCs w:val="19"/>
        </w:rPr>
        <w:t xml:space="preserve"> led Pew to ask Warddeken to share its knowledge and learnings with a delegation of Canadian First Nations.</w:t>
      </w:r>
      <w:r w:rsidR="004C5A06" w:rsidRPr="00DD2FDD">
        <w:rPr>
          <w:rStyle w:val="FootnoteReference"/>
          <w:rFonts w:cs="Arial"/>
          <w:szCs w:val="19"/>
        </w:rPr>
        <w:footnoteReference w:id="40"/>
      </w:r>
      <w:r w:rsidR="004C5A06" w:rsidRPr="00DD2FDD">
        <w:rPr>
          <w:rFonts w:cs="Arial"/>
          <w:szCs w:val="19"/>
        </w:rPr>
        <w:t xml:space="preserve"> </w:t>
      </w:r>
    </w:p>
    <w:p w14:paraId="67301BE9" w14:textId="77777777" w:rsidR="004B7BBF" w:rsidRDefault="004B7BBF" w:rsidP="004B7BBF">
      <w:pPr>
        <w:tabs>
          <w:tab w:val="left" w:pos="3293"/>
        </w:tabs>
        <w:contextualSpacing/>
        <w:rPr>
          <w:rFonts w:cs="Arial"/>
          <w:szCs w:val="19"/>
        </w:rPr>
      </w:pPr>
    </w:p>
    <w:p w14:paraId="260519DE" w14:textId="77777777" w:rsidR="0005375B" w:rsidRDefault="004C5A06" w:rsidP="004B7BBF">
      <w:pPr>
        <w:tabs>
          <w:tab w:val="left" w:pos="3293"/>
        </w:tabs>
        <w:rPr>
          <w:rFonts w:cs="Arial"/>
          <w:szCs w:val="19"/>
        </w:rPr>
        <w:sectPr w:rsidR="0005375B" w:rsidSect="00DB1BCF">
          <w:pgSz w:w="11906" w:h="16838" w:code="9"/>
          <w:pgMar w:top="1440" w:right="1440" w:bottom="1440" w:left="1440" w:header="709" w:footer="465" w:gutter="0"/>
          <w:cols w:space="708"/>
          <w:docGrid w:linePitch="360"/>
        </w:sectPr>
      </w:pPr>
      <w:r w:rsidRPr="00DD2FDD">
        <w:rPr>
          <w:rFonts w:cs="Arial"/>
          <w:szCs w:val="19"/>
        </w:rPr>
        <w:t xml:space="preserve">In </w:t>
      </w:r>
      <w:r w:rsidR="00324FCC" w:rsidRPr="00DD2FDD">
        <w:rPr>
          <w:rFonts w:cs="Arial"/>
          <w:szCs w:val="19"/>
        </w:rPr>
        <w:t>each case,</w:t>
      </w:r>
      <w:r w:rsidRPr="00DD2FDD">
        <w:rPr>
          <w:rFonts w:cs="Arial"/>
          <w:szCs w:val="19"/>
        </w:rPr>
        <w:t xml:space="preserve"> t</w:t>
      </w:r>
      <w:r w:rsidR="002E1CDC" w:rsidRPr="00DD2FDD">
        <w:rPr>
          <w:rFonts w:cs="Arial"/>
          <w:szCs w:val="19"/>
        </w:rPr>
        <w:t>hese relationship</w:t>
      </w:r>
      <w:r w:rsidR="00324FCC" w:rsidRPr="00DD2FDD">
        <w:rPr>
          <w:rFonts w:cs="Arial"/>
          <w:szCs w:val="19"/>
        </w:rPr>
        <w:t>s</w:t>
      </w:r>
      <w:r w:rsidR="002E1CDC" w:rsidRPr="00DD2FDD">
        <w:rPr>
          <w:rFonts w:cs="Arial"/>
          <w:szCs w:val="19"/>
        </w:rPr>
        <w:t xml:space="preserve"> are mutually beneficial and WLML is</w:t>
      </w:r>
      <w:r w:rsidRPr="00DD2FDD">
        <w:rPr>
          <w:rFonts w:cs="Arial"/>
          <w:szCs w:val="19"/>
        </w:rPr>
        <w:t xml:space="preserve"> frequently</w:t>
      </w:r>
      <w:r w:rsidR="002E1CDC" w:rsidRPr="00DD2FDD">
        <w:rPr>
          <w:rFonts w:cs="Arial"/>
          <w:szCs w:val="19"/>
        </w:rPr>
        <w:t xml:space="preserve"> </w:t>
      </w:r>
      <w:r w:rsidR="002E1CDC" w:rsidRPr="005C5733">
        <w:rPr>
          <w:rFonts w:cs="Arial"/>
          <w:szCs w:val="19"/>
        </w:rPr>
        <w:t xml:space="preserve">called upon to share </w:t>
      </w:r>
      <w:r w:rsidRPr="005C5733">
        <w:rPr>
          <w:rFonts w:cs="Arial"/>
          <w:szCs w:val="19"/>
        </w:rPr>
        <w:t xml:space="preserve">their </w:t>
      </w:r>
      <w:r w:rsidR="002E1CDC" w:rsidRPr="005C5733">
        <w:rPr>
          <w:rFonts w:cs="Arial"/>
          <w:szCs w:val="19"/>
        </w:rPr>
        <w:t>ideas, come up with solutions and connect NGO partners with other organisations where needed.</w:t>
      </w:r>
    </w:p>
    <w:p w14:paraId="7239EBD0" w14:textId="19D5214D" w:rsidR="009C3137" w:rsidRPr="008E7766" w:rsidRDefault="009C3137" w:rsidP="004B7BBF">
      <w:pPr>
        <w:tabs>
          <w:tab w:val="left" w:pos="3293"/>
        </w:tabs>
        <w:contextualSpacing/>
        <w:rPr>
          <w:rFonts w:cs="Arial"/>
          <w:b/>
          <w:szCs w:val="19"/>
        </w:rPr>
      </w:pPr>
      <w:r w:rsidRPr="00C02B20">
        <w:rPr>
          <w:rFonts w:cs="Arial"/>
          <w:b/>
          <w:szCs w:val="19"/>
        </w:rPr>
        <w:t>Environmental</w:t>
      </w:r>
      <w:r w:rsidR="00094C76" w:rsidRPr="008E7766">
        <w:rPr>
          <w:rFonts w:cs="Arial"/>
          <w:b/>
          <w:szCs w:val="19"/>
        </w:rPr>
        <w:t xml:space="preserve"> outcomes</w:t>
      </w:r>
    </w:p>
    <w:p w14:paraId="4C9C54E3" w14:textId="0E1DE7A8" w:rsidR="00AB4B95" w:rsidRPr="003E5136" w:rsidRDefault="006920CA" w:rsidP="004B7BBF">
      <w:pPr>
        <w:tabs>
          <w:tab w:val="left" w:pos="3293"/>
        </w:tabs>
        <w:contextualSpacing/>
        <w:rPr>
          <w:rFonts w:cs="Arial"/>
          <w:szCs w:val="20"/>
        </w:rPr>
      </w:pPr>
      <w:r w:rsidRPr="00DD2FDD">
        <w:rPr>
          <w:rFonts w:cs="Arial"/>
          <w:noProof/>
          <w:lang w:eastAsia="en-AU"/>
        </w:rPr>
        <mc:AlternateContent>
          <mc:Choice Requires="wps">
            <w:drawing>
              <wp:anchor distT="45720" distB="45720" distL="114300" distR="114300" simplePos="0" relativeHeight="251658250" behindDoc="0" locked="0" layoutInCell="1" allowOverlap="1" wp14:anchorId="52E56854" wp14:editId="0C4C5649">
                <wp:simplePos x="0" y="0"/>
                <wp:positionH relativeFrom="margin">
                  <wp:posOffset>3322320</wp:posOffset>
                </wp:positionH>
                <wp:positionV relativeFrom="paragraph">
                  <wp:posOffset>-5201920</wp:posOffset>
                </wp:positionV>
                <wp:extent cx="2621915" cy="3702685"/>
                <wp:effectExtent l="0" t="0" r="6985" b="0"/>
                <wp:wrapSquare wrapText="bothSides"/>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3702685"/>
                        </a:xfrm>
                        <a:prstGeom prst="rect">
                          <a:avLst/>
                        </a:prstGeom>
                        <a:solidFill>
                          <a:schemeClr val="accent5">
                            <a:lumMod val="20000"/>
                            <a:lumOff val="80000"/>
                          </a:schemeClr>
                        </a:solidFill>
                        <a:ln w="9525">
                          <a:noFill/>
                          <a:miter lim="800000"/>
                          <a:headEnd/>
                          <a:tailEnd/>
                        </a:ln>
                      </wps:spPr>
                      <wps:txbx>
                        <w:txbxContent>
                          <w:p w14:paraId="3B9B7EBD" w14:textId="77777777" w:rsidR="00926EFD" w:rsidRPr="00911C16" w:rsidRDefault="00926EFD" w:rsidP="005878FC">
                            <w:pPr>
                              <w:spacing w:after="60"/>
                              <w:jc w:val="center"/>
                              <w:rPr>
                                <w:rFonts w:cs="Arial"/>
                                <w:b/>
                                <w:color w:val="002D62" w:themeColor="text2"/>
                                <w:sz w:val="22"/>
                                <w:szCs w:val="19"/>
                              </w:rPr>
                            </w:pPr>
                            <w:r>
                              <w:rPr>
                                <w:rFonts w:cs="Arial"/>
                                <w:b/>
                                <w:color w:val="002D62" w:themeColor="text2"/>
                                <w:sz w:val="22"/>
                                <w:szCs w:val="19"/>
                              </w:rPr>
                              <w:t>Environmental outcomes for NGO partners</w:t>
                            </w:r>
                          </w:p>
                          <w:p w14:paraId="5759FB90" w14:textId="02FA5BDC" w:rsidR="00926EFD" w:rsidRPr="00911C16" w:rsidRDefault="00926EFD" w:rsidP="005878FC">
                            <w:pPr>
                              <w:rPr>
                                <w:rFonts w:cs="Arial"/>
                                <w:color w:val="002D62" w:themeColor="text2"/>
                                <w:szCs w:val="19"/>
                              </w:rPr>
                            </w:pPr>
                            <w:r>
                              <w:rPr>
                                <w:rFonts w:cs="Arial"/>
                                <w:color w:val="002D62" w:themeColor="text2"/>
                              </w:rPr>
                              <w:t xml:space="preserve">Environmental outcomes that occur as a result of land management undertaken on IPAs have been discussed in numerous reports including </w:t>
                            </w:r>
                            <w:r w:rsidRPr="001F3147">
                              <w:rPr>
                                <w:rFonts w:cs="Arial"/>
                                <w:color w:val="002D62" w:themeColor="text2"/>
                              </w:rPr>
                              <w:t>PM&amp;C’s</w:t>
                            </w:r>
                            <w:r>
                              <w:rPr>
                                <w:rFonts w:cs="Arial"/>
                                <w:color w:val="002D62" w:themeColor="text2"/>
                              </w:rPr>
                              <w:t xml:space="preserve"> </w:t>
                            </w:r>
                            <w:r>
                              <w:rPr>
                                <w:rFonts w:cs="Arial"/>
                                <w:i/>
                                <w:color w:val="002D62" w:themeColor="text2"/>
                              </w:rPr>
                              <w:t xml:space="preserve">Working on Country and Indigenous Protected Areas programmes </w:t>
                            </w:r>
                            <w:r>
                              <w:rPr>
                                <w:rFonts w:cs="Arial"/>
                                <w:color w:val="002D62" w:themeColor="text2"/>
                              </w:rPr>
                              <w:t>2013-14 annual report.</w:t>
                            </w:r>
                            <w:r>
                              <w:rPr>
                                <w:rFonts w:cs="Arial"/>
                                <w:i/>
                                <w:color w:val="002D62" w:themeColor="text2"/>
                              </w:rPr>
                              <w:t xml:space="preserve"> </w:t>
                            </w:r>
                            <w:r>
                              <w:rPr>
                                <w:rFonts w:cs="Arial"/>
                                <w:color w:val="002D62" w:themeColor="text2"/>
                              </w:rPr>
                              <w:t xml:space="preserve">This analysis considers the value associated with this work for stakeholders other than Community members and Government, such as NGO partners. An outcome for NGO partners related to better meeting their core biodiversity objectives has been calculated at a value of </w:t>
                            </w:r>
                            <w:r w:rsidRPr="00297D1E">
                              <w:rPr>
                                <w:rFonts w:cs="Arial"/>
                                <w:color w:val="002D62" w:themeColor="text2"/>
                              </w:rPr>
                              <w:t>$70,306</w:t>
                            </w:r>
                            <w:r>
                              <w:rPr>
                                <w:rFonts w:cs="Arial"/>
                                <w:color w:val="002D62" w:themeColor="text2"/>
                              </w:rPr>
                              <w:t xml:space="preserve"> per NGO partner per year. The total adjusted value associated with the outcome over seven years is approximately $211k. </w:t>
                            </w:r>
                            <w:r w:rsidRPr="00297D1E">
                              <w:rPr>
                                <w:rFonts w:cs="Arial"/>
                                <w:color w:val="002D62" w:themeColor="text2"/>
                              </w:rPr>
                              <w:t xml:space="preserve">See sections 4.3 </w:t>
                            </w:r>
                            <w:r>
                              <w:rPr>
                                <w:rFonts w:cs="Arial"/>
                                <w:color w:val="002D62" w:themeColor="text2"/>
                              </w:rPr>
                              <w:t xml:space="preserve">to </w:t>
                            </w:r>
                            <w:r w:rsidRPr="00297D1E">
                              <w:rPr>
                                <w:rFonts w:cs="Arial"/>
                                <w:color w:val="002D62" w:themeColor="text2"/>
                              </w:rPr>
                              <w:t>4.5 for more information about the adjusted value of each outcome.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56854" id="_x0000_s1051" type="#_x0000_t202" style="position:absolute;margin-left:261.6pt;margin-top:-409.6pt;width:206.45pt;height:291.5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" fillcolor="#e0effa [664]" stroked="f">
                <v:textbox>
                  <w:txbxContent>
                    <w:p w14:paraId="3B9B7EBD" w14:textId="77777777" w:rsidR="00926EFD" w:rsidRPr="00911C16" w:rsidRDefault="00926EFD" w:rsidP="005878FC">
                      <w:pPr>
                        <w:spacing w:after="60"/>
                        <w:jc w:val="center"/>
                        <w:rPr>
                          <w:rFonts w:cs="Arial"/>
                          <w:b/>
                          <w:color w:val="002D62" w:themeColor="text2"/>
                          <w:sz w:val="22"/>
                          <w:szCs w:val="19"/>
                        </w:rPr>
                      </w:pPr>
                      <w:r>
                        <w:rPr>
                          <w:rFonts w:cs="Arial"/>
                          <w:b/>
                          <w:color w:val="002D62" w:themeColor="text2"/>
                          <w:sz w:val="22"/>
                          <w:szCs w:val="19"/>
                        </w:rPr>
                        <w:t>Environmental outcomes for NGO partners</w:t>
                      </w:r>
                    </w:p>
                    <w:p w14:paraId="5759FB90" w14:textId="02FA5BDC" w:rsidR="00926EFD" w:rsidRPr="00911C16" w:rsidRDefault="00926EFD" w:rsidP="005878FC">
                      <w:pPr>
                        <w:rPr>
                          <w:rFonts w:cs="Arial"/>
                          <w:color w:val="002D62" w:themeColor="text2"/>
                          <w:szCs w:val="19"/>
                        </w:rPr>
                      </w:pPr>
                      <w:r>
                        <w:rPr>
                          <w:rFonts w:cs="Arial"/>
                          <w:color w:val="002D62" w:themeColor="text2"/>
                        </w:rPr>
                        <w:t xml:space="preserve">Environmental outcomes that occur as a result of land management undertaken on IPAs have been discussed in numerous reports including </w:t>
                      </w:r>
                      <w:r w:rsidRPr="001F3147">
                        <w:rPr>
                          <w:rFonts w:cs="Arial"/>
                          <w:color w:val="002D62" w:themeColor="text2"/>
                        </w:rPr>
                        <w:t>PM&amp;C’s</w:t>
                      </w:r>
                      <w:r>
                        <w:rPr>
                          <w:rFonts w:cs="Arial"/>
                          <w:color w:val="002D62" w:themeColor="text2"/>
                        </w:rPr>
                        <w:t xml:space="preserve"> </w:t>
                      </w:r>
                      <w:r>
                        <w:rPr>
                          <w:rFonts w:cs="Arial"/>
                          <w:i/>
                          <w:color w:val="002D62" w:themeColor="text2"/>
                        </w:rPr>
                        <w:t xml:space="preserve">Working on Country and Indigenous Protected Areas programmes </w:t>
                      </w:r>
                      <w:r>
                        <w:rPr>
                          <w:rFonts w:cs="Arial"/>
                          <w:color w:val="002D62" w:themeColor="text2"/>
                        </w:rPr>
                        <w:t>2013-14 annual report.</w:t>
                      </w:r>
                      <w:r>
                        <w:rPr>
                          <w:rFonts w:cs="Arial"/>
                          <w:i/>
                          <w:color w:val="002D62" w:themeColor="text2"/>
                        </w:rPr>
                        <w:t xml:space="preserve"> </w:t>
                      </w:r>
                      <w:r>
                        <w:rPr>
                          <w:rFonts w:cs="Arial"/>
                          <w:color w:val="002D62" w:themeColor="text2"/>
                        </w:rPr>
                        <w:t xml:space="preserve">This analysis considers the value associated with this work for stakeholders other than Community members and Government, such as NGO partners. An outcome for NGO partners related to better meeting their core biodiversity objectives has been calculated at a value of </w:t>
                      </w:r>
                      <w:r w:rsidRPr="00297D1E">
                        <w:rPr>
                          <w:rFonts w:cs="Arial"/>
                          <w:color w:val="002D62" w:themeColor="text2"/>
                        </w:rPr>
                        <w:t>$70,306</w:t>
                      </w:r>
                      <w:r>
                        <w:rPr>
                          <w:rFonts w:cs="Arial"/>
                          <w:color w:val="002D62" w:themeColor="text2"/>
                        </w:rPr>
                        <w:t xml:space="preserve"> per NGO partner per year. The total adjusted value associated with the outcome over seven years is approximately $211k. </w:t>
                      </w:r>
                      <w:r w:rsidRPr="00297D1E">
                        <w:rPr>
                          <w:rFonts w:cs="Arial"/>
                          <w:color w:val="002D62" w:themeColor="text2"/>
                        </w:rPr>
                        <w:t xml:space="preserve">See sections 4.3 </w:t>
                      </w:r>
                      <w:r>
                        <w:rPr>
                          <w:rFonts w:cs="Arial"/>
                          <w:color w:val="002D62" w:themeColor="text2"/>
                        </w:rPr>
                        <w:t xml:space="preserve">to </w:t>
                      </w:r>
                      <w:r w:rsidRPr="00297D1E">
                        <w:rPr>
                          <w:rFonts w:cs="Arial"/>
                          <w:color w:val="002D62" w:themeColor="text2"/>
                        </w:rPr>
                        <w:t>4.5 for more information about the adjusted value of each outcome.</w:t>
                      </w:r>
                    </w:p>
                  </w:txbxContent>
                </v:textbox>
                <w10:wrap type="square" anchorx="margin"/>
              </v:shape>
            </w:pict>
          </mc:Fallback>
        </mc:AlternateContent>
      </w:r>
      <w:r w:rsidR="00324FCC" w:rsidRPr="00DD2FDD">
        <w:rPr>
          <w:rFonts w:cs="Arial"/>
          <w:szCs w:val="20"/>
        </w:rPr>
        <w:t xml:space="preserve">As a result of working with the Warddeken IPA and </w:t>
      </w:r>
      <w:r w:rsidR="00F37A38">
        <w:rPr>
          <w:rFonts w:cs="Arial"/>
          <w:szCs w:val="20"/>
        </w:rPr>
        <w:t>associated Indigenous ranger programme</w:t>
      </w:r>
      <w:r w:rsidR="00324FCC" w:rsidRPr="00DD2FDD">
        <w:rPr>
          <w:rFonts w:cs="Arial"/>
          <w:szCs w:val="20"/>
        </w:rPr>
        <w:t xml:space="preserve">, NGO partners experience a significant, long term outcome </w:t>
      </w:r>
      <w:r w:rsidR="00831E79" w:rsidRPr="00831E79">
        <w:rPr>
          <w:rFonts w:cs="Arial"/>
          <w:szCs w:val="20"/>
        </w:rPr>
        <w:t>related to better meeting their core biodiversity objectives</w:t>
      </w:r>
      <w:r w:rsidR="00324FCC" w:rsidRPr="00DD2FDD">
        <w:rPr>
          <w:rFonts w:cs="Arial"/>
          <w:szCs w:val="20"/>
        </w:rPr>
        <w:t xml:space="preserve"> </w:t>
      </w:r>
      <w:r w:rsidR="00AB4B95" w:rsidRPr="00DD2FDD">
        <w:rPr>
          <w:rFonts w:cs="Arial"/>
          <w:szCs w:val="20"/>
        </w:rPr>
        <w:t>The biodiversity objectives of Warddeken’s partners relate</w:t>
      </w:r>
      <w:r w:rsidR="00B96CF5" w:rsidRPr="005C5733">
        <w:rPr>
          <w:rFonts w:cs="Arial"/>
          <w:szCs w:val="20"/>
        </w:rPr>
        <w:t xml:space="preserve"> broadly</w:t>
      </w:r>
      <w:r w:rsidR="00AB4B95" w:rsidRPr="005C5733">
        <w:rPr>
          <w:rFonts w:cs="Arial"/>
          <w:szCs w:val="20"/>
        </w:rPr>
        <w:t xml:space="preserve"> to three </w:t>
      </w:r>
      <w:r w:rsidR="005E748F" w:rsidRPr="005C5733">
        <w:rPr>
          <w:rFonts w:cs="Arial"/>
          <w:szCs w:val="20"/>
        </w:rPr>
        <w:t xml:space="preserve">interrelated </w:t>
      </w:r>
      <w:r w:rsidR="00AB4B95" w:rsidRPr="003E5136">
        <w:rPr>
          <w:rFonts w:cs="Arial"/>
          <w:szCs w:val="20"/>
        </w:rPr>
        <w:t>themes:</w:t>
      </w:r>
    </w:p>
    <w:p w14:paraId="24716B86" w14:textId="77777777" w:rsidR="00996998" w:rsidRPr="00C02B20" w:rsidRDefault="00996998" w:rsidP="005C2BA8">
      <w:pPr>
        <w:pStyle w:val="ListParagraph"/>
        <w:numPr>
          <w:ilvl w:val="0"/>
          <w:numId w:val="26"/>
        </w:numPr>
        <w:tabs>
          <w:tab w:val="left" w:pos="3293"/>
        </w:tabs>
        <w:rPr>
          <w:rFonts w:ascii="Arial" w:hAnsi="Arial" w:cs="Arial"/>
          <w:sz w:val="20"/>
          <w:szCs w:val="20"/>
        </w:rPr>
      </w:pPr>
      <w:r w:rsidRPr="000D17CE">
        <w:rPr>
          <w:rFonts w:ascii="Arial" w:hAnsi="Arial" w:cs="Arial"/>
          <w:sz w:val="20"/>
          <w:szCs w:val="20"/>
        </w:rPr>
        <w:t>Protect ecologically important land and sea</w:t>
      </w:r>
      <w:r w:rsidR="00B96CF5" w:rsidRPr="000D17CE">
        <w:rPr>
          <w:rFonts w:ascii="Arial" w:hAnsi="Arial" w:cs="Arial"/>
          <w:sz w:val="20"/>
          <w:szCs w:val="20"/>
        </w:rPr>
        <w:t>, including different habitats of plants and animals</w:t>
      </w:r>
    </w:p>
    <w:p w14:paraId="2E36AC1A" w14:textId="77777777" w:rsidR="00996998" w:rsidRPr="008E7766" w:rsidRDefault="00B96CF5" w:rsidP="005C2BA8">
      <w:pPr>
        <w:pStyle w:val="ListParagraph"/>
        <w:numPr>
          <w:ilvl w:val="0"/>
          <w:numId w:val="26"/>
        </w:numPr>
        <w:tabs>
          <w:tab w:val="left" w:pos="3293"/>
        </w:tabs>
        <w:rPr>
          <w:rFonts w:ascii="Arial" w:hAnsi="Arial" w:cs="Arial"/>
          <w:sz w:val="20"/>
          <w:szCs w:val="20"/>
        </w:rPr>
      </w:pPr>
      <w:r w:rsidRPr="008E7766">
        <w:rPr>
          <w:rFonts w:ascii="Arial" w:hAnsi="Arial" w:cs="Arial"/>
          <w:sz w:val="20"/>
          <w:szCs w:val="20"/>
        </w:rPr>
        <w:t xml:space="preserve">Addressing threats to conservation </w:t>
      </w:r>
    </w:p>
    <w:p w14:paraId="027532AC" w14:textId="77777777" w:rsidR="00996998" w:rsidRPr="00684E55" w:rsidRDefault="00B96CF5" w:rsidP="005C2BA8">
      <w:pPr>
        <w:pStyle w:val="ListParagraph"/>
        <w:numPr>
          <w:ilvl w:val="0"/>
          <w:numId w:val="26"/>
        </w:numPr>
        <w:tabs>
          <w:tab w:val="left" w:pos="3293"/>
        </w:tabs>
        <w:rPr>
          <w:rFonts w:ascii="Arial" w:hAnsi="Arial" w:cs="Arial"/>
          <w:sz w:val="20"/>
          <w:szCs w:val="20"/>
        </w:rPr>
      </w:pPr>
      <w:r w:rsidRPr="008E7766">
        <w:rPr>
          <w:rFonts w:ascii="Arial" w:hAnsi="Arial" w:cs="Arial"/>
          <w:sz w:val="20"/>
          <w:szCs w:val="20"/>
        </w:rPr>
        <w:t>Protect threatened species</w:t>
      </w:r>
      <w:r w:rsidR="005E748F" w:rsidRPr="008E7766">
        <w:rPr>
          <w:rFonts w:ascii="Arial" w:hAnsi="Arial" w:cs="Arial"/>
          <w:sz w:val="20"/>
          <w:szCs w:val="20"/>
        </w:rPr>
        <w:t>,</w:t>
      </w:r>
      <w:r w:rsidRPr="008E7766">
        <w:rPr>
          <w:rFonts w:ascii="Arial" w:hAnsi="Arial" w:cs="Arial"/>
          <w:sz w:val="20"/>
          <w:szCs w:val="20"/>
        </w:rPr>
        <w:t xml:space="preserve"> and create the right conditions </w:t>
      </w:r>
      <w:r w:rsidR="00996998" w:rsidRPr="008E7766">
        <w:rPr>
          <w:rFonts w:ascii="Arial" w:hAnsi="Arial" w:cs="Arial"/>
          <w:sz w:val="20"/>
          <w:szCs w:val="20"/>
        </w:rPr>
        <w:t>for native spec</w:t>
      </w:r>
      <w:r w:rsidRPr="00684E55">
        <w:rPr>
          <w:rFonts w:ascii="Arial" w:hAnsi="Arial" w:cs="Arial"/>
          <w:sz w:val="20"/>
          <w:szCs w:val="20"/>
        </w:rPr>
        <w:t>ies</w:t>
      </w:r>
      <w:r w:rsidR="00996998" w:rsidRPr="00684E55">
        <w:rPr>
          <w:rFonts w:ascii="Arial" w:hAnsi="Arial" w:cs="Arial"/>
          <w:sz w:val="20"/>
          <w:szCs w:val="20"/>
        </w:rPr>
        <w:t xml:space="preserve"> to thrive</w:t>
      </w:r>
    </w:p>
    <w:p w14:paraId="6525A010" w14:textId="77777777" w:rsidR="00996998" w:rsidRPr="00FB10F6" w:rsidRDefault="00B96CF5" w:rsidP="004B7BBF">
      <w:pPr>
        <w:tabs>
          <w:tab w:val="left" w:pos="3293"/>
        </w:tabs>
        <w:contextualSpacing/>
        <w:rPr>
          <w:rFonts w:cs="Arial"/>
          <w:szCs w:val="20"/>
        </w:rPr>
      </w:pPr>
      <w:r w:rsidRPr="00FB10F6">
        <w:rPr>
          <w:rFonts w:cs="Arial"/>
          <w:szCs w:val="20"/>
        </w:rPr>
        <w:t xml:space="preserve">The </w:t>
      </w:r>
      <w:r w:rsidR="005E748F" w:rsidRPr="00FB10F6">
        <w:rPr>
          <w:rFonts w:cs="Arial"/>
          <w:szCs w:val="20"/>
        </w:rPr>
        <w:t>approach taken to achieving</w:t>
      </w:r>
      <w:r w:rsidRPr="00FB10F6">
        <w:rPr>
          <w:rFonts w:cs="Arial"/>
          <w:szCs w:val="20"/>
        </w:rPr>
        <w:t xml:space="preserve"> these biodiversity objectives </w:t>
      </w:r>
      <w:r w:rsidR="005E748F" w:rsidRPr="00FB10F6">
        <w:rPr>
          <w:rFonts w:cs="Arial"/>
          <w:szCs w:val="20"/>
        </w:rPr>
        <w:t xml:space="preserve">by NGO partners </w:t>
      </w:r>
      <w:r w:rsidRPr="00FB10F6">
        <w:rPr>
          <w:rFonts w:cs="Arial"/>
          <w:szCs w:val="20"/>
        </w:rPr>
        <w:t xml:space="preserve">involves: </w:t>
      </w:r>
    </w:p>
    <w:p w14:paraId="6F7A6CC4" w14:textId="77777777" w:rsidR="005E748F" w:rsidRPr="00DD2FDD" w:rsidRDefault="005E748F" w:rsidP="005C2BA8">
      <w:pPr>
        <w:pStyle w:val="ListParagraph"/>
        <w:numPr>
          <w:ilvl w:val="0"/>
          <w:numId w:val="26"/>
        </w:numPr>
        <w:tabs>
          <w:tab w:val="left" w:pos="3293"/>
        </w:tabs>
        <w:rPr>
          <w:rFonts w:ascii="Arial" w:hAnsi="Arial" w:cs="Arial"/>
          <w:sz w:val="20"/>
          <w:szCs w:val="20"/>
        </w:rPr>
      </w:pPr>
      <w:r w:rsidRPr="00DD2FDD">
        <w:rPr>
          <w:rFonts w:ascii="Arial" w:hAnsi="Arial" w:cs="Arial"/>
          <w:sz w:val="20"/>
          <w:szCs w:val="20"/>
        </w:rPr>
        <w:t>Working in partnership and collaboration</w:t>
      </w:r>
    </w:p>
    <w:p w14:paraId="46AB7BB6" w14:textId="77777777" w:rsidR="005E748F" w:rsidRPr="00DD2FDD" w:rsidRDefault="005E748F" w:rsidP="005C2BA8">
      <w:pPr>
        <w:pStyle w:val="ListParagraph"/>
        <w:numPr>
          <w:ilvl w:val="0"/>
          <w:numId w:val="26"/>
        </w:numPr>
        <w:tabs>
          <w:tab w:val="left" w:pos="3293"/>
        </w:tabs>
        <w:rPr>
          <w:rFonts w:ascii="Arial" w:hAnsi="Arial" w:cs="Arial"/>
          <w:sz w:val="20"/>
          <w:szCs w:val="20"/>
        </w:rPr>
      </w:pPr>
      <w:r w:rsidRPr="00DD2FDD">
        <w:rPr>
          <w:rFonts w:ascii="Arial" w:hAnsi="Arial" w:cs="Arial"/>
          <w:sz w:val="20"/>
          <w:szCs w:val="20"/>
        </w:rPr>
        <w:t>Using proven scientific methods</w:t>
      </w:r>
    </w:p>
    <w:p w14:paraId="3BB5CD29" w14:textId="77777777" w:rsidR="00996998" w:rsidRPr="00DD2FDD" w:rsidRDefault="005E748F" w:rsidP="005C2BA8">
      <w:pPr>
        <w:pStyle w:val="ListParagraph"/>
        <w:numPr>
          <w:ilvl w:val="0"/>
          <w:numId w:val="26"/>
        </w:numPr>
        <w:tabs>
          <w:tab w:val="left" w:pos="3293"/>
        </w:tabs>
        <w:rPr>
          <w:rFonts w:ascii="Arial" w:hAnsi="Arial" w:cs="Arial"/>
          <w:sz w:val="20"/>
          <w:szCs w:val="20"/>
        </w:rPr>
      </w:pPr>
      <w:r w:rsidRPr="00DD2FDD">
        <w:rPr>
          <w:rFonts w:ascii="Arial" w:hAnsi="Arial" w:cs="Arial"/>
          <w:sz w:val="20"/>
          <w:szCs w:val="20"/>
        </w:rPr>
        <w:t xml:space="preserve">Being pragmatic and results-focused  </w:t>
      </w:r>
    </w:p>
    <w:p w14:paraId="488C61C8" w14:textId="77777777" w:rsidR="009C3137" w:rsidRPr="00DD2FDD" w:rsidRDefault="005E748F" w:rsidP="004B7BBF">
      <w:pPr>
        <w:tabs>
          <w:tab w:val="left" w:pos="3293"/>
        </w:tabs>
        <w:contextualSpacing/>
        <w:rPr>
          <w:rFonts w:cs="Arial"/>
          <w:szCs w:val="20"/>
        </w:rPr>
      </w:pPr>
      <w:r w:rsidRPr="00DD2FDD">
        <w:rPr>
          <w:rFonts w:cs="Arial"/>
          <w:szCs w:val="20"/>
        </w:rPr>
        <w:t>NGO partners strongly believe that their deep partnerships with Warddeken have assisted them to achieve these objectives.</w:t>
      </w:r>
    </w:p>
    <w:p w14:paraId="4B312985" w14:textId="77777777" w:rsidR="009C3137" w:rsidRPr="00DD2FDD" w:rsidRDefault="009C3137" w:rsidP="005C2BA8">
      <w:pPr>
        <w:pStyle w:val="ListParagraph"/>
        <w:numPr>
          <w:ilvl w:val="0"/>
          <w:numId w:val="10"/>
        </w:numPr>
        <w:tabs>
          <w:tab w:val="left" w:pos="3293"/>
        </w:tabs>
        <w:rPr>
          <w:rFonts w:ascii="Arial" w:hAnsi="Arial" w:cs="Arial"/>
          <w:b/>
          <w:szCs w:val="19"/>
        </w:rPr>
      </w:pPr>
      <w:r w:rsidRPr="00DD2FDD">
        <w:rPr>
          <w:rFonts w:ascii="Arial" w:hAnsi="Arial" w:cs="Arial"/>
          <w:b/>
          <w:szCs w:val="19"/>
        </w:rPr>
        <w:t>Corporate partner</w:t>
      </w:r>
      <w:r w:rsidR="00094C76" w:rsidRPr="00DD2FDD">
        <w:rPr>
          <w:rFonts w:ascii="Arial" w:hAnsi="Arial" w:cs="Arial"/>
          <w:b/>
          <w:szCs w:val="19"/>
        </w:rPr>
        <w:t>s</w:t>
      </w:r>
    </w:p>
    <w:p w14:paraId="3812A6DD" w14:textId="55B657AD" w:rsidR="00C31594" w:rsidRPr="000D17CE" w:rsidRDefault="005E63E0" w:rsidP="004B7BBF">
      <w:pPr>
        <w:rPr>
          <w:rFonts w:cs="Arial"/>
        </w:rPr>
      </w:pPr>
      <w:r w:rsidRPr="00DD2FDD">
        <w:rPr>
          <w:rFonts w:cs="Arial"/>
        </w:rPr>
        <w:t xml:space="preserve">Warddeken’s principle corporate partner is multinational energy company ConocoPhillips. The </w:t>
      </w:r>
      <w:r w:rsidR="007836AC" w:rsidRPr="00DD2FDD">
        <w:rPr>
          <w:rFonts w:cs="Arial"/>
        </w:rPr>
        <w:t xml:space="preserve">relationship began </w:t>
      </w:r>
      <w:r w:rsidR="00094C76" w:rsidRPr="00DD2FDD">
        <w:rPr>
          <w:rFonts w:cs="Arial"/>
        </w:rPr>
        <w:t xml:space="preserve">in </w:t>
      </w:r>
      <w:r w:rsidR="007836AC" w:rsidRPr="00DD2FDD">
        <w:rPr>
          <w:rFonts w:cs="Arial"/>
        </w:rPr>
        <w:t xml:space="preserve">2006 when Darwin LNG (a joint venture of which one of the partners is ConocoPhillips) </w:t>
      </w:r>
      <w:r w:rsidR="00A578B6" w:rsidRPr="00DD2FDD">
        <w:rPr>
          <w:rFonts w:cs="Arial"/>
        </w:rPr>
        <w:t>had a licensing requirement to offset 100,000 tonnes of carbon a year.</w:t>
      </w:r>
      <w:r w:rsidR="00A578B6" w:rsidRPr="00DD2FDD">
        <w:rPr>
          <w:rStyle w:val="FootnoteReference"/>
          <w:rFonts w:cs="Arial"/>
        </w:rPr>
        <w:footnoteReference w:id="41"/>
      </w:r>
      <w:r w:rsidR="00A578B6" w:rsidRPr="00DD2FDD">
        <w:rPr>
          <w:rFonts w:cs="Arial"/>
        </w:rPr>
        <w:t xml:space="preserve"> </w:t>
      </w:r>
      <w:r w:rsidR="004B74B5" w:rsidRPr="00DD2FDD">
        <w:rPr>
          <w:rFonts w:cs="Arial"/>
        </w:rPr>
        <w:t>ConocoPhillips considered savannah burning methodology and made a decision to invest in the WALFA project</w:t>
      </w:r>
      <w:r w:rsidR="006C77EE" w:rsidRPr="00DD2FDD">
        <w:rPr>
          <w:rFonts w:cs="Arial"/>
        </w:rPr>
        <w:t>, of which Warddeken is a member. This partnership</w:t>
      </w:r>
      <w:r w:rsidR="00846A36" w:rsidRPr="00DD2FDD">
        <w:rPr>
          <w:rFonts w:cs="Arial"/>
        </w:rPr>
        <w:t xml:space="preserve"> has</w:t>
      </w:r>
      <w:r w:rsidR="006C77EE" w:rsidRPr="00DD2FDD">
        <w:rPr>
          <w:rFonts w:cs="Arial"/>
        </w:rPr>
        <w:t xml:space="preserve"> enabled ConocoPhillips to purchase carbon offsets and experience a range of co-benefits</w:t>
      </w:r>
      <w:r w:rsidR="00C31594" w:rsidRPr="005C5733">
        <w:rPr>
          <w:rFonts w:cs="Arial"/>
        </w:rPr>
        <w:t>.</w:t>
      </w:r>
      <w:r w:rsidR="006C77EE" w:rsidRPr="005C5733">
        <w:rPr>
          <w:rFonts w:cs="Arial"/>
        </w:rPr>
        <w:t xml:space="preserve"> </w:t>
      </w:r>
      <w:r w:rsidR="00C31594" w:rsidRPr="005C5733">
        <w:rPr>
          <w:rFonts w:cs="Arial"/>
        </w:rPr>
        <w:t>The benefit accrued by ConocoPhillips</w:t>
      </w:r>
      <w:r w:rsidR="00973E70" w:rsidRPr="003E5136">
        <w:rPr>
          <w:rFonts w:cs="Arial"/>
        </w:rPr>
        <w:t xml:space="preserve"> through t</w:t>
      </w:r>
      <w:r w:rsidR="00C31594" w:rsidRPr="000D17CE">
        <w:rPr>
          <w:rFonts w:cs="Arial"/>
        </w:rPr>
        <w:t>he purchase of carbon offsets is captured through Stakeholder 8</w:t>
      </w:r>
      <w:r w:rsidR="00094C76" w:rsidRPr="000D17CE">
        <w:rPr>
          <w:rFonts w:cs="Arial"/>
        </w:rPr>
        <w:t>, Carbon offset buyers</w:t>
      </w:r>
      <w:r w:rsidR="000F378A" w:rsidRPr="000D17CE">
        <w:rPr>
          <w:rFonts w:cs="Arial"/>
        </w:rPr>
        <w:t>.</w:t>
      </w:r>
    </w:p>
    <w:p w14:paraId="3E983411" w14:textId="31793315" w:rsidR="009C3137" w:rsidRPr="00684E55" w:rsidRDefault="009C3137" w:rsidP="004B7BBF">
      <w:pPr>
        <w:rPr>
          <w:rFonts w:cs="Arial"/>
          <w:szCs w:val="20"/>
        </w:rPr>
      </w:pPr>
      <w:r w:rsidRPr="00C02B20">
        <w:rPr>
          <w:rFonts w:cs="Arial"/>
          <w:szCs w:val="20"/>
        </w:rPr>
        <w:t>A summary of the inputs (investment in the program</w:t>
      </w:r>
      <w:r w:rsidR="0017181E" w:rsidRPr="008E7766">
        <w:rPr>
          <w:rFonts w:cs="Arial"/>
          <w:szCs w:val="20"/>
        </w:rPr>
        <w:t>me</w:t>
      </w:r>
      <w:r w:rsidRPr="008E7766">
        <w:rPr>
          <w:rFonts w:cs="Arial"/>
          <w:szCs w:val="20"/>
        </w:rPr>
        <w:t>), outputs (summary of activity) and outcomes (changes) that are experienced by Corporate partners is in</w:t>
      </w:r>
      <w:r w:rsidR="00347F5A" w:rsidRPr="00684E55">
        <w:rPr>
          <w:rFonts w:cs="Arial"/>
          <w:szCs w:val="20"/>
        </w:rPr>
        <w:t>cluded in Table 4.6</w:t>
      </w:r>
      <w:r w:rsidRPr="00684E55">
        <w:rPr>
          <w:rFonts w:cs="Arial"/>
          <w:szCs w:val="20"/>
        </w:rPr>
        <w:t xml:space="preserve"> below. </w:t>
      </w:r>
    </w:p>
    <w:tbl>
      <w:tblPr>
        <w:tblStyle w:val="SROIreport"/>
        <w:tblW w:w="9012" w:type="dxa"/>
        <w:tblLayout w:type="fixed"/>
        <w:tblLook w:val="04A0" w:firstRow="1" w:lastRow="0" w:firstColumn="1" w:lastColumn="0" w:noHBand="0" w:noVBand="1"/>
      </w:tblPr>
      <w:tblGrid>
        <w:gridCol w:w="1271"/>
        <w:gridCol w:w="3870"/>
        <w:gridCol w:w="3871"/>
      </w:tblGrid>
      <w:tr w:rsidR="009C3137" w:rsidRPr="00DD2FDD" w14:paraId="1571AEE6" w14:textId="77777777" w:rsidTr="007404C0">
        <w:trPr>
          <w:cnfStyle w:val="100000000000" w:firstRow="1" w:lastRow="0" w:firstColumn="0" w:lastColumn="0" w:oddVBand="0" w:evenVBand="0" w:oddHBand="0" w:evenHBand="0" w:firstRowFirstColumn="0" w:firstRowLastColumn="0" w:lastRowFirstColumn="0" w:lastRowLastColumn="0"/>
          <w:trHeight w:val="225"/>
          <w:tblHeader/>
        </w:trPr>
        <w:tc>
          <w:tcPr>
            <w:tcW w:w="1271" w:type="dxa"/>
          </w:tcPr>
          <w:p w14:paraId="70124A76" w14:textId="77777777" w:rsidR="009C3137" w:rsidRPr="001B02A6" w:rsidRDefault="009C3137" w:rsidP="000A1C6B">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Inputs</w:t>
            </w:r>
          </w:p>
        </w:tc>
        <w:tc>
          <w:tcPr>
            <w:tcW w:w="3870" w:type="dxa"/>
          </w:tcPr>
          <w:p w14:paraId="08BF8C5A" w14:textId="77777777" w:rsidR="009C3137" w:rsidRPr="001B02A6" w:rsidRDefault="009C3137" w:rsidP="000A1C6B">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Outputs</w:t>
            </w:r>
          </w:p>
        </w:tc>
        <w:tc>
          <w:tcPr>
            <w:tcW w:w="3871" w:type="dxa"/>
          </w:tcPr>
          <w:p w14:paraId="3778195C" w14:textId="77777777" w:rsidR="009C3137" w:rsidRPr="001B02A6" w:rsidRDefault="009C3137" w:rsidP="000A1C6B">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Material outcomes</w:t>
            </w:r>
          </w:p>
        </w:tc>
      </w:tr>
      <w:tr w:rsidR="009C3137" w:rsidRPr="00DD2FDD" w14:paraId="219013BB" w14:textId="77777777" w:rsidTr="001B02A6">
        <w:trPr>
          <w:trHeight w:val="466"/>
        </w:trPr>
        <w:tc>
          <w:tcPr>
            <w:tcW w:w="1271" w:type="dxa"/>
          </w:tcPr>
          <w:p w14:paraId="454F642D" w14:textId="77777777" w:rsidR="009C3137" w:rsidRPr="001B02A6" w:rsidRDefault="009C3137" w:rsidP="000A1C6B">
            <w:pPr>
              <w:spacing w:after="0"/>
              <w:rPr>
                <w:rFonts w:cs="Arial"/>
                <w:sz w:val="19"/>
                <w:szCs w:val="19"/>
              </w:rPr>
            </w:pPr>
            <w:r w:rsidRPr="001B02A6">
              <w:rPr>
                <w:rFonts w:cs="Arial"/>
                <w:sz w:val="19"/>
                <w:szCs w:val="19"/>
              </w:rPr>
              <w:t>Nil</w:t>
            </w:r>
          </w:p>
        </w:tc>
        <w:tc>
          <w:tcPr>
            <w:tcW w:w="3870" w:type="dxa"/>
          </w:tcPr>
          <w:p w14:paraId="11C2FC26" w14:textId="77777777" w:rsidR="009C3137" w:rsidRPr="001B02A6" w:rsidRDefault="009C3137" w:rsidP="005C2BA8">
            <w:pPr>
              <w:pStyle w:val="ListParagraph"/>
              <w:numPr>
                <w:ilvl w:val="0"/>
                <w:numId w:val="6"/>
              </w:numPr>
              <w:spacing w:after="0"/>
              <w:contextualSpacing w:val="0"/>
              <w:rPr>
                <w:rFonts w:ascii="Arial" w:hAnsi="Arial" w:cs="Arial"/>
                <w:sz w:val="19"/>
                <w:szCs w:val="19"/>
              </w:rPr>
            </w:pPr>
            <w:r w:rsidRPr="001B02A6">
              <w:rPr>
                <w:rFonts w:ascii="Arial" w:hAnsi="Arial" w:cs="Arial"/>
                <w:sz w:val="19"/>
                <w:szCs w:val="19"/>
              </w:rPr>
              <w:t>Corporate partners and IPA work together</w:t>
            </w:r>
          </w:p>
        </w:tc>
        <w:tc>
          <w:tcPr>
            <w:tcW w:w="3871" w:type="dxa"/>
          </w:tcPr>
          <w:p w14:paraId="00500391" w14:textId="77777777" w:rsidR="009C3137" w:rsidRPr="001B02A6" w:rsidRDefault="009C3137" w:rsidP="000A1C6B">
            <w:pPr>
              <w:spacing w:after="0"/>
              <w:rPr>
                <w:rFonts w:cs="Arial"/>
                <w:sz w:val="19"/>
                <w:szCs w:val="19"/>
              </w:rPr>
            </w:pPr>
            <w:r w:rsidRPr="001B02A6">
              <w:rPr>
                <w:rFonts w:cs="Arial"/>
                <w:sz w:val="19"/>
                <w:szCs w:val="19"/>
              </w:rPr>
              <w:t>6.1 Deeper connections and relationships</w:t>
            </w:r>
          </w:p>
          <w:p w14:paraId="18A58946" w14:textId="77777777" w:rsidR="009C3137" w:rsidRPr="001B02A6" w:rsidRDefault="009C3137" w:rsidP="000A1C6B">
            <w:pPr>
              <w:spacing w:after="0"/>
              <w:rPr>
                <w:rFonts w:cs="Arial"/>
                <w:sz w:val="19"/>
                <w:szCs w:val="19"/>
              </w:rPr>
            </w:pPr>
            <w:r w:rsidRPr="001B02A6">
              <w:rPr>
                <w:rFonts w:cs="Arial"/>
                <w:sz w:val="19"/>
                <w:szCs w:val="19"/>
              </w:rPr>
              <w:t>6.2 Increased local and international credibility</w:t>
            </w:r>
          </w:p>
        </w:tc>
      </w:tr>
    </w:tbl>
    <w:p w14:paraId="2F51B1DA" w14:textId="77777777" w:rsidR="009C3137" w:rsidRPr="00DD2FDD" w:rsidRDefault="009C3137" w:rsidP="009C3137">
      <w:pPr>
        <w:rPr>
          <w:rFonts w:cs="Arial"/>
          <w:i/>
          <w:sz w:val="16"/>
          <w:szCs w:val="16"/>
        </w:rPr>
      </w:pPr>
      <w:r w:rsidRPr="00DD2FDD">
        <w:rPr>
          <w:rFonts w:cs="Arial"/>
          <w:i/>
          <w:sz w:val="16"/>
          <w:szCs w:val="16"/>
        </w:rPr>
        <w:t>Table 4.</w:t>
      </w:r>
      <w:r w:rsidR="00347F5A" w:rsidRPr="00DD2FDD">
        <w:rPr>
          <w:rFonts w:cs="Arial"/>
          <w:i/>
          <w:sz w:val="16"/>
          <w:szCs w:val="16"/>
        </w:rPr>
        <w:t>6</w:t>
      </w:r>
      <w:r w:rsidRPr="00DD2FDD">
        <w:rPr>
          <w:rFonts w:cs="Arial"/>
          <w:i/>
          <w:sz w:val="16"/>
          <w:szCs w:val="16"/>
        </w:rPr>
        <w:t xml:space="preserve"> – Inputs, Outputs and Outcomes for Corporate partner</w:t>
      </w:r>
      <w:r w:rsidR="007B7789" w:rsidRPr="00DD2FDD">
        <w:rPr>
          <w:rFonts w:cs="Arial"/>
          <w:i/>
          <w:sz w:val="16"/>
          <w:szCs w:val="16"/>
        </w:rPr>
        <w:t>s</w:t>
      </w:r>
    </w:p>
    <w:p w14:paraId="6C20B7BB" w14:textId="77777777" w:rsidR="009C3137" w:rsidRPr="00DD2FDD" w:rsidRDefault="00846A36" w:rsidP="004B7BBF">
      <w:pPr>
        <w:tabs>
          <w:tab w:val="left" w:pos="3293"/>
        </w:tabs>
        <w:rPr>
          <w:rFonts w:cs="Arial"/>
          <w:b/>
          <w:szCs w:val="19"/>
        </w:rPr>
      </w:pPr>
      <w:r w:rsidRPr="00DD2FDD">
        <w:rPr>
          <w:rFonts w:cs="Arial"/>
          <w:b/>
          <w:szCs w:val="19"/>
        </w:rPr>
        <w:t>Social and economic</w:t>
      </w:r>
    </w:p>
    <w:p w14:paraId="3E358256" w14:textId="77777777" w:rsidR="009C3137" w:rsidRPr="005C5733" w:rsidRDefault="009C3137" w:rsidP="004B7BBF">
      <w:pPr>
        <w:tabs>
          <w:tab w:val="left" w:pos="3293"/>
        </w:tabs>
        <w:rPr>
          <w:rFonts w:cs="Arial"/>
          <w:szCs w:val="20"/>
        </w:rPr>
      </w:pPr>
      <w:r w:rsidRPr="005C5733">
        <w:rPr>
          <w:rFonts w:cs="Arial"/>
          <w:szCs w:val="20"/>
        </w:rPr>
        <w:t>The material outcomes that have been generated for Corporate partners in the social and economic thread are:</w:t>
      </w:r>
    </w:p>
    <w:p w14:paraId="25D5EB65" w14:textId="77777777" w:rsidR="009C3137" w:rsidRPr="000D17CE" w:rsidRDefault="00094C76" w:rsidP="005C2BA8">
      <w:pPr>
        <w:pStyle w:val="ListParagraph"/>
        <w:numPr>
          <w:ilvl w:val="0"/>
          <w:numId w:val="21"/>
        </w:numPr>
        <w:tabs>
          <w:tab w:val="left" w:pos="3293"/>
        </w:tabs>
        <w:rPr>
          <w:rFonts w:ascii="Arial" w:hAnsi="Arial" w:cs="Arial"/>
          <w:sz w:val="20"/>
          <w:szCs w:val="20"/>
        </w:rPr>
      </w:pPr>
      <w:r w:rsidRPr="000D17CE">
        <w:rPr>
          <w:rFonts w:ascii="Arial" w:hAnsi="Arial" w:cs="Arial"/>
          <w:sz w:val="20"/>
          <w:szCs w:val="20"/>
        </w:rPr>
        <w:t xml:space="preserve">6.1 </w:t>
      </w:r>
      <w:r w:rsidR="009C3137" w:rsidRPr="000D17CE">
        <w:rPr>
          <w:rFonts w:ascii="Arial" w:hAnsi="Arial" w:cs="Arial"/>
          <w:sz w:val="20"/>
          <w:szCs w:val="20"/>
        </w:rPr>
        <w:t xml:space="preserve">Deeper connections and relationships </w:t>
      </w:r>
    </w:p>
    <w:p w14:paraId="1AB4467A" w14:textId="77777777" w:rsidR="009C3137" w:rsidRPr="000D17CE" w:rsidRDefault="00094C76" w:rsidP="005C2BA8">
      <w:pPr>
        <w:pStyle w:val="ListParagraph"/>
        <w:numPr>
          <w:ilvl w:val="0"/>
          <w:numId w:val="21"/>
        </w:numPr>
        <w:tabs>
          <w:tab w:val="left" w:pos="3293"/>
        </w:tabs>
        <w:rPr>
          <w:rFonts w:ascii="Arial" w:hAnsi="Arial" w:cs="Arial"/>
          <w:sz w:val="20"/>
          <w:szCs w:val="20"/>
        </w:rPr>
      </w:pPr>
      <w:r w:rsidRPr="000D17CE">
        <w:rPr>
          <w:rFonts w:ascii="Arial" w:hAnsi="Arial" w:cs="Arial"/>
          <w:sz w:val="20"/>
          <w:szCs w:val="20"/>
        </w:rPr>
        <w:t xml:space="preserve">6.2 </w:t>
      </w:r>
      <w:r w:rsidR="009C3137" w:rsidRPr="000D17CE">
        <w:rPr>
          <w:rFonts w:ascii="Arial" w:hAnsi="Arial" w:cs="Arial"/>
          <w:sz w:val="20"/>
          <w:szCs w:val="20"/>
        </w:rPr>
        <w:t>Increased local and international credibility</w:t>
      </w:r>
    </w:p>
    <w:p w14:paraId="64ADFDA9" w14:textId="56622B65" w:rsidR="005C2BA8" w:rsidRDefault="006B04A6" w:rsidP="004B7BBF">
      <w:pPr>
        <w:rPr>
          <w:rFonts w:cs="Arial"/>
        </w:rPr>
      </w:pPr>
      <w:r w:rsidRPr="008E7766">
        <w:rPr>
          <w:rFonts w:cs="Arial"/>
        </w:rPr>
        <w:t xml:space="preserve">What began as a vehicle for fulfilling a licensing requirement eventually morphed into a strong </w:t>
      </w:r>
      <w:r w:rsidR="00D05022" w:rsidRPr="008E7766">
        <w:rPr>
          <w:rFonts w:cs="Arial"/>
        </w:rPr>
        <w:t xml:space="preserve">and deep </w:t>
      </w:r>
      <w:r w:rsidRPr="008E7766">
        <w:rPr>
          <w:rFonts w:cs="Arial"/>
        </w:rPr>
        <w:t>relationship between all parties</w:t>
      </w:r>
      <w:r w:rsidR="00973E70" w:rsidRPr="008E7766">
        <w:rPr>
          <w:rFonts w:cs="Arial"/>
        </w:rPr>
        <w:t xml:space="preserve"> involved in WALFA</w:t>
      </w:r>
      <w:r w:rsidRPr="008E7766">
        <w:rPr>
          <w:rFonts w:cs="Arial"/>
        </w:rPr>
        <w:t xml:space="preserve">, </w:t>
      </w:r>
      <w:r w:rsidR="00973E70" w:rsidRPr="008E7766">
        <w:rPr>
          <w:rFonts w:cs="Arial"/>
        </w:rPr>
        <w:t>including</w:t>
      </w:r>
      <w:r w:rsidRPr="00684E55">
        <w:rPr>
          <w:rFonts w:cs="Arial"/>
        </w:rPr>
        <w:t xml:space="preserve"> ConocoPhillips and Warddeken. </w:t>
      </w:r>
      <w:r w:rsidR="00973E70" w:rsidRPr="00FB10F6">
        <w:rPr>
          <w:rFonts w:cs="Arial"/>
        </w:rPr>
        <w:t>Stakeholder consultations clearly indicated ConocoPhillips valued its relationship with Warddeken far beyond the</w:t>
      </w:r>
      <w:r w:rsidR="00D05022" w:rsidRPr="00FB10F6">
        <w:rPr>
          <w:rFonts w:cs="Arial"/>
        </w:rPr>
        <w:t xml:space="preserve"> tangible benefit of offsetting carbon including for the effects the IPA was having in p</w:t>
      </w:r>
      <w:r w:rsidR="005C2BA8">
        <w:rPr>
          <w:rFonts w:cs="Arial"/>
        </w:rPr>
        <w:t>rotecting cultural practice and providing jobs.</w:t>
      </w:r>
    </w:p>
    <w:p w14:paraId="5C319761" w14:textId="7CBD6221" w:rsidR="006B04A6" w:rsidRPr="00FB10F6" w:rsidRDefault="005C2BA8" w:rsidP="004B7BBF">
      <w:pPr>
        <w:rPr>
          <w:rFonts w:cs="Arial"/>
        </w:rPr>
      </w:pPr>
      <w:r w:rsidRPr="001B02A6">
        <w:rPr>
          <w:rFonts w:cs="Arial"/>
          <w:bCs/>
          <w:iCs/>
          <w:noProof/>
          <w:lang w:eastAsia="en-AU"/>
        </w:rPr>
        <mc:AlternateContent>
          <mc:Choice Requires="wps">
            <w:drawing>
              <wp:inline distT="0" distB="0" distL="0" distR="0" wp14:anchorId="1A9571A1" wp14:editId="24755411">
                <wp:extent cx="5702300" cy="774700"/>
                <wp:effectExtent l="0" t="0" r="0" b="6350"/>
                <wp:docPr id="8"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0" cy="774700"/>
                        </a:xfrm>
                        <a:prstGeom prst="rect">
                          <a:avLst/>
                        </a:prstGeom>
                        <a:solidFill>
                          <a:schemeClr val="accent5">
                            <a:lumMod val="20000"/>
                            <a:lumOff val="80000"/>
                          </a:schemeClr>
                        </a:solidFill>
                        <a:ln>
                          <a:noFill/>
                        </a:ln>
                        <a:extLst/>
                      </wps:spPr>
                      <wps:txbx>
                        <w:txbxContent>
                          <w:p w14:paraId="1F328879" w14:textId="77777777" w:rsidR="00926EFD" w:rsidRDefault="00926EFD" w:rsidP="005C2BA8">
                            <w:pPr>
                              <w:rPr>
                                <w:rFonts w:cs="Arial"/>
                                <w:i/>
                                <w:color w:val="002D62" w:themeColor="text2"/>
                                <w:szCs w:val="19"/>
                              </w:rPr>
                            </w:pPr>
                            <w:r w:rsidRPr="00FF2986">
                              <w:rPr>
                                <w:rFonts w:cs="Arial"/>
                                <w:i/>
                                <w:color w:val="002D62" w:themeColor="text2"/>
                                <w:szCs w:val="19"/>
                              </w:rPr>
                              <w:t>“</w:t>
                            </w:r>
                            <w:r w:rsidRPr="00846A36">
                              <w:rPr>
                                <w:rFonts w:cs="Arial"/>
                                <w:i/>
                                <w:color w:val="002D62" w:themeColor="text2"/>
                                <w:szCs w:val="19"/>
                              </w:rPr>
                              <w:t xml:space="preserve">WALFA is so much more than just a compliance issue. The success and pride in this project has ensured that </w:t>
                            </w:r>
                            <w:r w:rsidRPr="00AB6280">
                              <w:rPr>
                                <w:rFonts w:cs="Arial"/>
                                <w:i/>
                                <w:color w:val="002D62" w:themeColor="text2"/>
                                <w:szCs w:val="19"/>
                              </w:rPr>
                              <w:t xml:space="preserve">ConocoPhillips </w:t>
                            </w:r>
                            <w:r>
                              <w:rPr>
                                <w:rFonts w:cs="Arial"/>
                                <w:i/>
                                <w:color w:val="002D62" w:themeColor="text2"/>
                                <w:szCs w:val="19"/>
                              </w:rPr>
                              <w:t xml:space="preserve">has </w:t>
                            </w:r>
                            <w:r w:rsidRPr="00846A36">
                              <w:rPr>
                                <w:rFonts w:cs="Arial"/>
                                <w:i/>
                                <w:color w:val="002D62" w:themeColor="text2"/>
                                <w:szCs w:val="19"/>
                              </w:rPr>
                              <w:t>continued to be involved."</w:t>
                            </w:r>
                          </w:p>
                          <w:p w14:paraId="70AA551C" w14:textId="77777777" w:rsidR="00926EFD" w:rsidRPr="00BF715D" w:rsidRDefault="00926EFD" w:rsidP="005C2BA8">
                            <w:pPr>
                              <w:jc w:val="right"/>
                              <w:rPr>
                                <w:rFonts w:cs="Arial"/>
                                <w:color w:val="002D62" w:themeColor="text2"/>
                                <w:szCs w:val="19"/>
                              </w:rPr>
                            </w:pPr>
                            <w:r>
                              <w:rPr>
                                <w:rFonts w:cs="Arial"/>
                                <w:color w:val="002D62" w:themeColor="text2"/>
                                <w:szCs w:val="19"/>
                              </w:rPr>
                              <w:t xml:space="preserve">Patrick Hastwell, External Relations Adviser, </w:t>
                            </w:r>
                            <w:r w:rsidRPr="00846A36">
                              <w:rPr>
                                <w:rFonts w:cs="Arial"/>
                                <w:color w:val="002D62" w:themeColor="text2"/>
                                <w:szCs w:val="19"/>
                              </w:rPr>
                              <w:t>ConocoPhillips</w:t>
                            </w:r>
                          </w:p>
                        </w:txbxContent>
                      </wps:txbx>
                      <wps:bodyPr rot="0" vert="horz" wrap="square" lIns="91440" tIns="45720" rIns="91440" bIns="45720" anchor="t" anchorCtr="0" upright="1">
                        <a:noAutofit/>
                      </wps:bodyPr>
                    </wps:wsp>
                  </a:graphicData>
                </a:graphic>
              </wp:inline>
            </w:drawing>
          </mc:Choice>
          <mc:Fallback>
            <w:pict>
              <v:rect w14:anchorId="1A9571A1" id="_x0000_s1052" style="width:449pt;height: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" fillcolor="#e0effa [664]" stroked="f">
                <v:textbox>
                  <w:txbxContent>
                    <w:p w14:paraId="1F328879" w14:textId="77777777" w:rsidR="00926EFD" w:rsidRDefault="00926EFD" w:rsidP="005C2BA8">
                      <w:pPr>
                        <w:rPr>
                          <w:rFonts w:cs="Arial"/>
                          <w:i/>
                          <w:color w:val="002D62" w:themeColor="text2"/>
                          <w:szCs w:val="19"/>
                        </w:rPr>
                      </w:pPr>
                      <w:r w:rsidRPr="00FF2986">
                        <w:rPr>
                          <w:rFonts w:cs="Arial"/>
                          <w:i/>
                          <w:color w:val="002D62" w:themeColor="text2"/>
                          <w:szCs w:val="19"/>
                        </w:rPr>
                        <w:t>“</w:t>
                      </w:r>
                      <w:r w:rsidRPr="00846A36">
                        <w:rPr>
                          <w:rFonts w:cs="Arial"/>
                          <w:i/>
                          <w:color w:val="002D62" w:themeColor="text2"/>
                          <w:szCs w:val="19"/>
                        </w:rPr>
                        <w:t xml:space="preserve">WALFA is so much more than just a compliance issue. The success and pride in this project has ensured that </w:t>
                      </w:r>
                      <w:r w:rsidRPr="00AB6280">
                        <w:rPr>
                          <w:rFonts w:cs="Arial"/>
                          <w:i/>
                          <w:color w:val="002D62" w:themeColor="text2"/>
                          <w:szCs w:val="19"/>
                        </w:rPr>
                        <w:t xml:space="preserve">ConocoPhillips </w:t>
                      </w:r>
                      <w:r>
                        <w:rPr>
                          <w:rFonts w:cs="Arial"/>
                          <w:i/>
                          <w:color w:val="002D62" w:themeColor="text2"/>
                          <w:szCs w:val="19"/>
                        </w:rPr>
                        <w:t xml:space="preserve">has </w:t>
                      </w:r>
                      <w:r w:rsidRPr="00846A36">
                        <w:rPr>
                          <w:rFonts w:cs="Arial"/>
                          <w:i/>
                          <w:color w:val="002D62" w:themeColor="text2"/>
                          <w:szCs w:val="19"/>
                        </w:rPr>
                        <w:t>continued to be involved."</w:t>
                      </w:r>
                    </w:p>
                    <w:p w14:paraId="70AA551C" w14:textId="77777777" w:rsidR="00926EFD" w:rsidRPr="00BF715D" w:rsidRDefault="00926EFD" w:rsidP="005C2BA8">
                      <w:pPr>
                        <w:jc w:val="right"/>
                        <w:rPr>
                          <w:rFonts w:cs="Arial"/>
                          <w:color w:val="002D62" w:themeColor="text2"/>
                          <w:szCs w:val="19"/>
                        </w:rPr>
                      </w:pPr>
                      <w:r>
                        <w:rPr>
                          <w:rFonts w:cs="Arial"/>
                          <w:color w:val="002D62" w:themeColor="text2"/>
                          <w:szCs w:val="19"/>
                        </w:rPr>
                        <w:t xml:space="preserve">Patrick Hastwell, External Relations Adviser, </w:t>
                      </w:r>
                      <w:r w:rsidRPr="00846A36">
                        <w:rPr>
                          <w:rFonts w:cs="Arial"/>
                          <w:color w:val="002D62" w:themeColor="text2"/>
                          <w:szCs w:val="19"/>
                        </w:rPr>
                        <w:t>ConocoPhillips</w:t>
                      </w:r>
                    </w:p>
                  </w:txbxContent>
                </v:textbox>
                <w10:anchorlock/>
              </v:rect>
            </w:pict>
          </mc:Fallback>
        </mc:AlternateContent>
      </w:r>
      <w:r>
        <w:rPr>
          <w:rFonts w:cs="Arial"/>
        </w:rPr>
        <w:t xml:space="preserve"> </w:t>
      </w:r>
    </w:p>
    <w:p w14:paraId="77894291" w14:textId="4D4DCEAA" w:rsidR="005C2BA8" w:rsidRDefault="00D05022" w:rsidP="004B7BBF">
      <w:pPr>
        <w:pStyle w:val="ListParagraph"/>
        <w:tabs>
          <w:tab w:val="left" w:pos="3293"/>
        </w:tabs>
        <w:ind w:left="0"/>
        <w:rPr>
          <w:rFonts w:ascii="Arial" w:hAnsi="Arial" w:cs="Arial"/>
          <w:sz w:val="20"/>
          <w:szCs w:val="20"/>
        </w:rPr>
      </w:pPr>
      <w:r w:rsidRPr="00DD2FDD">
        <w:rPr>
          <w:rFonts w:ascii="Arial" w:hAnsi="Arial" w:cs="Arial"/>
          <w:sz w:val="20"/>
          <w:szCs w:val="20"/>
        </w:rPr>
        <w:t>A significant, long-term benefit accruing to ConocoPhillips</w:t>
      </w:r>
      <w:r w:rsidR="003D4471" w:rsidRPr="00DD2FDD">
        <w:rPr>
          <w:rFonts w:ascii="Arial" w:hAnsi="Arial" w:cs="Arial"/>
          <w:sz w:val="20"/>
          <w:szCs w:val="20"/>
        </w:rPr>
        <w:t xml:space="preserve"> is increased local and international credibility resulting from the empowerment of local communities, a deeper understanding of alignment of corporate and community needs and, ultimately, Indigenous commercial opportunities (primarily WALFA) being developed. </w:t>
      </w:r>
      <w:r w:rsidR="00D203A7" w:rsidRPr="00DD2FDD">
        <w:rPr>
          <w:rFonts w:ascii="Arial" w:hAnsi="Arial" w:cs="Arial"/>
          <w:sz w:val="20"/>
          <w:szCs w:val="20"/>
        </w:rPr>
        <w:t xml:space="preserve">WALFA is recognised in Australia and overseas as a leading, innovative initiative that uses the ‘two tool-box approach’ of combining Indigenous tradition and </w:t>
      </w:r>
      <w:r w:rsidR="00876CBC" w:rsidRPr="00DD2FDD">
        <w:rPr>
          <w:rFonts w:ascii="Arial" w:hAnsi="Arial" w:cs="Arial"/>
          <w:sz w:val="20"/>
          <w:szCs w:val="20"/>
        </w:rPr>
        <w:t>Western scientific knowledge</w:t>
      </w:r>
      <w:r w:rsidR="00D203A7" w:rsidRPr="005C5733">
        <w:rPr>
          <w:rFonts w:ascii="Arial" w:hAnsi="Arial" w:cs="Arial"/>
          <w:sz w:val="20"/>
          <w:szCs w:val="20"/>
        </w:rPr>
        <w:t>. WALFA has won awards including the 2007 Eureka Prize and the 2011 Banksia Award – Indigenous Caring for Country.</w:t>
      </w:r>
      <w:r w:rsidR="00D203A7" w:rsidRPr="000D17CE">
        <w:rPr>
          <w:rStyle w:val="FootnoteReference"/>
          <w:rFonts w:ascii="Arial" w:hAnsi="Arial" w:cs="Arial"/>
          <w:sz w:val="20"/>
          <w:szCs w:val="20"/>
        </w:rPr>
        <w:footnoteReference w:id="42"/>
      </w:r>
      <w:r w:rsidR="00D203A7" w:rsidRPr="000D17CE">
        <w:rPr>
          <w:rFonts w:ascii="Arial" w:hAnsi="Arial" w:cs="Arial"/>
          <w:sz w:val="20"/>
          <w:szCs w:val="20"/>
        </w:rPr>
        <w:t xml:space="preserve"> As the primary corporate partner involved in the project, ConocoPhillips has significantly benefited from WALFA’s success in terms of brand, reputation and </w:t>
      </w:r>
      <w:r w:rsidR="005C2BA8">
        <w:rPr>
          <w:rFonts w:ascii="Arial" w:hAnsi="Arial" w:cs="Arial"/>
          <w:sz w:val="20"/>
          <w:szCs w:val="20"/>
        </w:rPr>
        <w:t>credibility.</w:t>
      </w:r>
    </w:p>
    <w:p w14:paraId="4FBD215A" w14:textId="59635A68" w:rsidR="00846A36" w:rsidRPr="000D17CE" w:rsidRDefault="005C2BA8" w:rsidP="004B7BBF">
      <w:pPr>
        <w:pStyle w:val="ListParagraph"/>
        <w:tabs>
          <w:tab w:val="left" w:pos="3293"/>
        </w:tabs>
        <w:ind w:left="0"/>
        <w:rPr>
          <w:rFonts w:ascii="Arial" w:hAnsi="Arial" w:cs="Arial"/>
          <w:sz w:val="20"/>
          <w:szCs w:val="20"/>
        </w:rPr>
      </w:pPr>
      <w:r w:rsidRPr="001B02A6">
        <w:rPr>
          <w:rFonts w:ascii="Arial" w:hAnsi="Arial" w:cs="Arial"/>
          <w:bCs/>
          <w:iCs/>
          <w:noProof/>
        </w:rPr>
        <mc:AlternateContent>
          <mc:Choice Requires="wps">
            <w:drawing>
              <wp:inline distT="0" distB="0" distL="0" distR="0" wp14:anchorId="22B3BF08" wp14:editId="7504037D">
                <wp:extent cx="5715000" cy="936978"/>
                <wp:effectExtent l="0" t="0" r="0" b="0"/>
                <wp:docPr id="9"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936978"/>
                        </a:xfrm>
                        <a:prstGeom prst="rect">
                          <a:avLst/>
                        </a:prstGeom>
                        <a:solidFill>
                          <a:schemeClr val="accent5">
                            <a:lumMod val="20000"/>
                            <a:lumOff val="80000"/>
                          </a:schemeClr>
                        </a:solidFill>
                        <a:ln>
                          <a:noFill/>
                        </a:ln>
                        <a:extLst/>
                      </wps:spPr>
                      <wps:txbx>
                        <w:txbxContent>
                          <w:p w14:paraId="212552C1" w14:textId="7E832889" w:rsidR="00926EFD" w:rsidRDefault="00926EFD" w:rsidP="00B04E8A">
                            <w:pPr>
                              <w:rPr>
                                <w:rFonts w:cs="Arial"/>
                                <w:i/>
                                <w:color w:val="002D62" w:themeColor="text2"/>
                                <w:szCs w:val="19"/>
                              </w:rPr>
                            </w:pPr>
                            <w:r w:rsidRPr="00B04E8A">
                              <w:rPr>
                                <w:rFonts w:cs="Arial"/>
                                <w:i/>
                                <w:color w:val="002D62" w:themeColor="text2"/>
                                <w:szCs w:val="19"/>
                              </w:rPr>
                              <w:t>“WALFA and our involvement in it has had a profound impact on our Australian Business Unit – we are proud to support a program</w:t>
                            </w:r>
                            <w:r>
                              <w:rPr>
                                <w:rFonts w:cs="Arial"/>
                                <w:i/>
                                <w:color w:val="002D62" w:themeColor="text2"/>
                                <w:szCs w:val="19"/>
                              </w:rPr>
                              <w:t>me</w:t>
                            </w:r>
                            <w:r w:rsidRPr="00B04E8A">
                              <w:rPr>
                                <w:rFonts w:cs="Arial"/>
                                <w:i/>
                                <w:color w:val="002D62" w:themeColor="text2"/>
                                <w:szCs w:val="19"/>
                              </w:rPr>
                              <w:t xml:space="preserve"> that has become a leader in sustainable community development investment</w:t>
                            </w:r>
                            <w:r>
                              <w:rPr>
                                <w:rFonts w:cs="Arial"/>
                                <w:i/>
                                <w:color w:val="002D62" w:themeColor="text2"/>
                                <w:szCs w:val="19"/>
                              </w:rPr>
                              <w:t>.</w:t>
                            </w:r>
                            <w:r w:rsidRPr="00B04E8A">
                              <w:rPr>
                                <w:rFonts w:cs="Arial"/>
                                <w:i/>
                                <w:color w:val="002D62" w:themeColor="text2"/>
                                <w:szCs w:val="19"/>
                              </w:rPr>
                              <w:t>”</w:t>
                            </w:r>
                          </w:p>
                          <w:p w14:paraId="0AE8009B" w14:textId="2FE47FC5" w:rsidR="00926EFD" w:rsidRPr="00BF715D" w:rsidRDefault="00926EFD" w:rsidP="005C2BA8">
                            <w:pPr>
                              <w:jc w:val="right"/>
                              <w:rPr>
                                <w:rFonts w:cs="Arial"/>
                                <w:color w:val="002D62" w:themeColor="text2"/>
                                <w:szCs w:val="19"/>
                              </w:rPr>
                            </w:pPr>
                            <w:r>
                              <w:rPr>
                                <w:rFonts w:cs="Arial"/>
                                <w:color w:val="002D62" w:themeColor="text2"/>
                                <w:szCs w:val="19"/>
                              </w:rPr>
                              <w:t xml:space="preserve">Patrick Hastwell, External Relations Adviser, </w:t>
                            </w:r>
                            <w:r w:rsidRPr="00846A36">
                              <w:rPr>
                                <w:rFonts w:cs="Arial"/>
                                <w:color w:val="002D62" w:themeColor="text2"/>
                                <w:szCs w:val="19"/>
                              </w:rPr>
                              <w:t>ConocoPhillips</w:t>
                            </w:r>
                          </w:p>
                        </w:txbxContent>
                      </wps:txbx>
                      <wps:bodyPr rot="0" vert="horz" wrap="square" lIns="91440" tIns="45720" rIns="91440" bIns="45720" anchor="t" anchorCtr="0" upright="1">
                        <a:noAutofit/>
                      </wps:bodyPr>
                    </wps:wsp>
                  </a:graphicData>
                </a:graphic>
              </wp:inline>
            </w:drawing>
          </mc:Choice>
          <mc:Fallback>
            <w:pict>
              <v:rect w14:anchorId="22B3BF08" id="_x0000_s1053" style="width:450pt;height:7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" fillcolor="#e0effa [664]" stroked="f">
                <v:textbox>
                  <w:txbxContent>
                    <w:p w14:paraId="212552C1" w14:textId="7E832889" w:rsidR="00926EFD" w:rsidRDefault="00926EFD" w:rsidP="00B04E8A">
                      <w:pPr>
                        <w:rPr>
                          <w:rFonts w:cs="Arial"/>
                          <w:i/>
                          <w:color w:val="002D62" w:themeColor="text2"/>
                          <w:szCs w:val="19"/>
                        </w:rPr>
                      </w:pPr>
                      <w:r w:rsidRPr="00B04E8A">
                        <w:rPr>
                          <w:rFonts w:cs="Arial"/>
                          <w:i/>
                          <w:color w:val="002D62" w:themeColor="text2"/>
                          <w:szCs w:val="19"/>
                        </w:rPr>
                        <w:t>“WALFA and our involvement in it has had a profound impact on our Australian Business Unit – we are proud to support a program</w:t>
                      </w:r>
                      <w:r>
                        <w:rPr>
                          <w:rFonts w:cs="Arial"/>
                          <w:i/>
                          <w:color w:val="002D62" w:themeColor="text2"/>
                          <w:szCs w:val="19"/>
                        </w:rPr>
                        <w:t>me</w:t>
                      </w:r>
                      <w:r w:rsidRPr="00B04E8A">
                        <w:rPr>
                          <w:rFonts w:cs="Arial"/>
                          <w:i/>
                          <w:color w:val="002D62" w:themeColor="text2"/>
                          <w:szCs w:val="19"/>
                        </w:rPr>
                        <w:t xml:space="preserve"> that has become a leader in sustainable community development investment</w:t>
                      </w:r>
                      <w:r>
                        <w:rPr>
                          <w:rFonts w:cs="Arial"/>
                          <w:i/>
                          <w:color w:val="002D62" w:themeColor="text2"/>
                          <w:szCs w:val="19"/>
                        </w:rPr>
                        <w:t>.</w:t>
                      </w:r>
                      <w:r w:rsidRPr="00B04E8A">
                        <w:rPr>
                          <w:rFonts w:cs="Arial"/>
                          <w:i/>
                          <w:color w:val="002D62" w:themeColor="text2"/>
                          <w:szCs w:val="19"/>
                        </w:rPr>
                        <w:t>”</w:t>
                      </w:r>
                    </w:p>
                    <w:p w14:paraId="0AE8009B" w14:textId="2FE47FC5" w:rsidR="00926EFD" w:rsidRPr="00BF715D" w:rsidRDefault="00926EFD" w:rsidP="005C2BA8">
                      <w:pPr>
                        <w:jc w:val="right"/>
                        <w:rPr>
                          <w:rFonts w:cs="Arial"/>
                          <w:color w:val="002D62" w:themeColor="text2"/>
                          <w:szCs w:val="19"/>
                        </w:rPr>
                      </w:pPr>
                      <w:r>
                        <w:rPr>
                          <w:rFonts w:cs="Arial"/>
                          <w:color w:val="002D62" w:themeColor="text2"/>
                          <w:szCs w:val="19"/>
                        </w:rPr>
                        <w:t xml:space="preserve">Patrick Hastwell, External Relations Adviser, </w:t>
                      </w:r>
                      <w:r w:rsidRPr="00846A36">
                        <w:rPr>
                          <w:rFonts w:cs="Arial"/>
                          <w:color w:val="002D62" w:themeColor="text2"/>
                          <w:szCs w:val="19"/>
                        </w:rPr>
                        <w:t>ConocoPhillips</w:t>
                      </w:r>
                    </w:p>
                  </w:txbxContent>
                </v:textbox>
                <w10:anchorlock/>
              </v:rect>
            </w:pict>
          </mc:Fallback>
        </mc:AlternateContent>
      </w:r>
    </w:p>
    <w:p w14:paraId="1DAEC0C8" w14:textId="77777777" w:rsidR="009C3137" w:rsidRPr="00DD2FDD" w:rsidRDefault="009C3137" w:rsidP="005C2BA8">
      <w:pPr>
        <w:pStyle w:val="ListParagraph"/>
        <w:numPr>
          <w:ilvl w:val="0"/>
          <w:numId w:val="10"/>
        </w:numPr>
        <w:tabs>
          <w:tab w:val="left" w:pos="3293"/>
        </w:tabs>
        <w:rPr>
          <w:rFonts w:ascii="Arial" w:hAnsi="Arial" w:cs="Arial"/>
          <w:b/>
          <w:szCs w:val="19"/>
        </w:rPr>
      </w:pPr>
      <w:r w:rsidRPr="00DD2FDD">
        <w:rPr>
          <w:rFonts w:ascii="Arial" w:hAnsi="Arial" w:cs="Arial"/>
          <w:b/>
          <w:szCs w:val="19"/>
        </w:rPr>
        <w:t>Research partner</w:t>
      </w:r>
      <w:r w:rsidR="00094C76" w:rsidRPr="00DD2FDD">
        <w:rPr>
          <w:rFonts w:ascii="Arial" w:hAnsi="Arial" w:cs="Arial"/>
          <w:b/>
          <w:szCs w:val="19"/>
        </w:rPr>
        <w:t>s</w:t>
      </w:r>
    </w:p>
    <w:p w14:paraId="54268409" w14:textId="68A3AD31" w:rsidR="009C3137" w:rsidRPr="008E7766" w:rsidRDefault="003A536F" w:rsidP="004B7BBF">
      <w:pPr>
        <w:rPr>
          <w:rFonts w:cs="Arial"/>
        </w:rPr>
      </w:pPr>
      <w:r w:rsidRPr="00DD2FDD">
        <w:rPr>
          <w:rFonts w:cs="Arial"/>
        </w:rPr>
        <w:t>Warddeken’s Research partners include</w:t>
      </w:r>
      <w:r w:rsidR="00094C76" w:rsidRPr="00DD2FDD">
        <w:rPr>
          <w:rFonts w:cs="Arial"/>
        </w:rPr>
        <w:t>:</w:t>
      </w:r>
      <w:r w:rsidRPr="00DD2FDD">
        <w:rPr>
          <w:rFonts w:cs="Arial"/>
        </w:rPr>
        <w:t xml:space="preserve"> Jeremy Rus</w:t>
      </w:r>
      <w:r w:rsidR="00DF3810" w:rsidRPr="00DD2FDD">
        <w:rPr>
          <w:rFonts w:cs="Arial"/>
        </w:rPr>
        <w:t>s</w:t>
      </w:r>
      <w:r w:rsidRPr="00DD2FDD">
        <w:rPr>
          <w:rFonts w:cs="Arial"/>
        </w:rPr>
        <w:t xml:space="preserve">ell-Smith and the Darwin Centre for Bushfire Research at Charles Darwin University; Jon Altman, Emeritus Professor of the Australian National University; </w:t>
      </w:r>
      <w:r w:rsidR="00094C76" w:rsidRPr="00DD2FDD">
        <w:rPr>
          <w:rFonts w:cs="Arial"/>
        </w:rPr>
        <w:t xml:space="preserve">and </w:t>
      </w:r>
      <w:r w:rsidRPr="00DD2FDD">
        <w:rPr>
          <w:rFonts w:cs="Arial"/>
        </w:rPr>
        <w:t xml:space="preserve">Rick and Elizabeth Tudor. All Research </w:t>
      </w:r>
      <w:r w:rsidR="00C37242" w:rsidRPr="005C5733">
        <w:rPr>
          <w:rFonts w:cs="Arial"/>
        </w:rPr>
        <w:t>p</w:t>
      </w:r>
      <w:r w:rsidRPr="005C5733">
        <w:rPr>
          <w:rFonts w:cs="Arial"/>
        </w:rPr>
        <w:t xml:space="preserve">artners have had </w:t>
      </w:r>
      <w:r w:rsidR="00C37242" w:rsidRPr="003E5136">
        <w:rPr>
          <w:rFonts w:cs="Arial"/>
        </w:rPr>
        <w:t>strong, long-</w:t>
      </w:r>
      <w:r w:rsidRPr="000D17CE">
        <w:rPr>
          <w:rFonts w:cs="Arial"/>
        </w:rPr>
        <w:t>term relations</w:t>
      </w:r>
      <w:r w:rsidR="00ED33BB">
        <w:rPr>
          <w:rFonts w:cs="Arial"/>
        </w:rPr>
        <w:t>hips with the Warddeken IPA and</w:t>
      </w:r>
      <w:r w:rsidR="002D6A89">
        <w:rPr>
          <w:rFonts w:cs="Arial"/>
        </w:rPr>
        <w:t xml:space="preserve"> </w:t>
      </w:r>
      <w:r w:rsidR="00F37A38">
        <w:rPr>
          <w:rFonts w:cs="Arial"/>
        </w:rPr>
        <w:t>associated Indigenous ranger programme</w:t>
      </w:r>
      <w:r w:rsidRPr="008E7766">
        <w:rPr>
          <w:rFonts w:cs="Arial"/>
        </w:rPr>
        <w:t xml:space="preserve">. </w:t>
      </w:r>
    </w:p>
    <w:p w14:paraId="64A41CC4" w14:textId="48EDD89B" w:rsidR="009C3137" w:rsidRPr="00FB10F6" w:rsidRDefault="009C3137" w:rsidP="004B7BBF">
      <w:pPr>
        <w:rPr>
          <w:rFonts w:cs="Arial"/>
          <w:szCs w:val="20"/>
        </w:rPr>
      </w:pPr>
      <w:r w:rsidRPr="008E7766">
        <w:rPr>
          <w:rFonts w:cs="Arial"/>
          <w:szCs w:val="20"/>
        </w:rPr>
        <w:t>A summary of the inputs (investment in the program</w:t>
      </w:r>
      <w:r w:rsidR="0017181E" w:rsidRPr="008E7766">
        <w:rPr>
          <w:rFonts w:cs="Arial"/>
          <w:szCs w:val="20"/>
        </w:rPr>
        <w:t>me</w:t>
      </w:r>
      <w:r w:rsidRPr="008E7766">
        <w:rPr>
          <w:rFonts w:cs="Arial"/>
          <w:szCs w:val="20"/>
        </w:rPr>
        <w:t xml:space="preserve">), outputs (summary of activity) and outcomes (changes) that are experienced by </w:t>
      </w:r>
      <w:r w:rsidR="00347F5A" w:rsidRPr="00684E55">
        <w:rPr>
          <w:rFonts w:cs="Arial"/>
          <w:szCs w:val="20"/>
        </w:rPr>
        <w:t>Research</w:t>
      </w:r>
      <w:r w:rsidRPr="00684E55">
        <w:rPr>
          <w:rFonts w:cs="Arial"/>
          <w:szCs w:val="20"/>
        </w:rPr>
        <w:t xml:space="preserve"> partners is in</w:t>
      </w:r>
      <w:r w:rsidR="00347F5A" w:rsidRPr="00684E55">
        <w:rPr>
          <w:rFonts w:cs="Arial"/>
          <w:szCs w:val="20"/>
        </w:rPr>
        <w:t>cluded in Table 4.7</w:t>
      </w:r>
      <w:r w:rsidRPr="00FB10F6">
        <w:rPr>
          <w:rFonts w:cs="Arial"/>
          <w:szCs w:val="20"/>
        </w:rPr>
        <w:t xml:space="preserve"> below. </w:t>
      </w:r>
    </w:p>
    <w:tbl>
      <w:tblPr>
        <w:tblStyle w:val="SROIreport"/>
        <w:tblW w:w="9012" w:type="dxa"/>
        <w:tblLayout w:type="fixed"/>
        <w:tblLook w:val="04A0" w:firstRow="1" w:lastRow="0" w:firstColumn="1" w:lastColumn="0" w:noHBand="0" w:noVBand="1"/>
      </w:tblPr>
      <w:tblGrid>
        <w:gridCol w:w="1271"/>
        <w:gridCol w:w="3870"/>
        <w:gridCol w:w="3871"/>
      </w:tblGrid>
      <w:tr w:rsidR="009C3137" w:rsidRPr="00DD2FDD" w14:paraId="54E067A3" w14:textId="77777777" w:rsidTr="007404C0">
        <w:trPr>
          <w:cnfStyle w:val="100000000000" w:firstRow="1" w:lastRow="0" w:firstColumn="0" w:lastColumn="0" w:oddVBand="0" w:evenVBand="0" w:oddHBand="0" w:evenHBand="0" w:firstRowFirstColumn="0" w:firstRowLastColumn="0" w:lastRowFirstColumn="0" w:lastRowLastColumn="0"/>
          <w:trHeight w:val="225"/>
          <w:tblHeader/>
        </w:trPr>
        <w:tc>
          <w:tcPr>
            <w:tcW w:w="1271" w:type="dxa"/>
          </w:tcPr>
          <w:p w14:paraId="06F080B2" w14:textId="77777777" w:rsidR="009C3137" w:rsidRPr="001B02A6" w:rsidRDefault="009C3137" w:rsidP="000A1C6B">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Inputs</w:t>
            </w:r>
          </w:p>
        </w:tc>
        <w:tc>
          <w:tcPr>
            <w:tcW w:w="3870" w:type="dxa"/>
          </w:tcPr>
          <w:p w14:paraId="5385D8F2" w14:textId="77777777" w:rsidR="009C3137" w:rsidRPr="001B02A6" w:rsidRDefault="009C3137" w:rsidP="000A1C6B">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Outputs</w:t>
            </w:r>
          </w:p>
        </w:tc>
        <w:tc>
          <w:tcPr>
            <w:tcW w:w="3871" w:type="dxa"/>
          </w:tcPr>
          <w:p w14:paraId="50E0A32A" w14:textId="77777777" w:rsidR="009C3137" w:rsidRPr="001B02A6" w:rsidRDefault="009C3137" w:rsidP="000A1C6B">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Material outcomes</w:t>
            </w:r>
          </w:p>
        </w:tc>
      </w:tr>
      <w:tr w:rsidR="009C3137" w:rsidRPr="00DD2FDD" w14:paraId="3435D3BE" w14:textId="77777777" w:rsidTr="001B02A6">
        <w:trPr>
          <w:trHeight w:val="466"/>
        </w:trPr>
        <w:tc>
          <w:tcPr>
            <w:tcW w:w="1271" w:type="dxa"/>
          </w:tcPr>
          <w:p w14:paraId="3FF4A8D7" w14:textId="77777777" w:rsidR="009C3137" w:rsidRPr="001B02A6" w:rsidRDefault="008D55D2" w:rsidP="000A1C6B">
            <w:pPr>
              <w:spacing w:after="0"/>
              <w:rPr>
                <w:rFonts w:cs="Arial"/>
                <w:sz w:val="19"/>
                <w:szCs w:val="19"/>
              </w:rPr>
            </w:pPr>
            <w:r w:rsidRPr="001B02A6">
              <w:rPr>
                <w:rFonts w:cs="Arial"/>
                <w:sz w:val="19"/>
                <w:szCs w:val="19"/>
              </w:rPr>
              <w:t>$94,364</w:t>
            </w:r>
          </w:p>
        </w:tc>
        <w:tc>
          <w:tcPr>
            <w:tcW w:w="3870" w:type="dxa"/>
          </w:tcPr>
          <w:p w14:paraId="27FE04AB" w14:textId="77777777" w:rsidR="009C3137" w:rsidRPr="001B02A6" w:rsidRDefault="00F9516F" w:rsidP="005C2BA8">
            <w:pPr>
              <w:pStyle w:val="ListParagraph"/>
              <w:numPr>
                <w:ilvl w:val="0"/>
                <w:numId w:val="6"/>
              </w:numPr>
              <w:spacing w:after="0"/>
              <w:contextualSpacing w:val="0"/>
              <w:rPr>
                <w:rFonts w:ascii="Arial" w:hAnsi="Arial" w:cs="Arial"/>
                <w:sz w:val="19"/>
                <w:szCs w:val="19"/>
              </w:rPr>
            </w:pPr>
            <w:r w:rsidRPr="001B02A6">
              <w:rPr>
                <w:rFonts w:ascii="Arial" w:hAnsi="Arial" w:cs="Arial"/>
                <w:sz w:val="19"/>
                <w:szCs w:val="19"/>
              </w:rPr>
              <w:t>Research partners and IPA work together</w:t>
            </w:r>
          </w:p>
        </w:tc>
        <w:tc>
          <w:tcPr>
            <w:tcW w:w="3871" w:type="dxa"/>
          </w:tcPr>
          <w:p w14:paraId="5705CF50" w14:textId="77777777" w:rsidR="009C3137" w:rsidRPr="001B02A6" w:rsidRDefault="00F9516F" w:rsidP="000A1C6B">
            <w:pPr>
              <w:spacing w:after="0"/>
              <w:rPr>
                <w:rFonts w:cs="Arial"/>
                <w:sz w:val="19"/>
                <w:szCs w:val="19"/>
              </w:rPr>
            </w:pPr>
            <w:r w:rsidRPr="001B02A6">
              <w:rPr>
                <w:rFonts w:cs="Arial"/>
                <w:sz w:val="19"/>
                <w:szCs w:val="19"/>
              </w:rPr>
              <w:t>7</w:t>
            </w:r>
            <w:r w:rsidR="009C3137" w:rsidRPr="001B02A6">
              <w:rPr>
                <w:rFonts w:cs="Arial"/>
                <w:sz w:val="19"/>
                <w:szCs w:val="19"/>
              </w:rPr>
              <w:t>.1 Deeper connections and relationships</w:t>
            </w:r>
          </w:p>
          <w:p w14:paraId="14EF1CF0" w14:textId="77777777" w:rsidR="009C3137" w:rsidRPr="001B02A6" w:rsidRDefault="00F9516F" w:rsidP="000A1C6B">
            <w:pPr>
              <w:spacing w:after="0"/>
              <w:rPr>
                <w:rFonts w:cs="Arial"/>
                <w:sz w:val="19"/>
                <w:szCs w:val="19"/>
              </w:rPr>
            </w:pPr>
            <w:r w:rsidRPr="001B02A6">
              <w:rPr>
                <w:rFonts w:cs="Arial"/>
                <w:sz w:val="19"/>
                <w:szCs w:val="19"/>
              </w:rPr>
              <w:t>7</w:t>
            </w:r>
            <w:r w:rsidR="009C3137" w:rsidRPr="001B02A6">
              <w:rPr>
                <w:rFonts w:cs="Arial"/>
                <w:sz w:val="19"/>
                <w:szCs w:val="19"/>
              </w:rPr>
              <w:t xml:space="preserve">.2 </w:t>
            </w:r>
            <w:r w:rsidRPr="001B02A6">
              <w:rPr>
                <w:rFonts w:cs="Arial"/>
                <w:sz w:val="19"/>
                <w:szCs w:val="19"/>
              </w:rPr>
              <w:t>Better meet core research objectives</w:t>
            </w:r>
          </w:p>
        </w:tc>
      </w:tr>
    </w:tbl>
    <w:p w14:paraId="1008EE7A" w14:textId="77777777" w:rsidR="009C3137" w:rsidRPr="00DD2FDD" w:rsidRDefault="009C3137" w:rsidP="009C3137">
      <w:pPr>
        <w:rPr>
          <w:rFonts w:cs="Arial"/>
          <w:i/>
          <w:sz w:val="16"/>
          <w:szCs w:val="16"/>
        </w:rPr>
      </w:pPr>
      <w:r w:rsidRPr="00DD2FDD">
        <w:rPr>
          <w:rFonts w:cs="Arial"/>
          <w:i/>
          <w:sz w:val="16"/>
          <w:szCs w:val="16"/>
        </w:rPr>
        <w:t>Table 4.</w:t>
      </w:r>
      <w:r w:rsidR="00347F5A" w:rsidRPr="00DD2FDD">
        <w:rPr>
          <w:rFonts w:cs="Arial"/>
          <w:i/>
          <w:sz w:val="16"/>
          <w:szCs w:val="16"/>
        </w:rPr>
        <w:t>7</w:t>
      </w:r>
      <w:r w:rsidRPr="00DD2FDD">
        <w:rPr>
          <w:rFonts w:cs="Arial"/>
          <w:i/>
          <w:sz w:val="16"/>
          <w:szCs w:val="16"/>
        </w:rPr>
        <w:t xml:space="preserve"> – Inputs, Outputs and Outcomes for </w:t>
      </w:r>
      <w:r w:rsidR="00F9516F" w:rsidRPr="00DD2FDD">
        <w:rPr>
          <w:rFonts w:cs="Arial"/>
          <w:i/>
          <w:sz w:val="16"/>
          <w:szCs w:val="16"/>
        </w:rPr>
        <w:t xml:space="preserve">Research </w:t>
      </w:r>
      <w:r w:rsidRPr="00DD2FDD">
        <w:rPr>
          <w:rFonts w:cs="Arial"/>
          <w:i/>
          <w:sz w:val="16"/>
          <w:szCs w:val="16"/>
        </w:rPr>
        <w:t>partner</w:t>
      </w:r>
      <w:r w:rsidR="007B7789" w:rsidRPr="00DD2FDD">
        <w:rPr>
          <w:rFonts w:cs="Arial"/>
          <w:i/>
          <w:sz w:val="16"/>
          <w:szCs w:val="16"/>
        </w:rPr>
        <w:t>s</w:t>
      </w:r>
    </w:p>
    <w:p w14:paraId="41B1789D" w14:textId="77777777" w:rsidR="009C3137" w:rsidRPr="003E5136" w:rsidRDefault="009C3137" w:rsidP="004B7BBF">
      <w:pPr>
        <w:tabs>
          <w:tab w:val="left" w:pos="3293"/>
        </w:tabs>
        <w:rPr>
          <w:rFonts w:cs="Arial"/>
          <w:b/>
          <w:szCs w:val="19"/>
        </w:rPr>
      </w:pPr>
      <w:r w:rsidRPr="005C5733">
        <w:rPr>
          <w:rFonts w:cs="Arial"/>
          <w:b/>
          <w:szCs w:val="19"/>
        </w:rPr>
        <w:t>Social and economic</w:t>
      </w:r>
      <w:r w:rsidR="00094C76" w:rsidRPr="005C5733">
        <w:rPr>
          <w:rFonts w:cs="Arial"/>
          <w:b/>
          <w:szCs w:val="19"/>
        </w:rPr>
        <w:t xml:space="preserve"> outcomes</w:t>
      </w:r>
    </w:p>
    <w:p w14:paraId="0166261A" w14:textId="1295AB2E" w:rsidR="00036C3C" w:rsidRPr="00DD2FDD" w:rsidRDefault="00AF6F9A" w:rsidP="004B7BBF">
      <w:pPr>
        <w:tabs>
          <w:tab w:val="left" w:pos="3293"/>
        </w:tabs>
        <w:rPr>
          <w:rFonts w:cs="Arial"/>
          <w:szCs w:val="20"/>
        </w:rPr>
      </w:pPr>
      <w:r w:rsidRPr="000D17CE">
        <w:rPr>
          <w:rFonts w:cs="Arial"/>
          <w:szCs w:val="20"/>
        </w:rPr>
        <w:t>As a result of</w:t>
      </w:r>
      <w:r w:rsidR="00036C3C" w:rsidRPr="000D17CE">
        <w:rPr>
          <w:rFonts w:cs="Arial"/>
          <w:szCs w:val="20"/>
        </w:rPr>
        <w:t xml:space="preserve"> Research part</w:t>
      </w:r>
      <w:r w:rsidRPr="000D17CE">
        <w:rPr>
          <w:rFonts w:cs="Arial"/>
          <w:szCs w:val="20"/>
        </w:rPr>
        <w:t>ners working with the Warddeken IPA, deeper connections and relationsh</w:t>
      </w:r>
      <w:r w:rsidR="00AA711F">
        <w:rPr>
          <w:rFonts w:cs="Arial"/>
          <w:szCs w:val="20"/>
        </w:rPr>
        <w:t>ips have</w:t>
      </w:r>
      <w:r w:rsidRPr="000D17CE">
        <w:rPr>
          <w:rFonts w:cs="Arial"/>
          <w:szCs w:val="20"/>
        </w:rPr>
        <w:t xml:space="preserve"> formed</w:t>
      </w:r>
      <w:r w:rsidR="00DA4787" w:rsidRPr="00C02B20">
        <w:rPr>
          <w:rFonts w:cs="Arial"/>
          <w:szCs w:val="20"/>
        </w:rPr>
        <w:t xml:space="preserve"> over many years</w:t>
      </w:r>
      <w:r w:rsidRPr="008E7766">
        <w:rPr>
          <w:rFonts w:cs="Arial"/>
          <w:szCs w:val="20"/>
        </w:rPr>
        <w:t>.</w:t>
      </w:r>
      <w:r w:rsidR="00DA4787" w:rsidRPr="008E7766">
        <w:rPr>
          <w:rFonts w:cs="Arial"/>
          <w:szCs w:val="20"/>
        </w:rPr>
        <w:t xml:space="preserve"> On all sides, significant time, money and</w:t>
      </w:r>
      <w:r w:rsidR="00DF3810" w:rsidRPr="008E7766">
        <w:rPr>
          <w:rFonts w:cs="Arial"/>
          <w:szCs w:val="20"/>
        </w:rPr>
        <w:t xml:space="preserve"> effort has been invested. The partnerships have been</w:t>
      </w:r>
      <w:r w:rsidR="00DA4787" w:rsidRPr="00684E55">
        <w:rPr>
          <w:rFonts w:cs="Arial"/>
          <w:szCs w:val="20"/>
        </w:rPr>
        <w:t xml:space="preserve"> successful because Research partners</w:t>
      </w:r>
      <w:r w:rsidR="00DF3810" w:rsidRPr="00684E55">
        <w:rPr>
          <w:rFonts w:cs="Arial"/>
          <w:szCs w:val="20"/>
        </w:rPr>
        <w:t xml:space="preserve"> unequivocally</w:t>
      </w:r>
      <w:r w:rsidR="00DA4787" w:rsidRPr="00684E55">
        <w:rPr>
          <w:rFonts w:cs="Arial"/>
          <w:szCs w:val="20"/>
        </w:rPr>
        <w:t xml:space="preserve"> recognised that traditional</w:t>
      </w:r>
      <w:r w:rsidR="00DF3810" w:rsidRPr="00FB10F6">
        <w:rPr>
          <w:rFonts w:cs="Arial"/>
          <w:szCs w:val="20"/>
        </w:rPr>
        <w:t xml:space="preserve"> owners had final control and</w:t>
      </w:r>
      <w:r w:rsidR="00DA4787" w:rsidRPr="00FB10F6">
        <w:rPr>
          <w:rFonts w:cs="Arial"/>
          <w:szCs w:val="20"/>
        </w:rPr>
        <w:t xml:space="preserve"> the work was fundamentally</w:t>
      </w:r>
      <w:r w:rsidR="00DF3810" w:rsidRPr="00FB10F6">
        <w:rPr>
          <w:rFonts w:cs="Arial"/>
          <w:szCs w:val="20"/>
        </w:rPr>
        <w:t xml:space="preserve"> rooted</w:t>
      </w:r>
      <w:r w:rsidR="00DA4787" w:rsidRPr="00FB10F6">
        <w:rPr>
          <w:rFonts w:cs="Arial"/>
          <w:szCs w:val="20"/>
        </w:rPr>
        <w:t xml:space="preserve"> in traditional structures and support systems.</w:t>
      </w:r>
      <w:r w:rsidR="00DA4787" w:rsidRPr="00DD2FDD">
        <w:rPr>
          <w:rStyle w:val="FootnoteReference"/>
          <w:rFonts w:cs="Arial"/>
          <w:szCs w:val="20"/>
        </w:rPr>
        <w:footnoteReference w:id="43"/>
      </w:r>
      <w:r w:rsidR="00DF3810" w:rsidRPr="00DD2FDD">
        <w:rPr>
          <w:rFonts w:cs="Arial"/>
          <w:szCs w:val="20"/>
        </w:rPr>
        <w:t xml:space="preserve"> </w:t>
      </w:r>
      <w:r w:rsidRPr="00DD2FDD">
        <w:rPr>
          <w:rFonts w:cs="Arial"/>
          <w:szCs w:val="20"/>
        </w:rPr>
        <w:t>This outcome</w:t>
      </w:r>
      <w:r w:rsidR="00DF3810" w:rsidRPr="00DD2FDD">
        <w:rPr>
          <w:rFonts w:cs="Arial"/>
          <w:szCs w:val="20"/>
        </w:rPr>
        <w:t xml:space="preserve"> </w:t>
      </w:r>
      <w:r w:rsidRPr="00DD2FDD">
        <w:rPr>
          <w:rFonts w:cs="Arial"/>
          <w:szCs w:val="20"/>
        </w:rPr>
        <w:t xml:space="preserve">eventually leads to later outcomes including </w:t>
      </w:r>
      <w:r w:rsidR="00094C76" w:rsidRPr="00DD2FDD">
        <w:rPr>
          <w:rFonts w:cs="Arial"/>
          <w:szCs w:val="20"/>
        </w:rPr>
        <w:t>“</w:t>
      </w:r>
      <w:r w:rsidRPr="00DD2FDD">
        <w:rPr>
          <w:rFonts w:cs="Arial"/>
          <w:szCs w:val="20"/>
        </w:rPr>
        <w:t>research is more culturally appropriate and cost effective</w:t>
      </w:r>
      <w:r w:rsidR="00094C76" w:rsidRPr="00DD2FDD">
        <w:rPr>
          <w:rFonts w:cs="Arial"/>
          <w:szCs w:val="20"/>
        </w:rPr>
        <w:t>”</w:t>
      </w:r>
      <w:r w:rsidRPr="00DD2FDD">
        <w:rPr>
          <w:rFonts w:cs="Arial"/>
          <w:szCs w:val="20"/>
        </w:rPr>
        <w:t xml:space="preserve">, and </w:t>
      </w:r>
      <w:r w:rsidR="00094C76" w:rsidRPr="00DD2FDD">
        <w:rPr>
          <w:rFonts w:cs="Arial"/>
          <w:szCs w:val="20"/>
        </w:rPr>
        <w:t>“</w:t>
      </w:r>
      <w:r w:rsidRPr="00DD2FDD">
        <w:rPr>
          <w:rFonts w:cs="Arial"/>
          <w:szCs w:val="20"/>
        </w:rPr>
        <w:t>researchers’ careers are advanced through research outcome</w:t>
      </w:r>
      <w:r w:rsidR="00094C76" w:rsidRPr="00DD2FDD">
        <w:rPr>
          <w:rFonts w:cs="Arial"/>
          <w:szCs w:val="20"/>
        </w:rPr>
        <w:t>s”</w:t>
      </w:r>
      <w:r w:rsidRPr="00DD2FDD">
        <w:rPr>
          <w:rFonts w:cs="Arial"/>
          <w:szCs w:val="20"/>
        </w:rPr>
        <w:t xml:space="preserve">. </w:t>
      </w:r>
    </w:p>
    <w:p w14:paraId="41A7D8D3" w14:textId="77777777" w:rsidR="00505AC4" w:rsidRPr="00DD2FDD" w:rsidRDefault="00505AC4" w:rsidP="00F9516F">
      <w:pPr>
        <w:tabs>
          <w:tab w:val="left" w:pos="3293"/>
        </w:tabs>
        <w:spacing w:after="60"/>
        <w:rPr>
          <w:rFonts w:cs="Arial"/>
          <w:szCs w:val="20"/>
        </w:rPr>
      </w:pPr>
      <w:r w:rsidRPr="00DD2FDD">
        <w:rPr>
          <w:rFonts w:cs="Arial"/>
          <w:bCs/>
          <w:iCs/>
          <w:noProof/>
          <w:lang w:eastAsia="en-AU"/>
        </w:rPr>
        <mc:AlternateContent>
          <mc:Choice Requires="wps">
            <w:drawing>
              <wp:inline distT="0" distB="0" distL="0" distR="0" wp14:anchorId="768B9802" wp14:editId="35B7A314">
                <wp:extent cx="5715000" cy="787400"/>
                <wp:effectExtent l="0" t="0" r="0" b="0"/>
                <wp:docPr id="18"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787400"/>
                        </a:xfrm>
                        <a:prstGeom prst="rect">
                          <a:avLst/>
                        </a:prstGeom>
                        <a:solidFill>
                          <a:schemeClr val="accent5">
                            <a:lumMod val="20000"/>
                            <a:lumOff val="80000"/>
                          </a:schemeClr>
                        </a:solidFill>
                        <a:ln>
                          <a:noFill/>
                        </a:ln>
                        <a:extLst/>
                      </wps:spPr>
                      <wps:txbx>
                        <w:txbxContent>
                          <w:p w14:paraId="7B6C4292" w14:textId="686D666C" w:rsidR="00926EFD" w:rsidRDefault="00926EFD" w:rsidP="005C2BA8">
                            <w:pPr>
                              <w:rPr>
                                <w:rFonts w:cs="Arial"/>
                                <w:i/>
                                <w:color w:val="002D62" w:themeColor="text2"/>
                                <w:szCs w:val="19"/>
                              </w:rPr>
                            </w:pPr>
                            <w:r w:rsidRPr="00FF2986">
                              <w:rPr>
                                <w:rFonts w:cs="Arial"/>
                                <w:i/>
                                <w:color w:val="002D62" w:themeColor="text2"/>
                                <w:szCs w:val="19"/>
                              </w:rPr>
                              <w:t>“</w:t>
                            </w:r>
                            <w:r>
                              <w:rPr>
                                <w:rFonts w:cs="Arial"/>
                                <w:i/>
                                <w:color w:val="002D62" w:themeColor="text2"/>
                                <w:szCs w:val="19"/>
                              </w:rPr>
                              <w:t xml:space="preserve">It was inspirational. This was certainly breaking totally new ground about how blackfellas and whitefellas could join together and get things done.” </w:t>
                            </w:r>
                          </w:p>
                          <w:p w14:paraId="0342C87A" w14:textId="5BFA1E71" w:rsidR="00926EFD" w:rsidRPr="00BF715D" w:rsidRDefault="00926EFD" w:rsidP="005C2BA8">
                            <w:pPr>
                              <w:jc w:val="right"/>
                              <w:rPr>
                                <w:rFonts w:cs="Arial"/>
                                <w:color w:val="002D62" w:themeColor="text2"/>
                                <w:szCs w:val="19"/>
                              </w:rPr>
                            </w:pPr>
                            <w:r>
                              <w:rPr>
                                <w:rFonts w:cs="Arial"/>
                                <w:color w:val="002D62" w:themeColor="text2"/>
                                <w:szCs w:val="19"/>
                              </w:rPr>
                              <w:t xml:space="preserve">Jeremy Russell-Smith, </w:t>
                            </w:r>
                            <w:r w:rsidRPr="00505AC4">
                              <w:rPr>
                                <w:rFonts w:cs="Arial"/>
                                <w:color w:val="002D62" w:themeColor="text2"/>
                                <w:szCs w:val="19"/>
                              </w:rPr>
                              <w:t>Darwin Centre for Bushfire Resea</w:t>
                            </w:r>
                            <w:r>
                              <w:rPr>
                                <w:rFonts w:cs="Arial"/>
                                <w:color w:val="002D62" w:themeColor="text2"/>
                                <w:szCs w:val="19"/>
                              </w:rPr>
                              <w:t>rch, Charles Darwin University</w:t>
                            </w:r>
                          </w:p>
                        </w:txbxContent>
                      </wps:txbx>
                      <wps:bodyPr rot="0" vert="horz" wrap="square" lIns="91440" tIns="45720" rIns="91440" bIns="45720" anchor="t" anchorCtr="0" upright="1">
                        <a:noAutofit/>
                      </wps:bodyPr>
                    </wps:wsp>
                  </a:graphicData>
                </a:graphic>
              </wp:inline>
            </w:drawing>
          </mc:Choice>
          <mc:Fallback>
            <w:pict>
              <v:rect w14:anchorId="768B9802" id="_x0000_s1054" style="width:450pt;height: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" fillcolor="#e0effa [664]" stroked="f">
                <v:textbox>
                  <w:txbxContent>
                    <w:p w14:paraId="7B6C4292" w14:textId="686D666C" w:rsidR="00926EFD" w:rsidRDefault="00926EFD" w:rsidP="005C2BA8">
                      <w:pPr>
                        <w:rPr>
                          <w:rFonts w:cs="Arial"/>
                          <w:i/>
                          <w:color w:val="002D62" w:themeColor="text2"/>
                          <w:szCs w:val="19"/>
                        </w:rPr>
                      </w:pPr>
                      <w:r w:rsidRPr="00FF2986">
                        <w:rPr>
                          <w:rFonts w:cs="Arial"/>
                          <w:i/>
                          <w:color w:val="002D62" w:themeColor="text2"/>
                          <w:szCs w:val="19"/>
                        </w:rPr>
                        <w:t>“</w:t>
                      </w:r>
                      <w:r>
                        <w:rPr>
                          <w:rFonts w:cs="Arial"/>
                          <w:i/>
                          <w:color w:val="002D62" w:themeColor="text2"/>
                          <w:szCs w:val="19"/>
                        </w:rPr>
                        <w:t xml:space="preserve">It was inspirational. This was certainly breaking totally new ground about how blackfellas and whitefellas could join together and get things done.” </w:t>
                      </w:r>
                    </w:p>
                    <w:p w14:paraId="0342C87A" w14:textId="5BFA1E71" w:rsidR="00926EFD" w:rsidRPr="00BF715D" w:rsidRDefault="00926EFD" w:rsidP="005C2BA8">
                      <w:pPr>
                        <w:jc w:val="right"/>
                        <w:rPr>
                          <w:rFonts w:cs="Arial"/>
                          <w:color w:val="002D62" w:themeColor="text2"/>
                          <w:szCs w:val="19"/>
                        </w:rPr>
                      </w:pPr>
                      <w:r>
                        <w:rPr>
                          <w:rFonts w:cs="Arial"/>
                          <w:color w:val="002D62" w:themeColor="text2"/>
                          <w:szCs w:val="19"/>
                        </w:rPr>
                        <w:t xml:space="preserve">Jeremy Russell-Smith, </w:t>
                      </w:r>
                      <w:r w:rsidRPr="00505AC4">
                        <w:rPr>
                          <w:rFonts w:cs="Arial"/>
                          <w:color w:val="002D62" w:themeColor="text2"/>
                          <w:szCs w:val="19"/>
                        </w:rPr>
                        <w:t>Darwin Centre for Bushfire Resea</w:t>
                      </w:r>
                      <w:r>
                        <w:rPr>
                          <w:rFonts w:cs="Arial"/>
                          <w:color w:val="002D62" w:themeColor="text2"/>
                          <w:szCs w:val="19"/>
                        </w:rPr>
                        <w:t>rch, Charles Darwin University</w:t>
                      </w:r>
                    </w:p>
                  </w:txbxContent>
                </v:textbox>
                <w10:anchorlock/>
              </v:rect>
            </w:pict>
          </mc:Fallback>
        </mc:AlternateContent>
      </w:r>
    </w:p>
    <w:p w14:paraId="33B0FF70" w14:textId="77777777" w:rsidR="00DF3810" w:rsidRPr="00DD2FDD" w:rsidRDefault="00DF3810" w:rsidP="004B7BBF">
      <w:pPr>
        <w:tabs>
          <w:tab w:val="left" w:pos="3293"/>
        </w:tabs>
        <w:rPr>
          <w:rFonts w:cs="Arial"/>
          <w:b/>
          <w:szCs w:val="19"/>
        </w:rPr>
      </w:pPr>
      <w:r w:rsidRPr="00DD2FDD">
        <w:rPr>
          <w:rFonts w:cs="Arial"/>
          <w:b/>
          <w:szCs w:val="19"/>
        </w:rPr>
        <w:t>Environmental</w:t>
      </w:r>
      <w:r w:rsidR="00094C76" w:rsidRPr="00DD2FDD">
        <w:rPr>
          <w:rFonts w:cs="Arial"/>
          <w:b/>
          <w:szCs w:val="19"/>
        </w:rPr>
        <w:t xml:space="preserve"> outcomes</w:t>
      </w:r>
      <w:r w:rsidRPr="00DD2FDD">
        <w:rPr>
          <w:rFonts w:cs="Arial"/>
          <w:b/>
          <w:szCs w:val="19"/>
        </w:rPr>
        <w:t xml:space="preserve"> </w:t>
      </w:r>
    </w:p>
    <w:p w14:paraId="5C351458" w14:textId="044A7841" w:rsidR="00DA4787" w:rsidRPr="000D17CE" w:rsidRDefault="00DA4787" w:rsidP="004B7BBF">
      <w:pPr>
        <w:tabs>
          <w:tab w:val="left" w:pos="3293"/>
        </w:tabs>
        <w:rPr>
          <w:rFonts w:cs="Arial"/>
          <w:szCs w:val="20"/>
        </w:rPr>
      </w:pPr>
      <w:r w:rsidRPr="00DD2FDD">
        <w:rPr>
          <w:rFonts w:cs="Arial"/>
          <w:szCs w:val="20"/>
        </w:rPr>
        <w:t xml:space="preserve">Involvement with the Warddeken IPA and </w:t>
      </w:r>
      <w:r w:rsidR="00F37A38">
        <w:rPr>
          <w:rFonts w:cs="Arial"/>
          <w:szCs w:val="20"/>
        </w:rPr>
        <w:t>associated Indigenous ranger programme</w:t>
      </w:r>
      <w:r w:rsidRPr="00DD2FDD">
        <w:rPr>
          <w:rFonts w:cs="Arial"/>
          <w:szCs w:val="20"/>
        </w:rPr>
        <w:t xml:space="preserve"> has </w:t>
      </w:r>
      <w:r w:rsidR="00DF3810" w:rsidRPr="005C5733">
        <w:rPr>
          <w:rFonts w:cs="Arial"/>
          <w:szCs w:val="20"/>
        </w:rPr>
        <w:t xml:space="preserve">also </w:t>
      </w:r>
      <w:r w:rsidRPr="005C5733">
        <w:rPr>
          <w:rFonts w:cs="Arial"/>
          <w:szCs w:val="20"/>
        </w:rPr>
        <w:t>had a substantial impact on the work of its Research partners. Jeremy Ru</w:t>
      </w:r>
      <w:r w:rsidR="00DF3810" w:rsidRPr="000D17CE">
        <w:rPr>
          <w:rFonts w:cs="Arial"/>
          <w:szCs w:val="20"/>
        </w:rPr>
        <w:t>s</w:t>
      </w:r>
      <w:r w:rsidRPr="000D17CE">
        <w:rPr>
          <w:rFonts w:cs="Arial"/>
          <w:szCs w:val="20"/>
        </w:rPr>
        <w:t xml:space="preserve">sell-Smith, for example, worked extensively with Warddeken traditional owners on developing the savanna burning methodology as well as online resources such as North Australian Fire Information which have contributed significantly to research in this field. </w:t>
      </w:r>
    </w:p>
    <w:p w14:paraId="56EE3BC0" w14:textId="77777777" w:rsidR="00DA4787" w:rsidRPr="00DD2FDD" w:rsidRDefault="00DA4787" w:rsidP="00F9516F">
      <w:pPr>
        <w:tabs>
          <w:tab w:val="left" w:pos="3293"/>
        </w:tabs>
        <w:spacing w:after="60"/>
        <w:rPr>
          <w:rFonts w:cs="Arial"/>
          <w:szCs w:val="20"/>
        </w:rPr>
      </w:pPr>
      <w:r w:rsidRPr="00DD2FDD">
        <w:rPr>
          <w:rFonts w:cs="Arial"/>
          <w:bCs/>
          <w:iCs/>
          <w:noProof/>
          <w:lang w:eastAsia="en-AU"/>
        </w:rPr>
        <mc:AlternateContent>
          <mc:Choice Requires="wps">
            <w:drawing>
              <wp:inline distT="0" distB="0" distL="0" distR="0" wp14:anchorId="72A6B5A3" wp14:editId="18CC7765">
                <wp:extent cx="5715000" cy="1003300"/>
                <wp:effectExtent l="0" t="0" r="0" b="6350"/>
                <wp:docPr id="37"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003300"/>
                        </a:xfrm>
                        <a:prstGeom prst="rect">
                          <a:avLst/>
                        </a:prstGeom>
                        <a:solidFill>
                          <a:schemeClr val="accent5">
                            <a:lumMod val="20000"/>
                            <a:lumOff val="80000"/>
                          </a:schemeClr>
                        </a:solidFill>
                        <a:ln>
                          <a:noFill/>
                        </a:ln>
                        <a:extLst/>
                      </wps:spPr>
                      <wps:txbx>
                        <w:txbxContent>
                          <w:p w14:paraId="691B2EDB" w14:textId="3FBFD0EB" w:rsidR="00926EFD" w:rsidRDefault="00926EFD" w:rsidP="005C2BA8">
                            <w:pPr>
                              <w:rPr>
                                <w:rFonts w:cs="Arial"/>
                                <w:i/>
                                <w:color w:val="002D62" w:themeColor="text2"/>
                                <w:szCs w:val="19"/>
                              </w:rPr>
                            </w:pPr>
                            <w:r w:rsidRPr="00FF2986">
                              <w:rPr>
                                <w:rFonts w:cs="Arial"/>
                                <w:i/>
                                <w:color w:val="002D62" w:themeColor="text2"/>
                                <w:szCs w:val="19"/>
                              </w:rPr>
                              <w:t>“</w:t>
                            </w:r>
                            <w:r>
                              <w:rPr>
                                <w:rFonts w:cs="Arial"/>
                                <w:i/>
                                <w:color w:val="002D62" w:themeColor="text2"/>
                                <w:szCs w:val="19"/>
                              </w:rPr>
                              <w:t xml:space="preserve">[Lofty] </w:t>
                            </w:r>
                            <w:r w:rsidRPr="00DA4787">
                              <w:rPr>
                                <w:rFonts w:cs="Arial"/>
                                <w:i/>
                                <w:color w:val="002D62" w:themeColor="text2"/>
                                <w:szCs w:val="19"/>
                              </w:rPr>
                              <w:t xml:space="preserve">made it clear that we balanda </w:t>
                            </w:r>
                            <w:r>
                              <w:rPr>
                                <w:rFonts w:cs="Arial"/>
                                <w:i/>
                                <w:color w:val="002D62" w:themeColor="text2"/>
                                <w:szCs w:val="19"/>
                              </w:rPr>
                              <w:t xml:space="preserve">[non-Indigenous] </w:t>
                            </w:r>
                            <w:r w:rsidRPr="00DA4787">
                              <w:rPr>
                                <w:rFonts w:cs="Arial"/>
                                <w:i/>
                                <w:color w:val="002D62" w:themeColor="text2"/>
                                <w:szCs w:val="19"/>
                              </w:rPr>
                              <w:t>could learn a lot from them about how to properly engage with country into the future. That is what has rea</w:t>
                            </w:r>
                            <w:r>
                              <w:rPr>
                                <w:rFonts w:cs="Arial"/>
                                <w:i/>
                                <w:color w:val="002D62" w:themeColor="text2"/>
                                <w:szCs w:val="19"/>
                              </w:rPr>
                              <w:t xml:space="preserve">lly happened with this savanna </w:t>
                            </w:r>
                            <w:r w:rsidRPr="00DA4787">
                              <w:rPr>
                                <w:rFonts w:cs="Arial"/>
                                <w:i/>
                                <w:color w:val="002D62" w:themeColor="text2"/>
                                <w:szCs w:val="19"/>
                              </w:rPr>
                              <w:t>burning. It has transformed the way fire management business is done in Northern Australia.</w:t>
                            </w:r>
                            <w:r>
                              <w:rPr>
                                <w:rFonts w:cs="Arial"/>
                                <w:i/>
                                <w:color w:val="002D62" w:themeColor="text2"/>
                                <w:szCs w:val="19"/>
                              </w:rPr>
                              <w:t>”</w:t>
                            </w:r>
                          </w:p>
                          <w:p w14:paraId="52E170FB" w14:textId="182F223B" w:rsidR="00926EFD" w:rsidRPr="00BF715D" w:rsidRDefault="00926EFD" w:rsidP="005C2BA8">
                            <w:pPr>
                              <w:jc w:val="right"/>
                              <w:rPr>
                                <w:rFonts w:cs="Arial"/>
                                <w:color w:val="002D62" w:themeColor="text2"/>
                                <w:szCs w:val="19"/>
                              </w:rPr>
                            </w:pPr>
                            <w:r>
                              <w:rPr>
                                <w:rFonts w:cs="Arial"/>
                                <w:color w:val="002D62" w:themeColor="text2"/>
                                <w:szCs w:val="19"/>
                              </w:rPr>
                              <w:t xml:space="preserve">Jeremy Russell-Smith, </w:t>
                            </w:r>
                            <w:r w:rsidRPr="00505AC4">
                              <w:rPr>
                                <w:rFonts w:cs="Arial"/>
                                <w:color w:val="002D62" w:themeColor="text2"/>
                                <w:szCs w:val="19"/>
                              </w:rPr>
                              <w:t>Darwin Centre for Bushfire Resea</w:t>
                            </w:r>
                            <w:r>
                              <w:rPr>
                                <w:rFonts w:cs="Arial"/>
                                <w:color w:val="002D62" w:themeColor="text2"/>
                                <w:szCs w:val="19"/>
                              </w:rPr>
                              <w:t>rch, Charles Darwin University</w:t>
                            </w:r>
                          </w:p>
                        </w:txbxContent>
                      </wps:txbx>
                      <wps:bodyPr rot="0" vert="horz" wrap="square" lIns="91440" tIns="45720" rIns="91440" bIns="45720" anchor="t" anchorCtr="0" upright="1">
                        <a:noAutofit/>
                      </wps:bodyPr>
                    </wps:wsp>
                  </a:graphicData>
                </a:graphic>
              </wp:inline>
            </w:drawing>
          </mc:Choice>
          <mc:Fallback>
            <w:pict>
              <v:rect w14:anchorId="72A6B5A3" id="_x0000_s1055" style="width:450pt;height: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" fillcolor="#e0effa [664]" stroked="f">
                <v:textbox>
                  <w:txbxContent>
                    <w:p w14:paraId="691B2EDB" w14:textId="3FBFD0EB" w:rsidR="00926EFD" w:rsidRDefault="00926EFD" w:rsidP="005C2BA8">
                      <w:pPr>
                        <w:rPr>
                          <w:rFonts w:cs="Arial"/>
                          <w:i/>
                          <w:color w:val="002D62" w:themeColor="text2"/>
                          <w:szCs w:val="19"/>
                        </w:rPr>
                      </w:pPr>
                      <w:r w:rsidRPr="00FF2986">
                        <w:rPr>
                          <w:rFonts w:cs="Arial"/>
                          <w:i/>
                          <w:color w:val="002D62" w:themeColor="text2"/>
                          <w:szCs w:val="19"/>
                        </w:rPr>
                        <w:t>“</w:t>
                      </w:r>
                      <w:r>
                        <w:rPr>
                          <w:rFonts w:cs="Arial"/>
                          <w:i/>
                          <w:color w:val="002D62" w:themeColor="text2"/>
                          <w:szCs w:val="19"/>
                        </w:rPr>
                        <w:t xml:space="preserve">[Lofty] </w:t>
                      </w:r>
                      <w:r w:rsidRPr="00DA4787">
                        <w:rPr>
                          <w:rFonts w:cs="Arial"/>
                          <w:i/>
                          <w:color w:val="002D62" w:themeColor="text2"/>
                          <w:szCs w:val="19"/>
                        </w:rPr>
                        <w:t xml:space="preserve">made it clear that we balanda </w:t>
                      </w:r>
                      <w:r>
                        <w:rPr>
                          <w:rFonts w:cs="Arial"/>
                          <w:i/>
                          <w:color w:val="002D62" w:themeColor="text2"/>
                          <w:szCs w:val="19"/>
                        </w:rPr>
                        <w:t xml:space="preserve">[non-Indigenous] </w:t>
                      </w:r>
                      <w:r w:rsidRPr="00DA4787">
                        <w:rPr>
                          <w:rFonts w:cs="Arial"/>
                          <w:i/>
                          <w:color w:val="002D62" w:themeColor="text2"/>
                          <w:szCs w:val="19"/>
                        </w:rPr>
                        <w:t>could learn a lot from them about how to properly engage with country into the future. That is what has rea</w:t>
                      </w:r>
                      <w:r>
                        <w:rPr>
                          <w:rFonts w:cs="Arial"/>
                          <w:i/>
                          <w:color w:val="002D62" w:themeColor="text2"/>
                          <w:szCs w:val="19"/>
                        </w:rPr>
                        <w:t xml:space="preserve">lly happened with this savanna </w:t>
                      </w:r>
                      <w:r w:rsidRPr="00DA4787">
                        <w:rPr>
                          <w:rFonts w:cs="Arial"/>
                          <w:i/>
                          <w:color w:val="002D62" w:themeColor="text2"/>
                          <w:szCs w:val="19"/>
                        </w:rPr>
                        <w:t>burning. It has transformed the way fire management business is done in Northern Australia.</w:t>
                      </w:r>
                      <w:r>
                        <w:rPr>
                          <w:rFonts w:cs="Arial"/>
                          <w:i/>
                          <w:color w:val="002D62" w:themeColor="text2"/>
                          <w:szCs w:val="19"/>
                        </w:rPr>
                        <w:t>”</w:t>
                      </w:r>
                    </w:p>
                    <w:p w14:paraId="52E170FB" w14:textId="182F223B" w:rsidR="00926EFD" w:rsidRPr="00BF715D" w:rsidRDefault="00926EFD" w:rsidP="005C2BA8">
                      <w:pPr>
                        <w:jc w:val="right"/>
                        <w:rPr>
                          <w:rFonts w:cs="Arial"/>
                          <w:color w:val="002D62" w:themeColor="text2"/>
                          <w:szCs w:val="19"/>
                        </w:rPr>
                      </w:pPr>
                      <w:r>
                        <w:rPr>
                          <w:rFonts w:cs="Arial"/>
                          <w:color w:val="002D62" w:themeColor="text2"/>
                          <w:szCs w:val="19"/>
                        </w:rPr>
                        <w:t xml:space="preserve">Jeremy Russell-Smith, </w:t>
                      </w:r>
                      <w:r w:rsidRPr="00505AC4">
                        <w:rPr>
                          <w:rFonts w:cs="Arial"/>
                          <w:color w:val="002D62" w:themeColor="text2"/>
                          <w:szCs w:val="19"/>
                        </w:rPr>
                        <w:t>Darwin Centre for Bushfire Resea</w:t>
                      </w:r>
                      <w:r>
                        <w:rPr>
                          <w:rFonts w:cs="Arial"/>
                          <w:color w:val="002D62" w:themeColor="text2"/>
                          <w:szCs w:val="19"/>
                        </w:rPr>
                        <w:t>rch, Charles Darwin University</w:t>
                      </w:r>
                    </w:p>
                  </w:txbxContent>
                </v:textbox>
                <w10:anchorlock/>
              </v:rect>
            </w:pict>
          </mc:Fallback>
        </mc:AlternateContent>
      </w:r>
    </w:p>
    <w:p w14:paraId="527C9A3A" w14:textId="77777777" w:rsidR="008C3917" w:rsidRPr="00DD2FDD" w:rsidRDefault="007B7789" w:rsidP="005C2BA8">
      <w:pPr>
        <w:pStyle w:val="ListParagraph"/>
        <w:numPr>
          <w:ilvl w:val="0"/>
          <w:numId w:val="10"/>
        </w:numPr>
        <w:tabs>
          <w:tab w:val="left" w:pos="3293"/>
        </w:tabs>
        <w:rPr>
          <w:rFonts w:ascii="Arial" w:hAnsi="Arial" w:cs="Arial"/>
          <w:b/>
          <w:szCs w:val="19"/>
        </w:rPr>
      </w:pPr>
      <w:r w:rsidRPr="00DD2FDD">
        <w:rPr>
          <w:rFonts w:ascii="Arial" w:hAnsi="Arial" w:cs="Arial"/>
          <w:b/>
          <w:szCs w:val="19"/>
        </w:rPr>
        <w:t>Carbon offset buyer</w:t>
      </w:r>
      <w:r w:rsidR="00094C76" w:rsidRPr="00DD2FDD">
        <w:rPr>
          <w:rFonts w:ascii="Arial" w:hAnsi="Arial" w:cs="Arial"/>
          <w:b/>
          <w:szCs w:val="19"/>
        </w:rPr>
        <w:t>s</w:t>
      </w:r>
    </w:p>
    <w:p w14:paraId="1135914B" w14:textId="77777777" w:rsidR="008C3917" w:rsidRPr="005C5733" w:rsidRDefault="008C3917" w:rsidP="004B7BBF">
      <w:pPr>
        <w:rPr>
          <w:rFonts w:cs="Arial"/>
        </w:rPr>
      </w:pPr>
      <w:r w:rsidRPr="00DD2FDD">
        <w:rPr>
          <w:rFonts w:cs="Arial"/>
        </w:rPr>
        <w:t>Carbon offset buyers includes ConocoPhillips, identified as a Corporate partner in this analysis, as well as other buyers of carbon offsets from WLML</w:t>
      </w:r>
      <w:r w:rsidR="006A4719" w:rsidRPr="00DD2FDD">
        <w:rPr>
          <w:rFonts w:cs="Arial"/>
        </w:rPr>
        <w:t xml:space="preserve"> through WALFA</w:t>
      </w:r>
      <w:r w:rsidRPr="00DD2FDD">
        <w:rPr>
          <w:rFonts w:cs="Arial"/>
        </w:rPr>
        <w:t xml:space="preserve">. Prior to 2015, </w:t>
      </w:r>
      <w:r w:rsidR="006A4719" w:rsidRPr="00DD2FDD">
        <w:rPr>
          <w:rFonts w:cs="Arial"/>
        </w:rPr>
        <w:t>ConocoPhillips was the sole purchaser of carbon offsets from WLML</w:t>
      </w:r>
      <w:r w:rsidR="006402F4" w:rsidRPr="00DD2FDD">
        <w:rPr>
          <w:rFonts w:cs="Arial"/>
        </w:rPr>
        <w:t>. In 2015 other purchasers were involved, a trend which is expected to con</w:t>
      </w:r>
      <w:r w:rsidR="006402F4" w:rsidRPr="005C5733">
        <w:rPr>
          <w:rFonts w:cs="Arial"/>
        </w:rPr>
        <w:t xml:space="preserve">tinue in the future. </w:t>
      </w:r>
    </w:p>
    <w:p w14:paraId="4F13A524" w14:textId="1278EE0F" w:rsidR="007B7789" w:rsidRPr="000D17CE" w:rsidRDefault="007B7789" w:rsidP="004B7BBF">
      <w:pPr>
        <w:rPr>
          <w:rFonts w:cs="Arial"/>
          <w:szCs w:val="20"/>
        </w:rPr>
      </w:pPr>
      <w:r w:rsidRPr="000D17CE">
        <w:rPr>
          <w:rFonts w:cs="Arial"/>
          <w:szCs w:val="20"/>
        </w:rPr>
        <w:t>A summary of the inputs (investment in the program</w:t>
      </w:r>
      <w:r w:rsidR="0017181E" w:rsidRPr="000D17CE">
        <w:rPr>
          <w:rFonts w:cs="Arial"/>
          <w:szCs w:val="20"/>
        </w:rPr>
        <w:t>me</w:t>
      </w:r>
      <w:r w:rsidRPr="000D17CE">
        <w:rPr>
          <w:rFonts w:cs="Arial"/>
          <w:szCs w:val="20"/>
        </w:rPr>
        <w:t xml:space="preserve">), outputs (summary of activity) and outcomes (changes) that are experienced by Carbon offset buyers is included in Table 4.8 below. </w:t>
      </w:r>
    </w:p>
    <w:tbl>
      <w:tblPr>
        <w:tblStyle w:val="SROIreport"/>
        <w:tblW w:w="9012" w:type="dxa"/>
        <w:tblLayout w:type="fixed"/>
        <w:tblLook w:val="04A0" w:firstRow="1" w:lastRow="0" w:firstColumn="1" w:lastColumn="0" w:noHBand="0" w:noVBand="1"/>
      </w:tblPr>
      <w:tblGrid>
        <w:gridCol w:w="1271"/>
        <w:gridCol w:w="3870"/>
        <w:gridCol w:w="3871"/>
      </w:tblGrid>
      <w:tr w:rsidR="007B7789" w:rsidRPr="00DD2FDD" w14:paraId="0FA0CB44" w14:textId="77777777" w:rsidTr="007404C0">
        <w:trPr>
          <w:cnfStyle w:val="100000000000" w:firstRow="1" w:lastRow="0" w:firstColumn="0" w:lastColumn="0" w:oddVBand="0" w:evenVBand="0" w:oddHBand="0" w:evenHBand="0" w:firstRowFirstColumn="0" w:firstRowLastColumn="0" w:lastRowFirstColumn="0" w:lastRowLastColumn="0"/>
          <w:trHeight w:val="225"/>
          <w:tblHeader/>
        </w:trPr>
        <w:tc>
          <w:tcPr>
            <w:tcW w:w="1271" w:type="dxa"/>
          </w:tcPr>
          <w:p w14:paraId="3FB32713" w14:textId="77777777" w:rsidR="007B7789" w:rsidRPr="001B02A6" w:rsidRDefault="007B7789" w:rsidP="000A1C6B">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Inputs</w:t>
            </w:r>
          </w:p>
        </w:tc>
        <w:tc>
          <w:tcPr>
            <w:tcW w:w="3870" w:type="dxa"/>
          </w:tcPr>
          <w:p w14:paraId="56EEEB4D" w14:textId="77777777" w:rsidR="007B7789" w:rsidRPr="001B02A6" w:rsidRDefault="007B7789" w:rsidP="000A1C6B">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Outputs</w:t>
            </w:r>
          </w:p>
        </w:tc>
        <w:tc>
          <w:tcPr>
            <w:tcW w:w="3871" w:type="dxa"/>
          </w:tcPr>
          <w:p w14:paraId="26C5DC4A" w14:textId="77777777" w:rsidR="007B7789" w:rsidRPr="001B02A6" w:rsidRDefault="007B7789" w:rsidP="000A1C6B">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Material outcomes</w:t>
            </w:r>
          </w:p>
        </w:tc>
      </w:tr>
      <w:tr w:rsidR="007B7789" w:rsidRPr="00DD2FDD" w14:paraId="727AFC7F" w14:textId="77777777" w:rsidTr="001B02A6">
        <w:trPr>
          <w:trHeight w:val="466"/>
        </w:trPr>
        <w:tc>
          <w:tcPr>
            <w:tcW w:w="1271" w:type="dxa"/>
          </w:tcPr>
          <w:p w14:paraId="26A2B503" w14:textId="77777777" w:rsidR="007B7789" w:rsidRPr="001B02A6" w:rsidRDefault="009B46F5" w:rsidP="009B46F5">
            <w:pPr>
              <w:spacing w:after="0"/>
              <w:rPr>
                <w:rFonts w:cs="Arial"/>
                <w:sz w:val="19"/>
                <w:szCs w:val="19"/>
              </w:rPr>
            </w:pPr>
            <w:r w:rsidRPr="001B02A6">
              <w:rPr>
                <w:rFonts w:cs="Arial"/>
                <w:sz w:val="19"/>
                <w:szCs w:val="19"/>
              </w:rPr>
              <w:t>$4.4 million</w:t>
            </w:r>
          </w:p>
        </w:tc>
        <w:tc>
          <w:tcPr>
            <w:tcW w:w="3870" w:type="dxa"/>
          </w:tcPr>
          <w:p w14:paraId="4B070E9A" w14:textId="77777777" w:rsidR="007B7789" w:rsidRPr="001B02A6" w:rsidRDefault="009B46F5" w:rsidP="005C2BA8">
            <w:pPr>
              <w:pStyle w:val="ListParagraph"/>
              <w:numPr>
                <w:ilvl w:val="0"/>
                <w:numId w:val="6"/>
              </w:numPr>
              <w:spacing w:after="0"/>
              <w:contextualSpacing w:val="0"/>
              <w:rPr>
                <w:rFonts w:ascii="Arial" w:hAnsi="Arial" w:cs="Arial"/>
                <w:sz w:val="19"/>
                <w:szCs w:val="19"/>
              </w:rPr>
            </w:pPr>
            <w:r w:rsidRPr="001B02A6">
              <w:rPr>
                <w:rFonts w:ascii="Arial" w:hAnsi="Arial" w:cs="Arial"/>
                <w:sz w:val="19"/>
                <w:szCs w:val="19"/>
              </w:rPr>
              <w:t>Increased opportunity to care for country (Community member output)</w:t>
            </w:r>
          </w:p>
          <w:p w14:paraId="68C813F7" w14:textId="77777777" w:rsidR="009B46F5" w:rsidRPr="001B02A6" w:rsidRDefault="009B46F5" w:rsidP="005C2BA8">
            <w:pPr>
              <w:pStyle w:val="ListParagraph"/>
              <w:numPr>
                <w:ilvl w:val="0"/>
                <w:numId w:val="6"/>
              </w:numPr>
              <w:spacing w:after="0"/>
              <w:contextualSpacing w:val="0"/>
              <w:rPr>
                <w:rFonts w:ascii="Arial" w:hAnsi="Arial" w:cs="Arial"/>
                <w:sz w:val="19"/>
                <w:szCs w:val="19"/>
              </w:rPr>
            </w:pPr>
            <w:r w:rsidRPr="001B02A6">
              <w:rPr>
                <w:rFonts w:ascii="Arial" w:hAnsi="Arial" w:cs="Arial"/>
                <w:sz w:val="19"/>
                <w:szCs w:val="19"/>
              </w:rPr>
              <w:t>Government establishes new partnerships (Government output)</w:t>
            </w:r>
          </w:p>
          <w:p w14:paraId="5EB2EBC1" w14:textId="77777777" w:rsidR="009B46F5" w:rsidRPr="001B02A6" w:rsidRDefault="009B46F5" w:rsidP="005C2BA8">
            <w:pPr>
              <w:pStyle w:val="ListParagraph"/>
              <w:numPr>
                <w:ilvl w:val="0"/>
                <w:numId w:val="6"/>
              </w:numPr>
              <w:spacing w:after="0"/>
              <w:contextualSpacing w:val="0"/>
              <w:rPr>
                <w:rFonts w:ascii="Arial" w:hAnsi="Arial" w:cs="Arial"/>
                <w:sz w:val="19"/>
                <w:szCs w:val="19"/>
              </w:rPr>
            </w:pPr>
            <w:r w:rsidRPr="001B02A6">
              <w:rPr>
                <w:rFonts w:ascii="Arial" w:hAnsi="Arial" w:cs="Arial"/>
                <w:sz w:val="19"/>
                <w:szCs w:val="19"/>
              </w:rPr>
              <w:t>Corporate partners and IPA work together (Corporate partner output)</w:t>
            </w:r>
          </w:p>
        </w:tc>
        <w:tc>
          <w:tcPr>
            <w:tcW w:w="3871" w:type="dxa"/>
          </w:tcPr>
          <w:p w14:paraId="110B4314" w14:textId="77777777" w:rsidR="007B7789" w:rsidRPr="001B02A6" w:rsidRDefault="009B46F5" w:rsidP="000A1C6B">
            <w:pPr>
              <w:spacing w:after="0"/>
              <w:rPr>
                <w:rFonts w:cs="Arial"/>
                <w:sz w:val="19"/>
                <w:szCs w:val="19"/>
              </w:rPr>
            </w:pPr>
            <w:r w:rsidRPr="001B02A6">
              <w:rPr>
                <w:rFonts w:cs="Arial"/>
                <w:sz w:val="19"/>
                <w:szCs w:val="19"/>
              </w:rPr>
              <w:t>8</w:t>
            </w:r>
            <w:r w:rsidR="007B7789" w:rsidRPr="001B02A6">
              <w:rPr>
                <w:rFonts w:cs="Arial"/>
                <w:sz w:val="19"/>
                <w:szCs w:val="19"/>
              </w:rPr>
              <w:t xml:space="preserve">.1 </w:t>
            </w:r>
            <w:r w:rsidRPr="001B02A6">
              <w:rPr>
                <w:rFonts w:cs="Arial"/>
                <w:sz w:val="19"/>
                <w:szCs w:val="19"/>
              </w:rPr>
              <w:t>Carbon emissions are offset</w:t>
            </w:r>
          </w:p>
          <w:p w14:paraId="78190252" w14:textId="77777777" w:rsidR="007B7789" w:rsidRPr="001B02A6" w:rsidRDefault="007B7789" w:rsidP="009B46F5">
            <w:pPr>
              <w:spacing w:after="0"/>
              <w:rPr>
                <w:rFonts w:cs="Arial"/>
                <w:sz w:val="19"/>
                <w:szCs w:val="19"/>
              </w:rPr>
            </w:pPr>
          </w:p>
        </w:tc>
      </w:tr>
    </w:tbl>
    <w:p w14:paraId="733585F3" w14:textId="77777777" w:rsidR="009C3137" w:rsidRPr="00DD2FDD" w:rsidRDefault="007B7789" w:rsidP="00BB46B6">
      <w:pPr>
        <w:rPr>
          <w:rFonts w:cs="Arial"/>
          <w:i/>
          <w:sz w:val="16"/>
          <w:szCs w:val="16"/>
        </w:rPr>
      </w:pPr>
      <w:r w:rsidRPr="00DD2FDD">
        <w:rPr>
          <w:rFonts w:cs="Arial"/>
          <w:i/>
          <w:sz w:val="16"/>
          <w:szCs w:val="16"/>
        </w:rPr>
        <w:t xml:space="preserve">Table 4.8 – Inputs, Outputs and Outcomes for Carbon offset buyers </w:t>
      </w:r>
    </w:p>
    <w:p w14:paraId="6760B82E" w14:textId="77777777" w:rsidR="00D33D4E" w:rsidRPr="005C5733" w:rsidRDefault="007B42E5" w:rsidP="00BB46B6">
      <w:pPr>
        <w:pStyle w:val="Heading2"/>
        <w:rPr>
          <w:rFonts w:cs="Arial"/>
          <w:color w:val="002D62" w:themeColor="text2"/>
        </w:rPr>
      </w:pPr>
      <w:bookmarkStart w:id="49" w:name="_Toc442282112"/>
      <w:r w:rsidRPr="00DD2FDD">
        <w:rPr>
          <w:rFonts w:cs="Arial"/>
          <w:color w:val="002D62" w:themeColor="text2"/>
        </w:rPr>
        <w:t>4.3</w:t>
      </w:r>
      <w:r w:rsidR="00BF5E80" w:rsidRPr="00DD2FDD">
        <w:rPr>
          <w:rFonts w:cs="Arial"/>
          <w:color w:val="002D62" w:themeColor="text2"/>
        </w:rPr>
        <w:t xml:space="preserve"> Measuring the change</w:t>
      </w:r>
      <w:bookmarkEnd w:id="49"/>
    </w:p>
    <w:p w14:paraId="0486B520" w14:textId="77777777" w:rsidR="00D33D4E" w:rsidRPr="005C5733" w:rsidRDefault="00D33D4E" w:rsidP="00B2228B">
      <w:pPr>
        <w:rPr>
          <w:rFonts w:cs="Arial"/>
          <w:b/>
        </w:rPr>
      </w:pPr>
      <w:r w:rsidRPr="005C5733">
        <w:rPr>
          <w:rFonts w:cs="Arial"/>
          <w:b/>
        </w:rPr>
        <w:t xml:space="preserve">Modelling indicators of change </w:t>
      </w:r>
    </w:p>
    <w:p w14:paraId="3EDF3C21" w14:textId="2555E853" w:rsidR="00D33D4E" w:rsidRPr="008E7766" w:rsidRDefault="00D33D4E" w:rsidP="00D33D4E">
      <w:pPr>
        <w:rPr>
          <w:rFonts w:cs="Arial"/>
        </w:rPr>
      </w:pPr>
      <w:r w:rsidRPr="000D17CE">
        <w:rPr>
          <w:rFonts w:cs="Arial"/>
        </w:rPr>
        <w:t xml:space="preserve">At the commencement of this project, there had been some data collected on the activities and outputs of the Warddeken IPA and </w:t>
      </w:r>
      <w:r w:rsidR="00F37A38">
        <w:rPr>
          <w:rFonts w:cs="Arial"/>
        </w:rPr>
        <w:t>associated Indigenous ranger programme</w:t>
      </w:r>
      <w:r w:rsidRPr="00C02B20">
        <w:rPr>
          <w:rFonts w:cs="Arial"/>
        </w:rPr>
        <w:t xml:space="preserve">, with particular reference to environmental outcomes. However, there had been little data collected over time to indicate the changes experienced by stakeholders and the quantities of stakeholders </w:t>
      </w:r>
      <w:r w:rsidRPr="008E7766">
        <w:rPr>
          <w:rFonts w:cs="Arial"/>
        </w:rPr>
        <w:t>experiencing those changes. Having identified the material changes experienced by stakeholder groups, we worked with WLML m</w:t>
      </w:r>
      <w:r w:rsidR="00DD31DA" w:rsidRPr="008E7766">
        <w:rPr>
          <w:rFonts w:cs="Arial"/>
        </w:rPr>
        <w:t>anagement and used payroll data to calculate</w:t>
      </w:r>
      <w:r w:rsidR="00CF5B2F" w:rsidRPr="008E7766">
        <w:rPr>
          <w:rFonts w:cs="Arial"/>
        </w:rPr>
        <w:t xml:space="preserve"> (for the investment period):</w:t>
      </w:r>
    </w:p>
    <w:p w14:paraId="15129DF9" w14:textId="77777777" w:rsidR="00DD31DA" w:rsidRPr="00684E55" w:rsidRDefault="00CF5B2F" w:rsidP="005C2BA8">
      <w:pPr>
        <w:pStyle w:val="ListParagraph"/>
        <w:numPr>
          <w:ilvl w:val="0"/>
          <w:numId w:val="25"/>
        </w:numPr>
        <w:rPr>
          <w:rFonts w:ascii="Arial" w:hAnsi="Arial" w:cs="Arial"/>
          <w:sz w:val="20"/>
          <w:szCs w:val="20"/>
        </w:rPr>
      </w:pPr>
      <w:r w:rsidRPr="00684E55">
        <w:rPr>
          <w:rFonts w:ascii="Arial" w:hAnsi="Arial" w:cs="Arial"/>
          <w:sz w:val="20"/>
          <w:szCs w:val="20"/>
        </w:rPr>
        <w:t>N</w:t>
      </w:r>
      <w:r w:rsidR="00DD31DA" w:rsidRPr="00684E55">
        <w:rPr>
          <w:rFonts w:ascii="Arial" w:hAnsi="Arial" w:cs="Arial"/>
          <w:sz w:val="20"/>
          <w:szCs w:val="20"/>
        </w:rPr>
        <w:t xml:space="preserve">umber of people falling within each stakeholder group </w:t>
      </w:r>
    </w:p>
    <w:p w14:paraId="06432716" w14:textId="77777777" w:rsidR="00CF5B2F" w:rsidRPr="00FB10F6" w:rsidRDefault="00CF5B2F" w:rsidP="005C2BA8">
      <w:pPr>
        <w:pStyle w:val="ListParagraph"/>
        <w:numPr>
          <w:ilvl w:val="0"/>
          <w:numId w:val="25"/>
        </w:numPr>
        <w:rPr>
          <w:rFonts w:ascii="Arial" w:hAnsi="Arial" w:cs="Arial"/>
          <w:sz w:val="20"/>
          <w:szCs w:val="20"/>
        </w:rPr>
      </w:pPr>
      <w:r w:rsidRPr="00FB10F6">
        <w:rPr>
          <w:rFonts w:ascii="Arial" w:hAnsi="Arial" w:cs="Arial"/>
          <w:sz w:val="20"/>
          <w:szCs w:val="20"/>
        </w:rPr>
        <w:t>Number of funding and economic opportunities available since the IPA declaration</w:t>
      </w:r>
    </w:p>
    <w:p w14:paraId="593F315C" w14:textId="77777777" w:rsidR="00CF5B2F" w:rsidRPr="00FB10F6" w:rsidRDefault="00CF5B2F" w:rsidP="005C2BA8">
      <w:pPr>
        <w:pStyle w:val="ListParagraph"/>
        <w:numPr>
          <w:ilvl w:val="0"/>
          <w:numId w:val="25"/>
        </w:numPr>
        <w:rPr>
          <w:rFonts w:ascii="Arial" w:hAnsi="Arial" w:cs="Arial"/>
          <w:sz w:val="20"/>
          <w:szCs w:val="20"/>
        </w:rPr>
      </w:pPr>
      <w:r w:rsidRPr="00FB10F6">
        <w:rPr>
          <w:rFonts w:ascii="Arial" w:hAnsi="Arial" w:cs="Arial"/>
          <w:sz w:val="20"/>
          <w:szCs w:val="20"/>
        </w:rPr>
        <w:t>Number of cultural sites that have been better managed since the IPA declaration</w:t>
      </w:r>
    </w:p>
    <w:p w14:paraId="6855835E" w14:textId="77777777" w:rsidR="00CF5B2F" w:rsidRPr="00FB10F6" w:rsidRDefault="00CF5B2F" w:rsidP="005C2BA8">
      <w:pPr>
        <w:pStyle w:val="ListParagraph"/>
        <w:numPr>
          <w:ilvl w:val="0"/>
          <w:numId w:val="25"/>
        </w:numPr>
        <w:rPr>
          <w:rFonts w:ascii="Arial" w:hAnsi="Arial" w:cs="Arial"/>
          <w:sz w:val="20"/>
          <w:szCs w:val="20"/>
        </w:rPr>
      </w:pPr>
      <w:r w:rsidRPr="00FB10F6">
        <w:rPr>
          <w:rFonts w:ascii="Arial" w:hAnsi="Arial" w:cs="Arial"/>
          <w:sz w:val="20"/>
          <w:szCs w:val="20"/>
        </w:rPr>
        <w:t xml:space="preserve">Number of organised cultural experiences </w:t>
      </w:r>
    </w:p>
    <w:p w14:paraId="339D8B09" w14:textId="77777777" w:rsidR="00CF5B2F" w:rsidRPr="00FB10F6" w:rsidRDefault="00CF5B2F" w:rsidP="005C2BA8">
      <w:pPr>
        <w:pStyle w:val="ListParagraph"/>
        <w:numPr>
          <w:ilvl w:val="0"/>
          <w:numId w:val="25"/>
        </w:numPr>
        <w:rPr>
          <w:rFonts w:ascii="Arial" w:hAnsi="Arial" w:cs="Arial"/>
          <w:sz w:val="20"/>
          <w:szCs w:val="20"/>
        </w:rPr>
      </w:pPr>
      <w:r w:rsidRPr="00FB10F6">
        <w:rPr>
          <w:rFonts w:ascii="Arial" w:hAnsi="Arial" w:cs="Arial"/>
          <w:sz w:val="20"/>
          <w:szCs w:val="20"/>
        </w:rPr>
        <w:t>Average number of days carrying out burns using cultural practices in a year</w:t>
      </w:r>
    </w:p>
    <w:p w14:paraId="3DEBA299" w14:textId="77777777" w:rsidR="00CF5B2F" w:rsidRPr="00DD2FDD" w:rsidRDefault="00CF5B2F" w:rsidP="005C2BA8">
      <w:pPr>
        <w:pStyle w:val="ListParagraph"/>
        <w:numPr>
          <w:ilvl w:val="0"/>
          <w:numId w:val="25"/>
        </w:numPr>
        <w:rPr>
          <w:rFonts w:ascii="Arial" w:hAnsi="Arial" w:cs="Arial"/>
          <w:sz w:val="20"/>
          <w:szCs w:val="20"/>
        </w:rPr>
      </w:pPr>
      <w:r w:rsidRPr="00DD2FDD">
        <w:rPr>
          <w:rFonts w:ascii="Arial" w:hAnsi="Arial" w:cs="Arial"/>
          <w:sz w:val="20"/>
          <w:szCs w:val="20"/>
        </w:rPr>
        <w:t>Number of hectares with improved weed management</w:t>
      </w:r>
    </w:p>
    <w:p w14:paraId="13C9A89E" w14:textId="77777777" w:rsidR="00CF5B2F" w:rsidRPr="00DD2FDD" w:rsidRDefault="00CF5B2F" w:rsidP="005C2BA8">
      <w:pPr>
        <w:pStyle w:val="ListParagraph"/>
        <w:numPr>
          <w:ilvl w:val="0"/>
          <w:numId w:val="25"/>
        </w:numPr>
        <w:rPr>
          <w:rFonts w:ascii="Arial" w:hAnsi="Arial" w:cs="Arial"/>
          <w:sz w:val="20"/>
          <w:szCs w:val="20"/>
        </w:rPr>
      </w:pPr>
      <w:r w:rsidRPr="00DD2FDD">
        <w:rPr>
          <w:rFonts w:ascii="Arial" w:hAnsi="Arial" w:cs="Arial"/>
          <w:sz w:val="20"/>
          <w:szCs w:val="20"/>
        </w:rPr>
        <w:t>Number of hectares with less ferals</w:t>
      </w:r>
    </w:p>
    <w:p w14:paraId="3A56717E" w14:textId="77777777" w:rsidR="00CF5B2F" w:rsidRPr="00DD2FDD" w:rsidRDefault="00CF5B2F" w:rsidP="005C2BA8">
      <w:pPr>
        <w:pStyle w:val="ListParagraph"/>
        <w:numPr>
          <w:ilvl w:val="0"/>
          <w:numId w:val="25"/>
        </w:numPr>
        <w:rPr>
          <w:rFonts w:ascii="Arial" w:hAnsi="Arial" w:cs="Arial"/>
          <w:sz w:val="20"/>
          <w:szCs w:val="20"/>
        </w:rPr>
      </w:pPr>
      <w:r w:rsidRPr="00DD2FDD">
        <w:rPr>
          <w:rFonts w:ascii="Arial" w:hAnsi="Arial" w:cs="Arial"/>
          <w:sz w:val="20"/>
          <w:szCs w:val="20"/>
        </w:rPr>
        <w:t>Number of Indigenous corporations that the IPA supports</w:t>
      </w:r>
    </w:p>
    <w:p w14:paraId="214CBC2D" w14:textId="1C87A7BE" w:rsidR="00CF5B2F" w:rsidRPr="00DD2FDD" w:rsidRDefault="00CF5B2F" w:rsidP="005C2BA8">
      <w:pPr>
        <w:pStyle w:val="ListParagraph"/>
        <w:numPr>
          <w:ilvl w:val="0"/>
          <w:numId w:val="25"/>
        </w:numPr>
        <w:rPr>
          <w:rFonts w:ascii="Arial" w:hAnsi="Arial" w:cs="Arial"/>
          <w:sz w:val="20"/>
          <w:szCs w:val="20"/>
        </w:rPr>
      </w:pPr>
      <w:r w:rsidRPr="00DD2FDD">
        <w:rPr>
          <w:rFonts w:ascii="Arial" w:hAnsi="Arial" w:cs="Arial"/>
          <w:sz w:val="20"/>
          <w:szCs w:val="20"/>
        </w:rPr>
        <w:t xml:space="preserve">Number of hectares within the IPA where land management is </w:t>
      </w:r>
      <w:r w:rsidR="002363D2">
        <w:rPr>
          <w:rFonts w:ascii="Arial" w:hAnsi="Arial" w:cs="Arial"/>
          <w:sz w:val="20"/>
          <w:szCs w:val="20"/>
        </w:rPr>
        <w:t>low cost</w:t>
      </w:r>
    </w:p>
    <w:p w14:paraId="17DBD62E" w14:textId="77777777" w:rsidR="00CF5B2F" w:rsidRPr="00DD2FDD" w:rsidRDefault="00CF5B2F" w:rsidP="005C2BA8">
      <w:pPr>
        <w:pStyle w:val="ListParagraph"/>
        <w:numPr>
          <w:ilvl w:val="0"/>
          <w:numId w:val="25"/>
        </w:numPr>
        <w:rPr>
          <w:rFonts w:ascii="Arial" w:hAnsi="Arial" w:cs="Arial"/>
          <w:sz w:val="20"/>
          <w:szCs w:val="20"/>
        </w:rPr>
      </w:pPr>
      <w:r w:rsidRPr="00DD2FDD">
        <w:rPr>
          <w:rFonts w:ascii="Arial" w:hAnsi="Arial" w:cs="Arial"/>
          <w:sz w:val="20"/>
          <w:szCs w:val="20"/>
        </w:rPr>
        <w:t xml:space="preserve">Average number of economic opportunities </w:t>
      </w:r>
      <w:r w:rsidR="009E4757" w:rsidRPr="00DD2FDD">
        <w:rPr>
          <w:rFonts w:ascii="Arial" w:hAnsi="Arial" w:cs="Arial"/>
          <w:sz w:val="20"/>
          <w:szCs w:val="20"/>
        </w:rPr>
        <w:t>for Indigenous corporations that the IPA supports</w:t>
      </w:r>
    </w:p>
    <w:p w14:paraId="67B44F4B" w14:textId="77777777" w:rsidR="009E4757" w:rsidRPr="00DD2FDD" w:rsidRDefault="009E4757" w:rsidP="005C2BA8">
      <w:pPr>
        <w:pStyle w:val="ListParagraph"/>
        <w:numPr>
          <w:ilvl w:val="0"/>
          <w:numId w:val="25"/>
        </w:numPr>
        <w:rPr>
          <w:rFonts w:ascii="Arial" w:hAnsi="Arial" w:cs="Arial"/>
          <w:sz w:val="20"/>
          <w:szCs w:val="20"/>
        </w:rPr>
      </w:pPr>
      <w:r w:rsidRPr="00DD2FDD">
        <w:rPr>
          <w:rFonts w:ascii="Arial" w:hAnsi="Arial" w:cs="Arial"/>
          <w:sz w:val="20"/>
          <w:szCs w:val="20"/>
        </w:rPr>
        <w:t xml:space="preserve">Number of NGO partners, </w:t>
      </w:r>
      <w:r w:rsidR="00016FC9" w:rsidRPr="00DD2FDD">
        <w:rPr>
          <w:rFonts w:ascii="Arial" w:hAnsi="Arial" w:cs="Arial"/>
          <w:sz w:val="20"/>
          <w:szCs w:val="20"/>
        </w:rPr>
        <w:t>Corporate partners and Research partners of the IPA</w:t>
      </w:r>
    </w:p>
    <w:p w14:paraId="0B52CD03" w14:textId="77777777" w:rsidR="00016FC9" w:rsidRPr="00DD2FDD" w:rsidRDefault="00016FC9" w:rsidP="005C2BA8">
      <w:pPr>
        <w:pStyle w:val="ListParagraph"/>
        <w:numPr>
          <w:ilvl w:val="0"/>
          <w:numId w:val="25"/>
        </w:numPr>
        <w:rPr>
          <w:rFonts w:ascii="Arial" w:hAnsi="Arial" w:cs="Arial"/>
          <w:sz w:val="20"/>
          <w:szCs w:val="20"/>
        </w:rPr>
      </w:pPr>
      <w:r w:rsidRPr="00DD2FDD">
        <w:rPr>
          <w:rFonts w:ascii="Arial" w:hAnsi="Arial" w:cs="Arial"/>
          <w:sz w:val="20"/>
          <w:szCs w:val="20"/>
        </w:rPr>
        <w:t>Percentage of value created by carbon offsets for Carbon offset buyers</w:t>
      </w:r>
    </w:p>
    <w:p w14:paraId="028F9AA0" w14:textId="08DC8FFC" w:rsidR="00CF5B2F" w:rsidRPr="00DD2FDD" w:rsidRDefault="009E4757" w:rsidP="005C2BA8">
      <w:pPr>
        <w:pStyle w:val="ListParagraph"/>
        <w:numPr>
          <w:ilvl w:val="0"/>
          <w:numId w:val="25"/>
        </w:numPr>
        <w:rPr>
          <w:rFonts w:ascii="Arial" w:hAnsi="Arial" w:cs="Arial"/>
          <w:sz w:val="20"/>
          <w:szCs w:val="20"/>
        </w:rPr>
      </w:pPr>
      <w:r w:rsidRPr="00DD2FDD">
        <w:rPr>
          <w:rFonts w:ascii="Arial" w:hAnsi="Arial" w:cs="Arial"/>
          <w:sz w:val="20"/>
          <w:szCs w:val="20"/>
        </w:rPr>
        <w:t xml:space="preserve">Degree of Government, NGO partner, Corporate partner and Research partner outcomes achieved as a result of the IPA and </w:t>
      </w:r>
      <w:r w:rsidR="00F37A38">
        <w:rPr>
          <w:rFonts w:ascii="Arial" w:hAnsi="Arial" w:cs="Arial"/>
          <w:sz w:val="20"/>
          <w:szCs w:val="20"/>
        </w:rPr>
        <w:t>associated Indigenous ranger programme</w:t>
      </w:r>
      <w:r w:rsidRPr="00DD2FDD">
        <w:rPr>
          <w:rFonts w:ascii="Arial" w:hAnsi="Arial" w:cs="Arial"/>
          <w:sz w:val="20"/>
          <w:szCs w:val="20"/>
        </w:rPr>
        <w:t xml:space="preserve"> (on a scale of Low to Very High)</w:t>
      </w:r>
      <w:r w:rsidR="00E30F27">
        <w:rPr>
          <w:rStyle w:val="FootnoteReference"/>
          <w:rFonts w:ascii="Arial" w:hAnsi="Arial" w:cs="Arial"/>
          <w:sz w:val="20"/>
          <w:szCs w:val="20"/>
        </w:rPr>
        <w:footnoteReference w:id="44"/>
      </w:r>
    </w:p>
    <w:p w14:paraId="5A2B97E2" w14:textId="77777777" w:rsidR="00834D6F" w:rsidRPr="00DD2FDD" w:rsidRDefault="00016FC9" w:rsidP="00B2228B">
      <w:pPr>
        <w:rPr>
          <w:rFonts w:cs="Arial"/>
        </w:rPr>
      </w:pPr>
      <w:r w:rsidRPr="00DD2FDD">
        <w:rPr>
          <w:rFonts w:cs="Arial"/>
        </w:rPr>
        <w:t>As the groups of Rangers and Community Members were large, and their experiences varied, it was not possible to count individuals for whom outcomes had, or had not occurred. Instead we used basic threshold assumptions around the level of engagement required to experience the material outcomes.</w:t>
      </w:r>
    </w:p>
    <w:p w14:paraId="556E95F0" w14:textId="36F2E085" w:rsidR="00BF5E80" w:rsidRPr="00DD2FDD" w:rsidRDefault="00C21C41" w:rsidP="00B2228B">
      <w:pPr>
        <w:rPr>
          <w:rFonts w:cs="Arial"/>
        </w:rPr>
      </w:pPr>
      <w:r w:rsidRPr="00DD2FDD">
        <w:rPr>
          <w:rFonts w:cs="Arial"/>
        </w:rPr>
        <w:t>The</w:t>
      </w:r>
      <w:r w:rsidR="00016FC9" w:rsidRPr="00DD2FDD">
        <w:rPr>
          <w:rFonts w:cs="Arial"/>
        </w:rPr>
        <w:t xml:space="preserve"> thresholds used with respect to Ranger and Community member ou</w:t>
      </w:r>
      <w:r w:rsidR="004E3EC5" w:rsidRPr="00DD2FDD">
        <w:rPr>
          <w:rFonts w:cs="Arial"/>
        </w:rPr>
        <w:t>t</w:t>
      </w:r>
      <w:r w:rsidR="000F378A" w:rsidRPr="00DD2FDD">
        <w:rPr>
          <w:rFonts w:cs="Arial"/>
        </w:rPr>
        <w:t xml:space="preserve">comes are included in Table 4.9 </w:t>
      </w:r>
      <w:r w:rsidR="00016FC9" w:rsidRPr="00DD2FDD">
        <w:rPr>
          <w:rFonts w:cs="Arial"/>
        </w:rPr>
        <w:t>below.</w:t>
      </w:r>
    </w:p>
    <w:tbl>
      <w:tblPr>
        <w:tblStyle w:val="SROIreport"/>
        <w:tblW w:w="9010" w:type="dxa"/>
        <w:tblLayout w:type="fixed"/>
        <w:tblLook w:val="04A0" w:firstRow="1" w:lastRow="0" w:firstColumn="1" w:lastColumn="0" w:noHBand="0" w:noVBand="1"/>
      </w:tblPr>
      <w:tblGrid>
        <w:gridCol w:w="2547"/>
        <w:gridCol w:w="3969"/>
        <w:gridCol w:w="2494"/>
      </w:tblGrid>
      <w:tr w:rsidR="006D215C" w:rsidRPr="00DD2FDD" w14:paraId="48FF1176" w14:textId="77777777" w:rsidTr="007404C0">
        <w:trPr>
          <w:cnfStyle w:val="100000000000" w:firstRow="1" w:lastRow="0" w:firstColumn="0" w:lastColumn="0" w:oddVBand="0" w:evenVBand="0" w:oddHBand="0" w:evenHBand="0" w:firstRowFirstColumn="0" w:firstRowLastColumn="0" w:lastRowFirstColumn="0" w:lastRowLastColumn="0"/>
          <w:trHeight w:val="225"/>
          <w:tblHeader/>
        </w:trPr>
        <w:tc>
          <w:tcPr>
            <w:tcW w:w="2547" w:type="dxa"/>
          </w:tcPr>
          <w:p w14:paraId="0E7B0B0E" w14:textId="77777777" w:rsidR="006D215C" w:rsidRPr="001B02A6" w:rsidRDefault="006D215C" w:rsidP="00C359D5">
            <w:pPr>
              <w:pStyle w:val="SVAtextArial"/>
              <w:spacing w:after="60"/>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Outcome</w:t>
            </w:r>
          </w:p>
        </w:tc>
        <w:tc>
          <w:tcPr>
            <w:tcW w:w="3969" w:type="dxa"/>
          </w:tcPr>
          <w:p w14:paraId="2163DD06" w14:textId="77777777" w:rsidR="006D215C" w:rsidRPr="001B02A6" w:rsidRDefault="006D215C" w:rsidP="00C359D5">
            <w:pPr>
              <w:pStyle w:val="SVAtextArial"/>
              <w:spacing w:after="60"/>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Indicator</w:t>
            </w:r>
          </w:p>
        </w:tc>
        <w:tc>
          <w:tcPr>
            <w:tcW w:w="2494" w:type="dxa"/>
          </w:tcPr>
          <w:p w14:paraId="0F22E6DB" w14:textId="77777777" w:rsidR="006D215C" w:rsidRPr="001B02A6" w:rsidRDefault="006D215C" w:rsidP="00C359D5">
            <w:pPr>
              <w:pStyle w:val="SVAtextArial"/>
              <w:spacing w:after="60"/>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Quantity</w:t>
            </w:r>
          </w:p>
        </w:tc>
      </w:tr>
      <w:tr w:rsidR="006D215C" w:rsidRPr="00DD2FDD" w14:paraId="4C18743C" w14:textId="77777777" w:rsidTr="007404C0">
        <w:trPr>
          <w:trHeight w:val="235"/>
        </w:trPr>
        <w:tc>
          <w:tcPr>
            <w:tcW w:w="9010" w:type="dxa"/>
            <w:gridSpan w:val="3"/>
          </w:tcPr>
          <w:p w14:paraId="7C4DB4A7" w14:textId="77777777" w:rsidR="006D215C" w:rsidRPr="001B02A6" w:rsidRDefault="006D215C" w:rsidP="00DD50BF">
            <w:pPr>
              <w:rPr>
                <w:rFonts w:cs="Arial"/>
                <w:sz w:val="19"/>
                <w:szCs w:val="19"/>
              </w:rPr>
            </w:pPr>
            <w:r w:rsidRPr="001B02A6">
              <w:rPr>
                <w:rFonts w:cs="Arial"/>
                <w:b/>
                <w:sz w:val="19"/>
                <w:szCs w:val="19"/>
              </w:rPr>
              <w:t>Rangers</w:t>
            </w:r>
          </w:p>
        </w:tc>
      </w:tr>
      <w:tr w:rsidR="006D215C" w:rsidRPr="00DD2FDD" w14:paraId="032C70E3" w14:textId="77777777" w:rsidTr="007404C0">
        <w:trPr>
          <w:trHeight w:val="489"/>
        </w:trPr>
        <w:tc>
          <w:tcPr>
            <w:tcW w:w="2547" w:type="dxa"/>
            <w:shd w:val="clear" w:color="auto" w:fill="auto"/>
          </w:tcPr>
          <w:p w14:paraId="61300E84" w14:textId="77777777" w:rsidR="006D215C" w:rsidRPr="001B02A6" w:rsidRDefault="006D215C" w:rsidP="006D215C">
            <w:pPr>
              <w:rPr>
                <w:rFonts w:cs="Arial"/>
                <w:sz w:val="19"/>
                <w:szCs w:val="19"/>
              </w:rPr>
            </w:pPr>
            <w:r w:rsidRPr="001B02A6">
              <w:rPr>
                <w:rFonts w:eastAsia="Times New Roman" w:cs="Arial"/>
                <w:sz w:val="19"/>
                <w:szCs w:val="19"/>
                <w:lang w:eastAsia="en-AU"/>
              </w:rPr>
              <w:t>1.1 Increased skills through training and experience</w:t>
            </w:r>
          </w:p>
        </w:tc>
        <w:tc>
          <w:tcPr>
            <w:tcW w:w="3969" w:type="dxa"/>
            <w:shd w:val="clear" w:color="auto" w:fill="auto"/>
          </w:tcPr>
          <w:p w14:paraId="0BA9CD4D" w14:textId="1C75CDAD" w:rsidR="006D215C" w:rsidRPr="001B02A6" w:rsidRDefault="006D215C" w:rsidP="006D215C">
            <w:pPr>
              <w:spacing w:afterLines="60" w:after="144"/>
              <w:rPr>
                <w:rFonts w:cs="Arial"/>
                <w:sz w:val="19"/>
                <w:szCs w:val="19"/>
              </w:rPr>
            </w:pPr>
            <w:r w:rsidRPr="001B02A6">
              <w:rPr>
                <w:rFonts w:eastAsia="Times New Roman" w:cs="Arial"/>
                <w:sz w:val="19"/>
                <w:szCs w:val="19"/>
                <w:lang w:eastAsia="en-AU"/>
              </w:rPr>
              <w:t xml:space="preserve"> # of </w:t>
            </w:r>
            <w:r w:rsidR="00541CC1">
              <w:rPr>
                <w:rFonts w:eastAsia="Times New Roman" w:cs="Arial"/>
                <w:sz w:val="19"/>
                <w:szCs w:val="19"/>
                <w:lang w:eastAsia="en-AU"/>
              </w:rPr>
              <w:t>Ranger</w:t>
            </w:r>
            <w:r w:rsidRPr="001B02A6">
              <w:rPr>
                <w:rFonts w:eastAsia="Times New Roman" w:cs="Arial"/>
                <w:sz w:val="19"/>
                <w:szCs w:val="19"/>
                <w:lang w:eastAsia="en-AU"/>
              </w:rPr>
              <w:t xml:space="preserve">s who have worked on country for between 3 and 12 weeks in a year (measured in </w:t>
            </w:r>
            <w:r w:rsidR="00541CC1">
              <w:rPr>
                <w:rFonts w:eastAsia="Times New Roman" w:cs="Arial"/>
                <w:sz w:val="19"/>
                <w:szCs w:val="19"/>
                <w:lang w:eastAsia="en-AU"/>
              </w:rPr>
              <w:t>Ranger</w:t>
            </w:r>
            <w:r w:rsidRPr="001B02A6">
              <w:rPr>
                <w:rFonts w:eastAsia="Times New Roman" w:cs="Arial"/>
                <w:sz w:val="19"/>
                <w:szCs w:val="19"/>
                <w:lang w:eastAsia="en-AU"/>
              </w:rPr>
              <w:t xml:space="preserve">-years) </w:t>
            </w:r>
          </w:p>
        </w:tc>
        <w:tc>
          <w:tcPr>
            <w:tcW w:w="2494" w:type="dxa"/>
            <w:shd w:val="clear" w:color="auto" w:fill="auto"/>
          </w:tcPr>
          <w:p w14:paraId="0C35B34E" w14:textId="77777777" w:rsidR="006D215C" w:rsidRPr="001B02A6" w:rsidRDefault="006D215C" w:rsidP="001A51A1">
            <w:pPr>
              <w:jc w:val="right"/>
              <w:rPr>
                <w:rFonts w:cs="Arial"/>
                <w:sz w:val="19"/>
                <w:szCs w:val="19"/>
              </w:rPr>
            </w:pPr>
            <w:r w:rsidRPr="001B02A6">
              <w:rPr>
                <w:rFonts w:eastAsia="Times New Roman" w:cs="Arial"/>
                <w:sz w:val="19"/>
                <w:szCs w:val="19"/>
                <w:lang w:eastAsia="en-AU"/>
              </w:rPr>
              <w:t>202</w:t>
            </w:r>
          </w:p>
        </w:tc>
      </w:tr>
      <w:tr w:rsidR="006D215C" w:rsidRPr="00DD2FDD" w14:paraId="74E7CFB1" w14:textId="77777777" w:rsidTr="007404C0">
        <w:trPr>
          <w:trHeight w:val="489"/>
        </w:trPr>
        <w:tc>
          <w:tcPr>
            <w:tcW w:w="2547" w:type="dxa"/>
            <w:shd w:val="clear" w:color="auto" w:fill="auto"/>
          </w:tcPr>
          <w:p w14:paraId="5AF354C2" w14:textId="77777777" w:rsidR="006D215C" w:rsidRPr="001B02A6" w:rsidRDefault="006D215C" w:rsidP="006D215C">
            <w:pPr>
              <w:rPr>
                <w:rFonts w:cs="Arial"/>
                <w:sz w:val="19"/>
                <w:szCs w:val="19"/>
              </w:rPr>
            </w:pPr>
            <w:r w:rsidRPr="001B02A6">
              <w:rPr>
                <w:rFonts w:eastAsia="Times New Roman" w:cs="Arial"/>
                <w:sz w:val="19"/>
                <w:szCs w:val="19"/>
                <w:lang w:eastAsia="en-AU"/>
              </w:rPr>
              <w:t>1.2 Increased confidence</w:t>
            </w:r>
          </w:p>
        </w:tc>
        <w:tc>
          <w:tcPr>
            <w:tcW w:w="3969" w:type="dxa"/>
            <w:shd w:val="clear" w:color="auto" w:fill="auto"/>
          </w:tcPr>
          <w:p w14:paraId="44077B55" w14:textId="78EC8C5B" w:rsidR="006D215C" w:rsidRPr="001B02A6" w:rsidRDefault="006D215C" w:rsidP="006D215C">
            <w:pPr>
              <w:spacing w:afterLines="60" w:after="144"/>
              <w:rPr>
                <w:rFonts w:cs="Arial"/>
                <w:sz w:val="19"/>
                <w:szCs w:val="19"/>
              </w:rPr>
            </w:pPr>
            <w:r w:rsidRPr="001B02A6">
              <w:rPr>
                <w:rFonts w:eastAsia="Times New Roman" w:cs="Arial"/>
                <w:sz w:val="19"/>
                <w:szCs w:val="19"/>
                <w:lang w:eastAsia="en-AU"/>
              </w:rPr>
              <w:t xml:space="preserve"> # of </w:t>
            </w:r>
            <w:r w:rsidR="00541CC1">
              <w:rPr>
                <w:rFonts w:eastAsia="Times New Roman" w:cs="Arial"/>
                <w:sz w:val="19"/>
                <w:szCs w:val="19"/>
                <w:lang w:eastAsia="en-AU"/>
              </w:rPr>
              <w:t>Ranger</w:t>
            </w:r>
            <w:r w:rsidRPr="001B02A6">
              <w:rPr>
                <w:rFonts w:eastAsia="Times New Roman" w:cs="Arial"/>
                <w:sz w:val="19"/>
                <w:szCs w:val="19"/>
                <w:lang w:eastAsia="en-AU"/>
              </w:rPr>
              <w:t xml:space="preserve">s who have worked on country for more than 12 weeks in a year (measured in </w:t>
            </w:r>
            <w:r w:rsidR="00541CC1">
              <w:rPr>
                <w:rFonts w:eastAsia="Times New Roman" w:cs="Arial"/>
                <w:sz w:val="19"/>
                <w:szCs w:val="19"/>
                <w:lang w:eastAsia="en-AU"/>
              </w:rPr>
              <w:t>Ranger</w:t>
            </w:r>
            <w:r w:rsidRPr="001B02A6">
              <w:rPr>
                <w:rFonts w:eastAsia="Times New Roman" w:cs="Arial"/>
                <w:sz w:val="19"/>
                <w:szCs w:val="19"/>
                <w:lang w:eastAsia="en-AU"/>
              </w:rPr>
              <w:t xml:space="preserve">-years) </w:t>
            </w:r>
          </w:p>
        </w:tc>
        <w:tc>
          <w:tcPr>
            <w:tcW w:w="2494" w:type="dxa"/>
            <w:shd w:val="clear" w:color="auto" w:fill="auto"/>
          </w:tcPr>
          <w:p w14:paraId="6E134916" w14:textId="77777777" w:rsidR="006D215C" w:rsidRPr="001B02A6" w:rsidRDefault="006D215C" w:rsidP="001A51A1">
            <w:pPr>
              <w:jc w:val="right"/>
              <w:rPr>
                <w:rFonts w:cs="Arial"/>
                <w:sz w:val="19"/>
                <w:szCs w:val="19"/>
              </w:rPr>
            </w:pPr>
            <w:r w:rsidRPr="001B02A6">
              <w:rPr>
                <w:rFonts w:eastAsia="Times New Roman" w:cs="Arial"/>
                <w:sz w:val="19"/>
                <w:szCs w:val="19"/>
                <w:lang w:eastAsia="en-AU"/>
              </w:rPr>
              <w:t>117</w:t>
            </w:r>
          </w:p>
        </w:tc>
      </w:tr>
      <w:tr w:rsidR="006D215C" w:rsidRPr="00DD2FDD" w14:paraId="3305FD1A" w14:textId="77777777" w:rsidTr="007404C0">
        <w:trPr>
          <w:trHeight w:val="489"/>
        </w:trPr>
        <w:tc>
          <w:tcPr>
            <w:tcW w:w="2547" w:type="dxa"/>
            <w:shd w:val="clear" w:color="auto" w:fill="auto"/>
          </w:tcPr>
          <w:p w14:paraId="7C17BF7E" w14:textId="77777777" w:rsidR="006D215C" w:rsidRPr="00142639" w:rsidRDefault="006D215C" w:rsidP="006D215C">
            <w:pPr>
              <w:rPr>
                <w:rFonts w:cs="Arial"/>
                <w:sz w:val="19"/>
                <w:szCs w:val="19"/>
              </w:rPr>
            </w:pPr>
            <w:r w:rsidRPr="00142639">
              <w:rPr>
                <w:rFonts w:eastAsia="Times New Roman" w:cs="Arial"/>
                <w:sz w:val="19"/>
                <w:szCs w:val="19"/>
                <w:lang w:eastAsia="en-AU"/>
              </w:rPr>
              <w:t xml:space="preserve">1.3 Better health and wellbeing </w:t>
            </w:r>
          </w:p>
        </w:tc>
        <w:tc>
          <w:tcPr>
            <w:tcW w:w="3969" w:type="dxa"/>
            <w:shd w:val="clear" w:color="auto" w:fill="auto"/>
          </w:tcPr>
          <w:p w14:paraId="361A5144" w14:textId="4266257B" w:rsidR="006D215C" w:rsidRPr="00142639" w:rsidRDefault="006D215C" w:rsidP="006D215C">
            <w:pPr>
              <w:spacing w:afterLines="60" w:after="144"/>
              <w:rPr>
                <w:rFonts w:cs="Arial"/>
                <w:sz w:val="19"/>
                <w:szCs w:val="19"/>
              </w:rPr>
            </w:pPr>
            <w:r w:rsidRPr="00142639">
              <w:rPr>
                <w:rFonts w:eastAsia="Times New Roman" w:cs="Arial"/>
                <w:sz w:val="19"/>
                <w:szCs w:val="19"/>
                <w:lang w:eastAsia="en-AU"/>
              </w:rPr>
              <w:t xml:space="preserve"> # of </w:t>
            </w:r>
            <w:r w:rsidR="00541CC1" w:rsidRPr="00142639">
              <w:rPr>
                <w:rFonts w:eastAsia="Times New Roman" w:cs="Arial"/>
                <w:sz w:val="19"/>
                <w:szCs w:val="19"/>
                <w:lang w:eastAsia="en-AU"/>
              </w:rPr>
              <w:t>Ranger</w:t>
            </w:r>
            <w:r w:rsidRPr="00142639">
              <w:rPr>
                <w:rFonts w:eastAsia="Times New Roman" w:cs="Arial"/>
                <w:sz w:val="19"/>
                <w:szCs w:val="19"/>
                <w:lang w:eastAsia="en-AU"/>
              </w:rPr>
              <w:t xml:space="preserve">s who have worked on country for more than 12 weeks in a year (measured in </w:t>
            </w:r>
            <w:r w:rsidR="00541CC1" w:rsidRPr="00142639">
              <w:rPr>
                <w:rFonts w:eastAsia="Times New Roman" w:cs="Arial"/>
                <w:sz w:val="19"/>
                <w:szCs w:val="19"/>
                <w:lang w:eastAsia="en-AU"/>
              </w:rPr>
              <w:t>Ranger</w:t>
            </w:r>
            <w:r w:rsidRPr="00142639">
              <w:rPr>
                <w:rFonts w:eastAsia="Times New Roman" w:cs="Arial"/>
                <w:sz w:val="19"/>
                <w:szCs w:val="19"/>
                <w:lang w:eastAsia="en-AU"/>
              </w:rPr>
              <w:t xml:space="preserve">-years) </w:t>
            </w:r>
          </w:p>
        </w:tc>
        <w:tc>
          <w:tcPr>
            <w:tcW w:w="2494" w:type="dxa"/>
            <w:shd w:val="clear" w:color="auto" w:fill="auto"/>
          </w:tcPr>
          <w:p w14:paraId="2AAC675C" w14:textId="5C95456A" w:rsidR="006D215C" w:rsidRPr="00142639" w:rsidRDefault="00142639" w:rsidP="001A51A1">
            <w:pPr>
              <w:jc w:val="right"/>
              <w:rPr>
                <w:rFonts w:cs="Arial"/>
                <w:sz w:val="19"/>
                <w:szCs w:val="19"/>
              </w:rPr>
            </w:pPr>
            <w:r w:rsidRPr="00142639">
              <w:rPr>
                <w:rFonts w:eastAsia="Times New Roman" w:cs="Arial"/>
                <w:sz w:val="19"/>
                <w:szCs w:val="19"/>
                <w:lang w:eastAsia="en-AU"/>
              </w:rPr>
              <w:t>117</w:t>
            </w:r>
          </w:p>
        </w:tc>
      </w:tr>
      <w:tr w:rsidR="006D215C" w:rsidRPr="00DD2FDD" w14:paraId="7C0240E5" w14:textId="77777777" w:rsidTr="007404C0">
        <w:trPr>
          <w:trHeight w:val="489"/>
        </w:trPr>
        <w:tc>
          <w:tcPr>
            <w:tcW w:w="2547" w:type="dxa"/>
            <w:shd w:val="clear" w:color="auto" w:fill="auto"/>
          </w:tcPr>
          <w:p w14:paraId="07CBAFA2" w14:textId="77777777" w:rsidR="006D215C" w:rsidRPr="001B02A6" w:rsidRDefault="006D215C" w:rsidP="006D215C">
            <w:pPr>
              <w:rPr>
                <w:rFonts w:cs="Arial"/>
                <w:sz w:val="19"/>
                <w:szCs w:val="19"/>
              </w:rPr>
            </w:pPr>
            <w:r w:rsidRPr="001B02A6">
              <w:rPr>
                <w:rFonts w:eastAsia="Times New Roman" w:cs="Arial"/>
                <w:sz w:val="19"/>
                <w:szCs w:val="19"/>
                <w:lang w:eastAsia="en-AU"/>
              </w:rPr>
              <w:t>1.4 Increased pride and sense of self</w:t>
            </w:r>
          </w:p>
        </w:tc>
        <w:tc>
          <w:tcPr>
            <w:tcW w:w="3969" w:type="dxa"/>
            <w:shd w:val="clear" w:color="auto" w:fill="auto"/>
          </w:tcPr>
          <w:p w14:paraId="2C1D7D85" w14:textId="7FF08E75" w:rsidR="006D215C" w:rsidRPr="001B02A6" w:rsidRDefault="006D215C" w:rsidP="006D215C">
            <w:pPr>
              <w:spacing w:afterLines="60" w:after="144"/>
              <w:rPr>
                <w:rFonts w:cs="Arial"/>
                <w:sz w:val="19"/>
                <w:szCs w:val="19"/>
              </w:rPr>
            </w:pPr>
            <w:r w:rsidRPr="001B02A6">
              <w:rPr>
                <w:rFonts w:eastAsia="Times New Roman" w:cs="Arial"/>
                <w:sz w:val="19"/>
                <w:szCs w:val="19"/>
                <w:lang w:eastAsia="en-AU"/>
              </w:rPr>
              <w:t xml:space="preserve"> # of </w:t>
            </w:r>
            <w:r w:rsidR="00541CC1">
              <w:rPr>
                <w:rFonts w:eastAsia="Times New Roman" w:cs="Arial"/>
                <w:sz w:val="19"/>
                <w:szCs w:val="19"/>
                <w:lang w:eastAsia="en-AU"/>
              </w:rPr>
              <w:t>Ranger</w:t>
            </w:r>
            <w:r w:rsidRPr="001B02A6">
              <w:rPr>
                <w:rFonts w:eastAsia="Times New Roman" w:cs="Arial"/>
                <w:sz w:val="19"/>
                <w:szCs w:val="19"/>
                <w:lang w:eastAsia="en-AU"/>
              </w:rPr>
              <w:t xml:space="preserve">s who have worked on country for more than 12 weeks in a year (measured in </w:t>
            </w:r>
            <w:r w:rsidR="00541CC1">
              <w:rPr>
                <w:rFonts w:eastAsia="Times New Roman" w:cs="Arial"/>
                <w:sz w:val="19"/>
                <w:szCs w:val="19"/>
                <w:lang w:eastAsia="en-AU"/>
              </w:rPr>
              <w:t>Ranger</w:t>
            </w:r>
            <w:r w:rsidRPr="001B02A6">
              <w:rPr>
                <w:rFonts w:eastAsia="Times New Roman" w:cs="Arial"/>
                <w:sz w:val="19"/>
                <w:szCs w:val="19"/>
                <w:lang w:eastAsia="en-AU"/>
              </w:rPr>
              <w:t xml:space="preserve">-years) </w:t>
            </w:r>
          </w:p>
        </w:tc>
        <w:tc>
          <w:tcPr>
            <w:tcW w:w="2494" w:type="dxa"/>
            <w:shd w:val="clear" w:color="auto" w:fill="auto"/>
          </w:tcPr>
          <w:p w14:paraId="02651C7B" w14:textId="77777777" w:rsidR="006D215C" w:rsidRPr="001B02A6" w:rsidRDefault="006D215C" w:rsidP="001A51A1">
            <w:pPr>
              <w:jc w:val="right"/>
              <w:rPr>
                <w:rFonts w:cs="Arial"/>
                <w:sz w:val="19"/>
                <w:szCs w:val="19"/>
              </w:rPr>
            </w:pPr>
            <w:r w:rsidRPr="001B02A6">
              <w:rPr>
                <w:rFonts w:eastAsia="Times New Roman" w:cs="Arial"/>
                <w:sz w:val="19"/>
                <w:szCs w:val="19"/>
                <w:lang w:eastAsia="en-AU"/>
              </w:rPr>
              <w:t>117</w:t>
            </w:r>
          </w:p>
        </w:tc>
      </w:tr>
      <w:tr w:rsidR="006D215C" w:rsidRPr="00DD2FDD" w14:paraId="2687912A" w14:textId="77777777" w:rsidTr="007404C0">
        <w:trPr>
          <w:trHeight w:val="489"/>
        </w:trPr>
        <w:tc>
          <w:tcPr>
            <w:tcW w:w="2547" w:type="dxa"/>
            <w:shd w:val="clear" w:color="auto" w:fill="auto"/>
          </w:tcPr>
          <w:p w14:paraId="7D808375" w14:textId="77777777" w:rsidR="006D215C" w:rsidRPr="001B02A6" w:rsidRDefault="006D215C" w:rsidP="006D215C">
            <w:pPr>
              <w:rPr>
                <w:rFonts w:cs="Arial"/>
                <w:sz w:val="19"/>
                <w:szCs w:val="19"/>
              </w:rPr>
            </w:pPr>
            <w:r w:rsidRPr="001B02A6">
              <w:rPr>
                <w:rFonts w:eastAsia="Times New Roman" w:cs="Arial"/>
                <w:sz w:val="19"/>
                <w:szCs w:val="19"/>
                <w:lang w:eastAsia="en-AU"/>
              </w:rPr>
              <w:t>1.5 Better caring for country</w:t>
            </w:r>
          </w:p>
        </w:tc>
        <w:tc>
          <w:tcPr>
            <w:tcW w:w="3969" w:type="dxa"/>
            <w:shd w:val="clear" w:color="auto" w:fill="auto"/>
          </w:tcPr>
          <w:p w14:paraId="4640106C" w14:textId="6198F835" w:rsidR="006D215C" w:rsidRPr="001B02A6" w:rsidRDefault="006D215C" w:rsidP="006D215C">
            <w:pPr>
              <w:spacing w:afterLines="60" w:after="144"/>
              <w:rPr>
                <w:rFonts w:cs="Arial"/>
                <w:sz w:val="19"/>
                <w:szCs w:val="19"/>
              </w:rPr>
            </w:pPr>
            <w:r w:rsidRPr="001B02A6">
              <w:rPr>
                <w:rFonts w:eastAsia="Times New Roman" w:cs="Arial"/>
                <w:sz w:val="19"/>
                <w:szCs w:val="19"/>
                <w:lang w:eastAsia="en-AU"/>
              </w:rPr>
              <w:t xml:space="preserve"> # of </w:t>
            </w:r>
            <w:r w:rsidR="00541CC1">
              <w:rPr>
                <w:rFonts w:eastAsia="Times New Roman" w:cs="Arial"/>
                <w:sz w:val="19"/>
                <w:szCs w:val="19"/>
                <w:lang w:eastAsia="en-AU"/>
              </w:rPr>
              <w:t>Ranger</w:t>
            </w:r>
            <w:r w:rsidRPr="001B02A6">
              <w:rPr>
                <w:rFonts w:eastAsia="Times New Roman" w:cs="Arial"/>
                <w:sz w:val="19"/>
                <w:szCs w:val="19"/>
                <w:lang w:eastAsia="en-AU"/>
              </w:rPr>
              <w:t xml:space="preserve">s who have worked on country for more than 12 weeks in a year (measured in </w:t>
            </w:r>
            <w:r w:rsidR="00541CC1">
              <w:rPr>
                <w:rFonts w:eastAsia="Times New Roman" w:cs="Arial"/>
                <w:sz w:val="19"/>
                <w:szCs w:val="19"/>
                <w:lang w:eastAsia="en-AU"/>
              </w:rPr>
              <w:t>Ranger</w:t>
            </w:r>
            <w:r w:rsidRPr="001B02A6">
              <w:rPr>
                <w:rFonts w:eastAsia="Times New Roman" w:cs="Arial"/>
                <w:sz w:val="19"/>
                <w:szCs w:val="19"/>
                <w:lang w:eastAsia="en-AU"/>
              </w:rPr>
              <w:t xml:space="preserve">-years) </w:t>
            </w:r>
          </w:p>
        </w:tc>
        <w:tc>
          <w:tcPr>
            <w:tcW w:w="2494" w:type="dxa"/>
            <w:shd w:val="clear" w:color="auto" w:fill="auto"/>
          </w:tcPr>
          <w:p w14:paraId="22C2CEE3" w14:textId="77777777" w:rsidR="006D215C" w:rsidRPr="001B02A6" w:rsidRDefault="006D215C" w:rsidP="001A51A1">
            <w:pPr>
              <w:jc w:val="right"/>
              <w:rPr>
                <w:rFonts w:cs="Arial"/>
                <w:sz w:val="19"/>
                <w:szCs w:val="19"/>
              </w:rPr>
            </w:pPr>
            <w:r w:rsidRPr="001B02A6">
              <w:rPr>
                <w:rFonts w:eastAsia="Times New Roman" w:cs="Arial"/>
                <w:sz w:val="19"/>
                <w:szCs w:val="19"/>
                <w:lang w:eastAsia="en-AU"/>
              </w:rPr>
              <w:t>117</w:t>
            </w:r>
          </w:p>
        </w:tc>
      </w:tr>
      <w:tr w:rsidR="006D215C" w:rsidRPr="00DD2FDD" w14:paraId="4BB0B565" w14:textId="77777777" w:rsidTr="007404C0">
        <w:trPr>
          <w:trHeight w:val="135"/>
        </w:trPr>
        <w:tc>
          <w:tcPr>
            <w:tcW w:w="9010" w:type="dxa"/>
            <w:gridSpan w:val="3"/>
          </w:tcPr>
          <w:p w14:paraId="39D8C2AA" w14:textId="77777777" w:rsidR="006D215C" w:rsidRPr="001B02A6" w:rsidRDefault="006D215C" w:rsidP="00DD50BF">
            <w:pPr>
              <w:rPr>
                <w:rFonts w:cs="Arial"/>
                <w:sz w:val="19"/>
                <w:szCs w:val="19"/>
              </w:rPr>
            </w:pPr>
            <w:r w:rsidRPr="001B02A6">
              <w:rPr>
                <w:rFonts w:cs="Arial"/>
                <w:b/>
                <w:sz w:val="19"/>
                <w:szCs w:val="19"/>
              </w:rPr>
              <w:t>Community members</w:t>
            </w:r>
          </w:p>
        </w:tc>
      </w:tr>
      <w:tr w:rsidR="006D215C" w:rsidRPr="00DD2FDD" w14:paraId="0914FB6D" w14:textId="77777777" w:rsidTr="007404C0">
        <w:trPr>
          <w:trHeight w:val="489"/>
        </w:trPr>
        <w:tc>
          <w:tcPr>
            <w:tcW w:w="2547" w:type="dxa"/>
            <w:shd w:val="clear" w:color="auto" w:fill="auto"/>
          </w:tcPr>
          <w:p w14:paraId="552BC206" w14:textId="77777777" w:rsidR="006D215C" w:rsidRPr="001B02A6" w:rsidRDefault="006D215C" w:rsidP="006D215C">
            <w:pPr>
              <w:rPr>
                <w:rFonts w:cs="Arial"/>
                <w:sz w:val="19"/>
                <w:szCs w:val="19"/>
              </w:rPr>
            </w:pPr>
            <w:r w:rsidRPr="001B02A6">
              <w:rPr>
                <w:rFonts w:eastAsia="Times New Roman" w:cs="Arial"/>
                <w:sz w:val="19"/>
                <w:szCs w:val="19"/>
                <w:lang w:eastAsia="en-AU"/>
              </w:rPr>
              <w:t>2.1 More role models for young people</w:t>
            </w:r>
          </w:p>
        </w:tc>
        <w:tc>
          <w:tcPr>
            <w:tcW w:w="3969" w:type="dxa"/>
            <w:shd w:val="clear" w:color="auto" w:fill="auto"/>
          </w:tcPr>
          <w:p w14:paraId="0ABF5452" w14:textId="4CB5B9B0" w:rsidR="006D215C" w:rsidRPr="001B02A6" w:rsidRDefault="006D215C" w:rsidP="006D215C">
            <w:pPr>
              <w:spacing w:afterLines="60" w:after="144"/>
              <w:rPr>
                <w:rFonts w:cs="Arial"/>
                <w:sz w:val="19"/>
                <w:szCs w:val="19"/>
              </w:rPr>
            </w:pPr>
            <w:r w:rsidRPr="001B02A6">
              <w:rPr>
                <w:rFonts w:eastAsia="Times New Roman" w:cs="Arial"/>
                <w:sz w:val="19"/>
                <w:szCs w:val="19"/>
                <w:lang w:eastAsia="en-AU"/>
              </w:rPr>
              <w:t xml:space="preserve"> # of </w:t>
            </w:r>
            <w:r w:rsidR="00541CC1">
              <w:rPr>
                <w:rFonts w:eastAsia="Times New Roman" w:cs="Arial"/>
                <w:sz w:val="19"/>
                <w:szCs w:val="19"/>
                <w:lang w:eastAsia="en-AU"/>
              </w:rPr>
              <w:t>Ranger</w:t>
            </w:r>
            <w:r w:rsidRPr="001B02A6">
              <w:rPr>
                <w:rFonts w:eastAsia="Times New Roman" w:cs="Arial"/>
                <w:sz w:val="19"/>
                <w:szCs w:val="19"/>
                <w:lang w:eastAsia="en-AU"/>
              </w:rPr>
              <w:t xml:space="preserve">s who have worked on country for more than 12 weeks in a year (measured in </w:t>
            </w:r>
            <w:r w:rsidR="00541CC1">
              <w:rPr>
                <w:rFonts w:eastAsia="Times New Roman" w:cs="Arial"/>
                <w:sz w:val="19"/>
                <w:szCs w:val="19"/>
                <w:lang w:eastAsia="en-AU"/>
              </w:rPr>
              <w:t>Ranger</w:t>
            </w:r>
            <w:r w:rsidRPr="001B02A6">
              <w:rPr>
                <w:rFonts w:eastAsia="Times New Roman" w:cs="Arial"/>
                <w:sz w:val="19"/>
                <w:szCs w:val="19"/>
                <w:lang w:eastAsia="en-AU"/>
              </w:rPr>
              <w:t xml:space="preserve">-years) </w:t>
            </w:r>
          </w:p>
        </w:tc>
        <w:tc>
          <w:tcPr>
            <w:tcW w:w="2494" w:type="dxa"/>
            <w:shd w:val="clear" w:color="auto" w:fill="auto"/>
          </w:tcPr>
          <w:p w14:paraId="69129618" w14:textId="77777777" w:rsidR="006D215C" w:rsidRPr="001B02A6" w:rsidRDefault="006D215C" w:rsidP="001A51A1">
            <w:pPr>
              <w:jc w:val="right"/>
              <w:rPr>
                <w:rFonts w:cs="Arial"/>
                <w:sz w:val="19"/>
                <w:szCs w:val="19"/>
              </w:rPr>
            </w:pPr>
            <w:r w:rsidRPr="001B02A6">
              <w:rPr>
                <w:rFonts w:eastAsia="Times New Roman" w:cs="Arial"/>
                <w:sz w:val="19"/>
                <w:szCs w:val="19"/>
                <w:lang w:eastAsia="en-AU"/>
              </w:rPr>
              <w:t>117</w:t>
            </w:r>
          </w:p>
        </w:tc>
      </w:tr>
      <w:tr w:rsidR="006D215C" w:rsidRPr="00DD2FDD" w14:paraId="79B038F2" w14:textId="77777777" w:rsidTr="007404C0">
        <w:trPr>
          <w:trHeight w:val="489"/>
        </w:trPr>
        <w:tc>
          <w:tcPr>
            <w:tcW w:w="2547" w:type="dxa"/>
            <w:shd w:val="clear" w:color="auto" w:fill="auto"/>
          </w:tcPr>
          <w:p w14:paraId="04FE3CDF" w14:textId="77777777" w:rsidR="006D215C" w:rsidRPr="001B02A6" w:rsidRDefault="006D215C" w:rsidP="006D215C">
            <w:pPr>
              <w:rPr>
                <w:rFonts w:cs="Arial"/>
                <w:sz w:val="19"/>
                <w:szCs w:val="19"/>
              </w:rPr>
            </w:pPr>
            <w:r w:rsidRPr="001B02A6">
              <w:rPr>
                <w:rFonts w:eastAsia="Times New Roman" w:cs="Arial"/>
                <w:sz w:val="19"/>
                <w:szCs w:val="19"/>
                <w:lang w:eastAsia="en-AU"/>
              </w:rPr>
              <w:t>2.2 Rangers and their families live on country</w:t>
            </w:r>
          </w:p>
        </w:tc>
        <w:tc>
          <w:tcPr>
            <w:tcW w:w="3969" w:type="dxa"/>
            <w:shd w:val="clear" w:color="auto" w:fill="auto"/>
          </w:tcPr>
          <w:p w14:paraId="2871FA4D" w14:textId="34D34919" w:rsidR="006D215C" w:rsidRPr="001B02A6" w:rsidRDefault="006D215C" w:rsidP="006D215C">
            <w:pPr>
              <w:spacing w:afterLines="60" w:after="144"/>
              <w:rPr>
                <w:rFonts w:cs="Arial"/>
                <w:sz w:val="19"/>
                <w:szCs w:val="19"/>
              </w:rPr>
            </w:pPr>
            <w:r w:rsidRPr="001B02A6">
              <w:rPr>
                <w:rFonts w:eastAsia="Times New Roman" w:cs="Arial"/>
                <w:sz w:val="19"/>
                <w:szCs w:val="19"/>
                <w:lang w:eastAsia="en-AU"/>
              </w:rPr>
              <w:t xml:space="preserve"> # of </w:t>
            </w:r>
            <w:r w:rsidR="00541CC1">
              <w:rPr>
                <w:rFonts w:eastAsia="Times New Roman" w:cs="Arial"/>
                <w:sz w:val="19"/>
                <w:szCs w:val="19"/>
                <w:lang w:eastAsia="en-AU"/>
              </w:rPr>
              <w:t>Ranger</w:t>
            </w:r>
            <w:r w:rsidRPr="001B02A6">
              <w:rPr>
                <w:rFonts w:eastAsia="Times New Roman" w:cs="Arial"/>
                <w:sz w:val="19"/>
                <w:szCs w:val="19"/>
                <w:lang w:eastAsia="en-AU"/>
              </w:rPr>
              <w:t xml:space="preserve">s and their families living on country </w:t>
            </w:r>
          </w:p>
        </w:tc>
        <w:tc>
          <w:tcPr>
            <w:tcW w:w="2494" w:type="dxa"/>
            <w:shd w:val="clear" w:color="auto" w:fill="auto"/>
          </w:tcPr>
          <w:p w14:paraId="379C13CC" w14:textId="77777777" w:rsidR="006D215C" w:rsidRPr="001B02A6" w:rsidRDefault="006D215C" w:rsidP="001A51A1">
            <w:pPr>
              <w:jc w:val="right"/>
              <w:rPr>
                <w:rFonts w:cs="Arial"/>
                <w:sz w:val="19"/>
                <w:szCs w:val="19"/>
              </w:rPr>
            </w:pPr>
            <w:r w:rsidRPr="001B02A6">
              <w:rPr>
                <w:rFonts w:eastAsia="Times New Roman" w:cs="Arial"/>
                <w:sz w:val="19"/>
                <w:szCs w:val="19"/>
                <w:lang w:eastAsia="en-AU"/>
              </w:rPr>
              <w:t>96</w:t>
            </w:r>
          </w:p>
        </w:tc>
      </w:tr>
      <w:tr w:rsidR="006D215C" w:rsidRPr="00DD2FDD" w14:paraId="7CCD28CD" w14:textId="77777777" w:rsidTr="007404C0">
        <w:trPr>
          <w:trHeight w:val="489"/>
        </w:trPr>
        <w:tc>
          <w:tcPr>
            <w:tcW w:w="2547" w:type="dxa"/>
            <w:shd w:val="clear" w:color="auto" w:fill="auto"/>
          </w:tcPr>
          <w:p w14:paraId="788592D2" w14:textId="77777777" w:rsidR="006D215C" w:rsidRPr="001B02A6" w:rsidRDefault="006D215C" w:rsidP="006D215C">
            <w:pPr>
              <w:rPr>
                <w:rFonts w:cs="Arial"/>
                <w:sz w:val="19"/>
                <w:szCs w:val="19"/>
              </w:rPr>
            </w:pPr>
            <w:r w:rsidRPr="001B02A6">
              <w:rPr>
                <w:rFonts w:eastAsia="Times New Roman" w:cs="Arial"/>
                <w:sz w:val="19"/>
                <w:szCs w:val="19"/>
                <w:lang w:eastAsia="en-AU"/>
              </w:rPr>
              <w:t>2.3 Less violence</w:t>
            </w:r>
          </w:p>
        </w:tc>
        <w:tc>
          <w:tcPr>
            <w:tcW w:w="3969" w:type="dxa"/>
            <w:shd w:val="clear" w:color="auto" w:fill="auto"/>
          </w:tcPr>
          <w:p w14:paraId="375E8CAF" w14:textId="77777777" w:rsidR="006D215C" w:rsidRPr="001B02A6" w:rsidRDefault="006D215C" w:rsidP="006D215C">
            <w:pPr>
              <w:spacing w:afterLines="60" w:after="144"/>
              <w:rPr>
                <w:rFonts w:cs="Arial"/>
                <w:sz w:val="19"/>
                <w:szCs w:val="19"/>
              </w:rPr>
            </w:pPr>
            <w:r w:rsidRPr="001B02A6">
              <w:rPr>
                <w:rFonts w:eastAsia="Times New Roman" w:cs="Arial"/>
                <w:sz w:val="19"/>
                <w:szCs w:val="19"/>
                <w:lang w:eastAsia="en-AU"/>
              </w:rPr>
              <w:t xml:space="preserve"> Inferred # of community members not exposed to violence </w:t>
            </w:r>
          </w:p>
        </w:tc>
        <w:tc>
          <w:tcPr>
            <w:tcW w:w="2494" w:type="dxa"/>
            <w:shd w:val="clear" w:color="auto" w:fill="auto"/>
          </w:tcPr>
          <w:p w14:paraId="4147DBEF" w14:textId="77777777" w:rsidR="006D215C" w:rsidRPr="001B02A6" w:rsidRDefault="006D215C" w:rsidP="001A51A1">
            <w:pPr>
              <w:jc w:val="right"/>
              <w:rPr>
                <w:rFonts w:cs="Arial"/>
                <w:sz w:val="19"/>
                <w:szCs w:val="19"/>
              </w:rPr>
            </w:pPr>
            <w:r w:rsidRPr="001B02A6">
              <w:rPr>
                <w:rFonts w:eastAsia="Times New Roman" w:cs="Arial"/>
                <w:sz w:val="19"/>
                <w:szCs w:val="19"/>
                <w:lang w:eastAsia="en-AU"/>
              </w:rPr>
              <w:t>41</w:t>
            </w:r>
          </w:p>
        </w:tc>
      </w:tr>
      <w:tr w:rsidR="006D215C" w:rsidRPr="00DD2FDD" w14:paraId="2B3CE85B" w14:textId="77777777" w:rsidTr="007404C0">
        <w:trPr>
          <w:trHeight w:val="489"/>
        </w:trPr>
        <w:tc>
          <w:tcPr>
            <w:tcW w:w="2547" w:type="dxa"/>
            <w:shd w:val="clear" w:color="auto" w:fill="auto"/>
          </w:tcPr>
          <w:p w14:paraId="65A33D87" w14:textId="77777777" w:rsidR="006D215C" w:rsidRPr="001B02A6" w:rsidRDefault="006D215C" w:rsidP="006D215C">
            <w:pPr>
              <w:rPr>
                <w:rFonts w:cs="Arial"/>
                <w:sz w:val="19"/>
                <w:szCs w:val="19"/>
              </w:rPr>
            </w:pPr>
            <w:r w:rsidRPr="001B02A6">
              <w:rPr>
                <w:rFonts w:eastAsia="Times New Roman" w:cs="Arial"/>
                <w:sz w:val="19"/>
                <w:szCs w:val="19"/>
                <w:lang w:eastAsia="en-AU"/>
              </w:rPr>
              <w:t xml:space="preserve">2.4 IPA leveraged for additional funding and economic opportunities </w:t>
            </w:r>
          </w:p>
        </w:tc>
        <w:tc>
          <w:tcPr>
            <w:tcW w:w="3969" w:type="dxa"/>
            <w:shd w:val="clear" w:color="auto" w:fill="auto"/>
          </w:tcPr>
          <w:p w14:paraId="427C4407" w14:textId="77777777" w:rsidR="006D215C" w:rsidRPr="001B02A6" w:rsidRDefault="006D215C" w:rsidP="006D215C">
            <w:pPr>
              <w:spacing w:afterLines="60" w:after="144"/>
              <w:rPr>
                <w:rFonts w:cs="Arial"/>
                <w:sz w:val="19"/>
                <w:szCs w:val="19"/>
              </w:rPr>
            </w:pPr>
            <w:r w:rsidRPr="001B02A6">
              <w:rPr>
                <w:rFonts w:eastAsia="Times New Roman" w:cs="Arial"/>
                <w:sz w:val="19"/>
                <w:szCs w:val="19"/>
                <w:lang w:eastAsia="en-AU"/>
              </w:rPr>
              <w:t xml:space="preserve"> # of funding and economic opportunities available since the IPA declaration </w:t>
            </w:r>
          </w:p>
        </w:tc>
        <w:tc>
          <w:tcPr>
            <w:tcW w:w="2494" w:type="dxa"/>
            <w:shd w:val="clear" w:color="auto" w:fill="auto"/>
          </w:tcPr>
          <w:p w14:paraId="344A8E2B" w14:textId="77777777" w:rsidR="006D215C" w:rsidRPr="001B02A6" w:rsidRDefault="006D215C" w:rsidP="001A51A1">
            <w:pPr>
              <w:jc w:val="right"/>
              <w:rPr>
                <w:rFonts w:cs="Arial"/>
                <w:sz w:val="19"/>
                <w:szCs w:val="19"/>
              </w:rPr>
            </w:pPr>
            <w:r w:rsidRPr="001B02A6">
              <w:rPr>
                <w:rFonts w:eastAsia="Times New Roman" w:cs="Arial"/>
                <w:sz w:val="19"/>
                <w:szCs w:val="19"/>
                <w:lang w:eastAsia="en-AU"/>
              </w:rPr>
              <w:t>18</w:t>
            </w:r>
          </w:p>
        </w:tc>
      </w:tr>
      <w:tr w:rsidR="006D215C" w:rsidRPr="00DD2FDD" w14:paraId="474C3FFB" w14:textId="77777777" w:rsidTr="007404C0">
        <w:trPr>
          <w:trHeight w:val="489"/>
        </w:trPr>
        <w:tc>
          <w:tcPr>
            <w:tcW w:w="2547" w:type="dxa"/>
            <w:shd w:val="clear" w:color="auto" w:fill="auto"/>
          </w:tcPr>
          <w:p w14:paraId="5AAAB1A4" w14:textId="2338B257" w:rsidR="006D215C" w:rsidRPr="001B02A6" w:rsidRDefault="005C694E" w:rsidP="006D215C">
            <w:pPr>
              <w:rPr>
                <w:rFonts w:cs="Arial"/>
                <w:sz w:val="19"/>
                <w:szCs w:val="19"/>
              </w:rPr>
            </w:pPr>
            <w:r>
              <w:rPr>
                <w:rFonts w:eastAsia="Times New Roman" w:cs="Arial"/>
                <w:sz w:val="19"/>
                <w:szCs w:val="19"/>
                <w:lang w:eastAsia="en-AU"/>
              </w:rPr>
              <w:t>2.6</w:t>
            </w:r>
            <w:r w:rsidR="006D215C" w:rsidRPr="001B02A6">
              <w:rPr>
                <w:rFonts w:eastAsia="Times New Roman" w:cs="Arial"/>
                <w:sz w:val="19"/>
                <w:szCs w:val="19"/>
                <w:lang w:eastAsia="en-AU"/>
              </w:rPr>
              <w:t xml:space="preserve"> Increased respect from non-Indigenous community</w:t>
            </w:r>
          </w:p>
        </w:tc>
        <w:tc>
          <w:tcPr>
            <w:tcW w:w="3969" w:type="dxa"/>
            <w:shd w:val="clear" w:color="auto" w:fill="auto"/>
          </w:tcPr>
          <w:p w14:paraId="616DBE76" w14:textId="77777777" w:rsidR="006D215C" w:rsidRPr="001B02A6" w:rsidRDefault="006D215C" w:rsidP="006D215C">
            <w:pPr>
              <w:spacing w:afterLines="60" w:after="144"/>
              <w:rPr>
                <w:rFonts w:cs="Arial"/>
                <w:sz w:val="19"/>
                <w:szCs w:val="19"/>
              </w:rPr>
            </w:pPr>
            <w:r w:rsidRPr="001B02A6">
              <w:rPr>
                <w:rFonts w:eastAsia="Times New Roman" w:cs="Arial"/>
                <w:sz w:val="19"/>
                <w:szCs w:val="19"/>
                <w:lang w:eastAsia="en-AU"/>
              </w:rPr>
              <w:t xml:space="preserve"> Inferred # of non-Indigenous community members that have increased respect for Indigenous community members </w:t>
            </w:r>
          </w:p>
        </w:tc>
        <w:tc>
          <w:tcPr>
            <w:tcW w:w="2494" w:type="dxa"/>
            <w:shd w:val="clear" w:color="auto" w:fill="auto"/>
          </w:tcPr>
          <w:p w14:paraId="4A30A58F" w14:textId="77777777" w:rsidR="006D215C" w:rsidRPr="001B02A6" w:rsidRDefault="006D215C" w:rsidP="001A51A1">
            <w:pPr>
              <w:jc w:val="right"/>
              <w:rPr>
                <w:rFonts w:cs="Arial"/>
                <w:sz w:val="19"/>
                <w:szCs w:val="19"/>
              </w:rPr>
            </w:pPr>
            <w:r w:rsidRPr="001B02A6">
              <w:rPr>
                <w:rFonts w:eastAsia="Times New Roman" w:cs="Arial"/>
                <w:sz w:val="19"/>
                <w:szCs w:val="19"/>
                <w:lang w:eastAsia="en-AU"/>
              </w:rPr>
              <w:t>234</w:t>
            </w:r>
          </w:p>
        </w:tc>
      </w:tr>
      <w:tr w:rsidR="006D215C" w:rsidRPr="00DD2FDD" w14:paraId="6AF8B508" w14:textId="77777777" w:rsidTr="007404C0">
        <w:trPr>
          <w:trHeight w:val="489"/>
        </w:trPr>
        <w:tc>
          <w:tcPr>
            <w:tcW w:w="2547" w:type="dxa"/>
            <w:shd w:val="clear" w:color="auto" w:fill="auto"/>
          </w:tcPr>
          <w:p w14:paraId="533F62A3" w14:textId="594EDE9D" w:rsidR="006D215C" w:rsidRPr="001B02A6" w:rsidRDefault="005C694E" w:rsidP="006D215C">
            <w:pPr>
              <w:rPr>
                <w:rFonts w:cs="Arial"/>
                <w:sz w:val="19"/>
                <w:szCs w:val="19"/>
              </w:rPr>
            </w:pPr>
            <w:r>
              <w:rPr>
                <w:rFonts w:eastAsia="Times New Roman" w:cs="Arial"/>
                <w:sz w:val="19"/>
                <w:szCs w:val="19"/>
                <w:lang w:eastAsia="en-AU"/>
              </w:rPr>
              <w:t>2.7</w:t>
            </w:r>
            <w:r w:rsidR="006D215C" w:rsidRPr="001B02A6">
              <w:rPr>
                <w:rFonts w:eastAsia="Times New Roman" w:cs="Arial"/>
                <w:sz w:val="19"/>
                <w:szCs w:val="19"/>
                <w:lang w:eastAsia="en-AU"/>
              </w:rPr>
              <w:t xml:space="preserve"> Better cultural asset management</w:t>
            </w:r>
          </w:p>
        </w:tc>
        <w:tc>
          <w:tcPr>
            <w:tcW w:w="3969" w:type="dxa"/>
            <w:shd w:val="clear" w:color="auto" w:fill="auto"/>
          </w:tcPr>
          <w:p w14:paraId="41B7FAFB" w14:textId="77777777" w:rsidR="006D215C" w:rsidRPr="001B02A6" w:rsidRDefault="006D215C" w:rsidP="006D215C">
            <w:pPr>
              <w:spacing w:afterLines="60" w:after="144"/>
              <w:rPr>
                <w:rFonts w:cs="Arial"/>
                <w:sz w:val="19"/>
                <w:szCs w:val="19"/>
              </w:rPr>
            </w:pPr>
            <w:r w:rsidRPr="001B02A6">
              <w:rPr>
                <w:rFonts w:eastAsia="Times New Roman" w:cs="Arial"/>
                <w:sz w:val="19"/>
                <w:szCs w:val="19"/>
                <w:lang w:eastAsia="en-AU"/>
              </w:rPr>
              <w:t xml:space="preserve"> # of cultural sites that have been better managed since the IPA declaration </w:t>
            </w:r>
          </w:p>
        </w:tc>
        <w:tc>
          <w:tcPr>
            <w:tcW w:w="2494" w:type="dxa"/>
            <w:shd w:val="clear" w:color="auto" w:fill="auto"/>
          </w:tcPr>
          <w:p w14:paraId="4A243B03" w14:textId="77777777" w:rsidR="006D215C" w:rsidRPr="001B02A6" w:rsidRDefault="006D215C" w:rsidP="001A51A1">
            <w:pPr>
              <w:jc w:val="right"/>
              <w:rPr>
                <w:rFonts w:cs="Arial"/>
                <w:sz w:val="19"/>
                <w:szCs w:val="19"/>
              </w:rPr>
            </w:pPr>
            <w:r w:rsidRPr="001B02A6">
              <w:rPr>
                <w:rFonts w:eastAsia="Times New Roman" w:cs="Arial"/>
                <w:sz w:val="19"/>
                <w:szCs w:val="19"/>
                <w:lang w:eastAsia="en-AU"/>
              </w:rPr>
              <w:t>1,000</w:t>
            </w:r>
          </w:p>
        </w:tc>
      </w:tr>
      <w:tr w:rsidR="006D215C" w:rsidRPr="00DD2FDD" w14:paraId="4881EBD6" w14:textId="77777777" w:rsidTr="007404C0">
        <w:trPr>
          <w:trHeight w:val="489"/>
        </w:trPr>
        <w:tc>
          <w:tcPr>
            <w:tcW w:w="2547" w:type="dxa"/>
            <w:shd w:val="clear" w:color="auto" w:fill="auto"/>
          </w:tcPr>
          <w:p w14:paraId="6245F707" w14:textId="37089EF5" w:rsidR="006D215C" w:rsidRPr="001B02A6" w:rsidRDefault="005C694E" w:rsidP="006D215C">
            <w:pPr>
              <w:rPr>
                <w:rFonts w:cs="Arial"/>
                <w:sz w:val="19"/>
                <w:szCs w:val="19"/>
              </w:rPr>
            </w:pPr>
            <w:r>
              <w:rPr>
                <w:rFonts w:eastAsia="Times New Roman" w:cs="Arial"/>
                <w:sz w:val="19"/>
                <w:szCs w:val="19"/>
                <w:lang w:eastAsia="en-AU"/>
              </w:rPr>
              <w:t>2.8</w:t>
            </w:r>
            <w:r w:rsidR="006D215C" w:rsidRPr="001B02A6">
              <w:rPr>
                <w:rFonts w:eastAsia="Times New Roman" w:cs="Arial"/>
                <w:sz w:val="19"/>
                <w:szCs w:val="19"/>
                <w:lang w:eastAsia="en-AU"/>
              </w:rPr>
              <w:t xml:space="preserve"> Connection to country strengthened</w:t>
            </w:r>
          </w:p>
        </w:tc>
        <w:tc>
          <w:tcPr>
            <w:tcW w:w="3969" w:type="dxa"/>
            <w:shd w:val="clear" w:color="auto" w:fill="auto"/>
          </w:tcPr>
          <w:p w14:paraId="3122C2F3" w14:textId="77777777" w:rsidR="006D215C" w:rsidRPr="001B02A6" w:rsidRDefault="006D215C" w:rsidP="006D215C">
            <w:pPr>
              <w:spacing w:afterLines="60" w:after="144"/>
              <w:rPr>
                <w:rFonts w:cs="Arial"/>
                <w:sz w:val="19"/>
                <w:szCs w:val="19"/>
              </w:rPr>
            </w:pPr>
            <w:r w:rsidRPr="001B02A6">
              <w:rPr>
                <w:rFonts w:eastAsia="Times New Roman" w:cs="Arial"/>
                <w:sz w:val="19"/>
                <w:szCs w:val="19"/>
                <w:lang w:eastAsia="en-AU"/>
              </w:rPr>
              <w:t xml:space="preserve"> # of community members who engage with country </w:t>
            </w:r>
            <w:r w:rsidR="004B74B5" w:rsidRPr="001B02A6">
              <w:rPr>
                <w:rFonts w:eastAsia="Times New Roman" w:cs="Arial"/>
                <w:sz w:val="19"/>
                <w:szCs w:val="19"/>
                <w:lang w:eastAsia="en-AU"/>
              </w:rPr>
              <w:t>(in addition to Rangers)</w:t>
            </w:r>
          </w:p>
        </w:tc>
        <w:tc>
          <w:tcPr>
            <w:tcW w:w="2494" w:type="dxa"/>
            <w:shd w:val="clear" w:color="auto" w:fill="auto"/>
          </w:tcPr>
          <w:p w14:paraId="1D9DC456" w14:textId="77777777" w:rsidR="006D215C" w:rsidRPr="001B02A6" w:rsidRDefault="006D215C" w:rsidP="001A51A1">
            <w:pPr>
              <w:jc w:val="right"/>
              <w:rPr>
                <w:rFonts w:cs="Arial"/>
                <w:sz w:val="19"/>
                <w:szCs w:val="19"/>
              </w:rPr>
            </w:pPr>
            <w:r w:rsidRPr="001B02A6">
              <w:rPr>
                <w:rFonts w:eastAsia="Times New Roman" w:cs="Arial"/>
                <w:sz w:val="19"/>
                <w:szCs w:val="19"/>
                <w:lang w:eastAsia="en-AU"/>
              </w:rPr>
              <w:t>468</w:t>
            </w:r>
          </w:p>
        </w:tc>
      </w:tr>
      <w:tr w:rsidR="006D215C" w:rsidRPr="00DD2FDD" w14:paraId="6F8EB003" w14:textId="77777777" w:rsidTr="007404C0">
        <w:trPr>
          <w:trHeight w:val="489"/>
        </w:trPr>
        <w:tc>
          <w:tcPr>
            <w:tcW w:w="2547" w:type="dxa"/>
            <w:shd w:val="clear" w:color="auto" w:fill="auto"/>
          </w:tcPr>
          <w:p w14:paraId="3B414D5B" w14:textId="5F976B0A" w:rsidR="006D215C" w:rsidRPr="001B02A6" w:rsidRDefault="005C694E" w:rsidP="006D215C">
            <w:pPr>
              <w:rPr>
                <w:rFonts w:cs="Arial"/>
                <w:sz w:val="19"/>
                <w:szCs w:val="19"/>
              </w:rPr>
            </w:pPr>
            <w:r>
              <w:rPr>
                <w:rFonts w:eastAsia="Times New Roman" w:cs="Arial"/>
                <w:sz w:val="19"/>
                <w:szCs w:val="19"/>
                <w:lang w:eastAsia="en-AU"/>
              </w:rPr>
              <w:t>2.9</w:t>
            </w:r>
            <w:r w:rsidR="006D215C" w:rsidRPr="001B02A6">
              <w:rPr>
                <w:rFonts w:eastAsia="Times New Roman" w:cs="Arial"/>
                <w:sz w:val="19"/>
                <w:szCs w:val="19"/>
                <w:lang w:eastAsia="en-AU"/>
              </w:rPr>
              <w:t xml:space="preserve"> Culture and language conserved</w:t>
            </w:r>
          </w:p>
        </w:tc>
        <w:tc>
          <w:tcPr>
            <w:tcW w:w="3969" w:type="dxa"/>
            <w:shd w:val="clear" w:color="auto" w:fill="auto"/>
          </w:tcPr>
          <w:p w14:paraId="53416304" w14:textId="77777777" w:rsidR="006D215C" w:rsidRPr="00DD2FDD" w:rsidRDefault="006D215C" w:rsidP="006D215C">
            <w:pPr>
              <w:spacing w:afterLines="60" w:after="144"/>
              <w:rPr>
                <w:rFonts w:cs="Arial"/>
                <w:sz w:val="19"/>
                <w:szCs w:val="19"/>
              </w:rPr>
            </w:pPr>
            <w:r w:rsidRPr="00DD2FDD">
              <w:rPr>
                <w:rFonts w:eastAsia="Times New Roman" w:cs="Arial"/>
                <w:sz w:val="19"/>
                <w:szCs w:val="19"/>
                <w:lang w:eastAsia="en-AU"/>
              </w:rPr>
              <w:t xml:space="preserve"> # of organised cultural experiences  </w:t>
            </w:r>
          </w:p>
        </w:tc>
        <w:tc>
          <w:tcPr>
            <w:tcW w:w="2494" w:type="dxa"/>
            <w:shd w:val="clear" w:color="auto" w:fill="auto"/>
          </w:tcPr>
          <w:p w14:paraId="0E806AD2" w14:textId="77777777" w:rsidR="006D215C" w:rsidRPr="00DD2FDD" w:rsidRDefault="006D215C" w:rsidP="001A51A1">
            <w:pPr>
              <w:jc w:val="right"/>
              <w:rPr>
                <w:rFonts w:cs="Arial"/>
                <w:sz w:val="19"/>
                <w:szCs w:val="19"/>
              </w:rPr>
            </w:pPr>
            <w:r w:rsidRPr="00DD2FDD">
              <w:rPr>
                <w:rFonts w:eastAsia="Times New Roman" w:cs="Arial"/>
                <w:sz w:val="19"/>
                <w:szCs w:val="19"/>
                <w:lang w:eastAsia="en-AU"/>
              </w:rPr>
              <w:t>4</w:t>
            </w:r>
          </w:p>
        </w:tc>
      </w:tr>
      <w:tr w:rsidR="006D215C" w:rsidRPr="00DD2FDD" w14:paraId="5D1344C8" w14:textId="77777777" w:rsidTr="007404C0">
        <w:trPr>
          <w:trHeight w:val="489"/>
        </w:trPr>
        <w:tc>
          <w:tcPr>
            <w:tcW w:w="2547" w:type="dxa"/>
            <w:shd w:val="clear" w:color="auto" w:fill="auto"/>
          </w:tcPr>
          <w:p w14:paraId="500345FF" w14:textId="358EBF3E" w:rsidR="006D215C" w:rsidRPr="001B02A6" w:rsidRDefault="005C694E" w:rsidP="006D215C">
            <w:pPr>
              <w:rPr>
                <w:rFonts w:cs="Arial"/>
                <w:sz w:val="19"/>
                <w:szCs w:val="19"/>
              </w:rPr>
            </w:pPr>
            <w:r>
              <w:rPr>
                <w:rFonts w:eastAsia="Times New Roman" w:cs="Arial"/>
                <w:sz w:val="19"/>
                <w:szCs w:val="19"/>
                <w:lang w:eastAsia="en-AU"/>
              </w:rPr>
              <w:t>2.10</w:t>
            </w:r>
            <w:r w:rsidR="006D215C" w:rsidRPr="001B02A6">
              <w:rPr>
                <w:rFonts w:eastAsia="Times New Roman" w:cs="Arial"/>
                <w:sz w:val="19"/>
                <w:szCs w:val="19"/>
                <w:lang w:eastAsia="en-AU"/>
              </w:rPr>
              <w:t xml:space="preserve"> More burning using cultural practices</w:t>
            </w:r>
          </w:p>
        </w:tc>
        <w:tc>
          <w:tcPr>
            <w:tcW w:w="3969" w:type="dxa"/>
            <w:shd w:val="clear" w:color="auto" w:fill="auto"/>
          </w:tcPr>
          <w:p w14:paraId="28A1187C" w14:textId="77777777" w:rsidR="006D215C" w:rsidRPr="001B02A6" w:rsidRDefault="006D215C" w:rsidP="006D215C">
            <w:pPr>
              <w:spacing w:afterLines="60" w:after="144"/>
              <w:rPr>
                <w:rFonts w:cs="Arial"/>
                <w:sz w:val="19"/>
                <w:szCs w:val="19"/>
              </w:rPr>
            </w:pPr>
            <w:r w:rsidRPr="001B02A6">
              <w:rPr>
                <w:rFonts w:eastAsia="Times New Roman" w:cs="Arial"/>
                <w:sz w:val="19"/>
                <w:szCs w:val="19"/>
                <w:lang w:eastAsia="en-AU"/>
              </w:rPr>
              <w:t xml:space="preserve"> Average # of days carrying out burns using cultural practices in a year  </w:t>
            </w:r>
          </w:p>
        </w:tc>
        <w:tc>
          <w:tcPr>
            <w:tcW w:w="2494" w:type="dxa"/>
            <w:shd w:val="clear" w:color="auto" w:fill="auto"/>
          </w:tcPr>
          <w:p w14:paraId="47352683" w14:textId="77777777" w:rsidR="006D215C" w:rsidRPr="001B02A6" w:rsidRDefault="006D215C" w:rsidP="001A51A1">
            <w:pPr>
              <w:jc w:val="right"/>
              <w:rPr>
                <w:rFonts w:cs="Arial"/>
                <w:sz w:val="19"/>
                <w:szCs w:val="19"/>
              </w:rPr>
            </w:pPr>
            <w:r w:rsidRPr="001B02A6">
              <w:rPr>
                <w:rFonts w:eastAsia="Times New Roman" w:cs="Arial"/>
                <w:sz w:val="19"/>
                <w:szCs w:val="19"/>
                <w:lang w:eastAsia="en-AU"/>
              </w:rPr>
              <w:t>140</w:t>
            </w:r>
          </w:p>
        </w:tc>
      </w:tr>
      <w:tr w:rsidR="006D215C" w:rsidRPr="00DD2FDD" w14:paraId="796A5A9F" w14:textId="77777777" w:rsidTr="007404C0">
        <w:trPr>
          <w:trHeight w:val="489"/>
        </w:trPr>
        <w:tc>
          <w:tcPr>
            <w:tcW w:w="2547" w:type="dxa"/>
            <w:shd w:val="clear" w:color="auto" w:fill="auto"/>
          </w:tcPr>
          <w:p w14:paraId="47429AA7" w14:textId="5F36B2D9" w:rsidR="006D215C" w:rsidRPr="001B02A6" w:rsidRDefault="005C694E" w:rsidP="006D215C">
            <w:pPr>
              <w:rPr>
                <w:rFonts w:cs="Arial"/>
                <w:sz w:val="19"/>
                <w:szCs w:val="19"/>
              </w:rPr>
            </w:pPr>
            <w:r>
              <w:rPr>
                <w:rFonts w:eastAsia="Times New Roman" w:cs="Arial"/>
                <w:sz w:val="19"/>
                <w:szCs w:val="19"/>
                <w:lang w:eastAsia="en-AU"/>
              </w:rPr>
              <w:t>2.11</w:t>
            </w:r>
            <w:r w:rsidR="006D215C" w:rsidRPr="001B02A6">
              <w:rPr>
                <w:rFonts w:eastAsia="Times New Roman" w:cs="Arial"/>
                <w:sz w:val="19"/>
                <w:szCs w:val="19"/>
                <w:lang w:eastAsia="en-AU"/>
              </w:rPr>
              <w:t xml:space="preserve"> Less noxious weeds</w:t>
            </w:r>
          </w:p>
        </w:tc>
        <w:tc>
          <w:tcPr>
            <w:tcW w:w="3969" w:type="dxa"/>
            <w:shd w:val="clear" w:color="auto" w:fill="auto"/>
          </w:tcPr>
          <w:p w14:paraId="6133C505" w14:textId="77777777" w:rsidR="006D215C" w:rsidRPr="001B02A6" w:rsidRDefault="006D215C" w:rsidP="006D215C">
            <w:pPr>
              <w:spacing w:afterLines="60" w:after="144"/>
              <w:rPr>
                <w:rFonts w:cs="Arial"/>
                <w:sz w:val="19"/>
                <w:szCs w:val="19"/>
              </w:rPr>
            </w:pPr>
            <w:r w:rsidRPr="001B02A6">
              <w:rPr>
                <w:rFonts w:eastAsia="Times New Roman" w:cs="Arial"/>
                <w:sz w:val="19"/>
                <w:szCs w:val="19"/>
                <w:lang w:eastAsia="en-AU"/>
              </w:rPr>
              <w:t xml:space="preserve"> # of hectares of weed management carried out in a year  </w:t>
            </w:r>
          </w:p>
        </w:tc>
        <w:tc>
          <w:tcPr>
            <w:tcW w:w="2494" w:type="dxa"/>
            <w:shd w:val="clear" w:color="auto" w:fill="auto"/>
          </w:tcPr>
          <w:p w14:paraId="1A1A2E2E" w14:textId="77777777" w:rsidR="006D215C" w:rsidRPr="001B02A6" w:rsidRDefault="006D215C" w:rsidP="001A51A1">
            <w:pPr>
              <w:jc w:val="right"/>
              <w:rPr>
                <w:rFonts w:cs="Arial"/>
                <w:sz w:val="19"/>
                <w:szCs w:val="19"/>
              </w:rPr>
            </w:pPr>
            <w:r w:rsidRPr="001B02A6">
              <w:rPr>
                <w:rFonts w:eastAsia="Times New Roman" w:cs="Arial"/>
                <w:sz w:val="19"/>
                <w:szCs w:val="19"/>
                <w:lang w:eastAsia="en-AU"/>
              </w:rPr>
              <w:t>20,924</w:t>
            </w:r>
          </w:p>
        </w:tc>
      </w:tr>
      <w:tr w:rsidR="006D215C" w:rsidRPr="00DD2FDD" w14:paraId="2FDF2987" w14:textId="77777777" w:rsidTr="007404C0">
        <w:trPr>
          <w:trHeight w:val="489"/>
        </w:trPr>
        <w:tc>
          <w:tcPr>
            <w:tcW w:w="2547" w:type="dxa"/>
            <w:shd w:val="clear" w:color="auto" w:fill="auto"/>
          </w:tcPr>
          <w:p w14:paraId="002383A5" w14:textId="5058018D" w:rsidR="006D215C" w:rsidRPr="001B02A6" w:rsidRDefault="005C694E" w:rsidP="006D215C">
            <w:pPr>
              <w:rPr>
                <w:rFonts w:cs="Arial"/>
                <w:sz w:val="19"/>
                <w:szCs w:val="19"/>
              </w:rPr>
            </w:pPr>
            <w:r>
              <w:rPr>
                <w:rFonts w:eastAsia="Times New Roman" w:cs="Arial"/>
                <w:sz w:val="19"/>
                <w:szCs w:val="19"/>
                <w:lang w:eastAsia="en-AU"/>
              </w:rPr>
              <w:t>2.12</w:t>
            </w:r>
            <w:r w:rsidR="006D215C" w:rsidRPr="001B02A6">
              <w:rPr>
                <w:rFonts w:eastAsia="Times New Roman" w:cs="Arial"/>
                <w:sz w:val="19"/>
                <w:szCs w:val="19"/>
                <w:lang w:eastAsia="en-AU"/>
              </w:rPr>
              <w:t xml:space="preserve"> Less ferals</w:t>
            </w:r>
          </w:p>
        </w:tc>
        <w:tc>
          <w:tcPr>
            <w:tcW w:w="3969" w:type="dxa"/>
            <w:shd w:val="clear" w:color="auto" w:fill="auto"/>
          </w:tcPr>
          <w:p w14:paraId="6D7E0A69" w14:textId="1E9C23E3" w:rsidR="006D215C" w:rsidRPr="001B02A6" w:rsidRDefault="006D215C" w:rsidP="004B74B5">
            <w:pPr>
              <w:spacing w:afterLines="60" w:after="144"/>
              <w:rPr>
                <w:rFonts w:cs="Arial"/>
                <w:sz w:val="19"/>
                <w:szCs w:val="19"/>
              </w:rPr>
            </w:pPr>
            <w:r w:rsidRPr="001B02A6">
              <w:rPr>
                <w:rFonts w:eastAsia="Times New Roman" w:cs="Arial"/>
                <w:sz w:val="19"/>
                <w:szCs w:val="19"/>
                <w:lang w:eastAsia="en-AU"/>
              </w:rPr>
              <w:t xml:space="preserve"> # of hectares with feral animals </w:t>
            </w:r>
            <w:r w:rsidR="004B74B5" w:rsidRPr="001B02A6">
              <w:rPr>
                <w:rFonts w:eastAsia="Times New Roman" w:cs="Arial"/>
                <w:sz w:val="19"/>
                <w:szCs w:val="19"/>
                <w:lang w:eastAsia="en-AU"/>
              </w:rPr>
              <w:t>actively managed</w:t>
            </w:r>
          </w:p>
        </w:tc>
        <w:tc>
          <w:tcPr>
            <w:tcW w:w="2494" w:type="dxa"/>
            <w:shd w:val="clear" w:color="auto" w:fill="auto"/>
          </w:tcPr>
          <w:p w14:paraId="17624433" w14:textId="77777777" w:rsidR="006D215C" w:rsidRPr="001B02A6" w:rsidRDefault="006D215C" w:rsidP="001A51A1">
            <w:pPr>
              <w:jc w:val="right"/>
              <w:rPr>
                <w:rFonts w:cs="Arial"/>
                <w:sz w:val="19"/>
                <w:szCs w:val="19"/>
              </w:rPr>
            </w:pPr>
            <w:r w:rsidRPr="001B02A6">
              <w:rPr>
                <w:rFonts w:eastAsia="Times New Roman" w:cs="Arial"/>
                <w:sz w:val="19"/>
                <w:szCs w:val="19"/>
                <w:lang w:eastAsia="en-AU"/>
              </w:rPr>
              <w:t>784,660</w:t>
            </w:r>
          </w:p>
        </w:tc>
      </w:tr>
    </w:tbl>
    <w:p w14:paraId="1F48E115" w14:textId="0E4A9F75" w:rsidR="004E3EC5" w:rsidRPr="001B02A6" w:rsidRDefault="000F378A" w:rsidP="009A528E">
      <w:pPr>
        <w:rPr>
          <w:rFonts w:cs="Arial"/>
          <w:i/>
          <w:sz w:val="16"/>
          <w:szCs w:val="16"/>
        </w:rPr>
      </w:pPr>
      <w:r w:rsidRPr="001B02A6">
        <w:rPr>
          <w:rFonts w:cs="Arial"/>
          <w:i/>
          <w:sz w:val="16"/>
          <w:szCs w:val="16"/>
        </w:rPr>
        <w:t>Table 4.9</w:t>
      </w:r>
      <w:r w:rsidR="004E3EC5" w:rsidRPr="001B02A6">
        <w:rPr>
          <w:rFonts w:cs="Arial"/>
          <w:i/>
          <w:sz w:val="16"/>
          <w:szCs w:val="16"/>
        </w:rPr>
        <w:t xml:space="preserve"> – Outcomes, Indicators and </w:t>
      </w:r>
      <w:r w:rsidR="00955258" w:rsidRPr="001B02A6">
        <w:rPr>
          <w:rFonts w:cs="Arial"/>
          <w:i/>
          <w:sz w:val="16"/>
          <w:szCs w:val="16"/>
        </w:rPr>
        <w:t>P</w:t>
      </w:r>
      <w:r w:rsidR="004E3EC5" w:rsidRPr="001B02A6">
        <w:rPr>
          <w:rFonts w:cs="Arial"/>
          <w:i/>
          <w:sz w:val="16"/>
          <w:szCs w:val="16"/>
        </w:rPr>
        <w:t>roxies for Ranger and Community member outcomes</w:t>
      </w:r>
    </w:p>
    <w:p w14:paraId="49EFAF94" w14:textId="461E472F" w:rsidR="00C21C41" w:rsidRPr="00DD2FDD" w:rsidRDefault="00A46930">
      <w:pPr>
        <w:rPr>
          <w:rFonts w:cs="Arial"/>
          <w:szCs w:val="18"/>
        </w:rPr>
      </w:pPr>
      <w:r w:rsidRPr="00DD2FDD">
        <w:rPr>
          <w:rFonts w:cs="Arial"/>
          <w:b/>
          <w:noProof/>
          <w:szCs w:val="20"/>
          <w:lang w:eastAsia="en-AU"/>
        </w:rPr>
        <mc:AlternateContent>
          <mc:Choice Requires="wps">
            <w:drawing>
              <wp:anchor distT="45720" distB="45720" distL="114300" distR="114300" simplePos="0" relativeHeight="251658243" behindDoc="0" locked="0" layoutInCell="1" allowOverlap="1" wp14:anchorId="279405A0" wp14:editId="757AE917">
                <wp:simplePos x="0" y="0"/>
                <wp:positionH relativeFrom="margin">
                  <wp:posOffset>-29845</wp:posOffset>
                </wp:positionH>
                <wp:positionV relativeFrom="paragraph">
                  <wp:posOffset>265430</wp:posOffset>
                </wp:positionV>
                <wp:extent cx="6088380" cy="6356350"/>
                <wp:effectExtent l="0" t="0" r="26670" b="2540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6356350"/>
                        </a:xfrm>
                        <a:prstGeom prst="rect">
                          <a:avLst/>
                        </a:prstGeom>
                        <a:noFill/>
                        <a:ln w="9525">
                          <a:solidFill>
                            <a:schemeClr val="bg1">
                              <a:lumMod val="50000"/>
                            </a:schemeClr>
                          </a:solidFill>
                          <a:miter lim="800000"/>
                          <a:headEnd/>
                          <a:tailEnd/>
                        </a:ln>
                      </wps:spPr>
                      <wps:txbx>
                        <w:txbxContent>
                          <w:p w14:paraId="10025D39" w14:textId="77777777" w:rsidR="00926EFD" w:rsidRPr="007404C0" w:rsidRDefault="00926EFD" w:rsidP="004B7BBF">
                            <w:pPr>
                              <w:rPr>
                                <w:rFonts w:cs="Arial"/>
                                <w:b/>
                                <w:color w:val="FF0000"/>
                                <w:sz w:val="19"/>
                                <w:szCs w:val="19"/>
                              </w:rPr>
                            </w:pPr>
                            <w:r w:rsidRPr="007404C0">
                              <w:rPr>
                                <w:rFonts w:cs="Arial"/>
                                <w:b/>
                                <w:color w:val="002D62" w:themeColor="text2"/>
                                <w:sz w:val="19"/>
                                <w:szCs w:val="19"/>
                              </w:rPr>
                              <w:t>Box 4.1 – Modelling indicators of change – Rangers and Community members</w:t>
                            </w:r>
                          </w:p>
                          <w:p w14:paraId="45BEFCC5" w14:textId="77777777" w:rsidR="00926EFD" w:rsidRPr="007404C0" w:rsidRDefault="00926EFD" w:rsidP="004B7BBF">
                            <w:pPr>
                              <w:rPr>
                                <w:rFonts w:cs="Arial"/>
                                <w:color w:val="002D62" w:themeColor="text2"/>
                                <w:sz w:val="19"/>
                                <w:szCs w:val="19"/>
                              </w:rPr>
                            </w:pPr>
                            <w:r w:rsidRPr="007404C0">
                              <w:rPr>
                                <w:rFonts w:cs="Arial"/>
                                <w:color w:val="002D62" w:themeColor="text2"/>
                                <w:sz w:val="19"/>
                                <w:szCs w:val="19"/>
                              </w:rPr>
                              <w:t>An outline of the measurement approach to a sample of indicators for Rangers and Community members is included below, and corresponds to the indicators outlined in Table 4.9.</w:t>
                            </w:r>
                          </w:p>
                          <w:p w14:paraId="4AF3D9B9" w14:textId="548204F5" w:rsidR="00926EFD" w:rsidRPr="007404C0" w:rsidRDefault="00926EFD" w:rsidP="005C2BA8">
                            <w:pPr>
                              <w:pStyle w:val="ListParagraph"/>
                              <w:numPr>
                                <w:ilvl w:val="0"/>
                                <w:numId w:val="12"/>
                              </w:numPr>
                              <w:rPr>
                                <w:rFonts w:ascii="Arial" w:hAnsi="Arial" w:cs="Arial"/>
                                <w:color w:val="002D62" w:themeColor="text2"/>
                                <w:sz w:val="19"/>
                                <w:szCs w:val="19"/>
                              </w:rPr>
                            </w:pPr>
                            <w:r w:rsidRPr="007404C0">
                              <w:rPr>
                                <w:rFonts w:ascii="Arial" w:hAnsi="Arial" w:cs="Arial"/>
                                <w:b/>
                                <w:color w:val="002D62" w:themeColor="text2"/>
                                <w:sz w:val="19"/>
                                <w:szCs w:val="19"/>
                              </w:rPr>
                              <w:t xml:space="preserve">Number of Rangers who have worked on country for between 3 and 12 weeks in a year </w:t>
                            </w:r>
                          </w:p>
                          <w:p w14:paraId="07F464FA" w14:textId="6DE06E3E" w:rsidR="00926EFD" w:rsidRPr="007404C0" w:rsidRDefault="00926EFD" w:rsidP="004B7BBF">
                            <w:pPr>
                              <w:rPr>
                                <w:rFonts w:cs="Arial"/>
                                <w:color w:val="002D62" w:themeColor="text2"/>
                                <w:sz w:val="19"/>
                                <w:szCs w:val="19"/>
                              </w:rPr>
                            </w:pPr>
                            <w:r w:rsidRPr="007404C0">
                              <w:rPr>
                                <w:rFonts w:cs="Arial"/>
                                <w:color w:val="002D62" w:themeColor="text2"/>
                                <w:sz w:val="19"/>
                                <w:szCs w:val="19"/>
                              </w:rPr>
                              <w:t xml:space="preserve">The number of Rangers who have worked on country for between 3 and 12 weeks in a year is measured in </w:t>
                            </w:r>
                            <w:r>
                              <w:rPr>
                                <w:rFonts w:cs="Arial"/>
                                <w:color w:val="002D62" w:themeColor="text2"/>
                                <w:sz w:val="19"/>
                                <w:szCs w:val="19"/>
                              </w:rPr>
                              <w:t>Ranger</w:t>
                            </w:r>
                            <w:r w:rsidRPr="007404C0">
                              <w:rPr>
                                <w:rFonts w:cs="Arial"/>
                                <w:color w:val="002D62" w:themeColor="text2"/>
                                <w:sz w:val="19"/>
                                <w:szCs w:val="19"/>
                              </w:rPr>
                              <w:t>-years, based on WLML’s payroll data. For example, if a Ranger worked 4 weeks a year over the seven year investment period, he or she will be counted once for each year worked.</w:t>
                            </w:r>
                          </w:p>
                          <w:tbl>
                            <w:tblPr>
                              <w:tblStyle w:val="TableGrid"/>
                              <w:tblW w:w="8752"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2354"/>
                              <w:gridCol w:w="798"/>
                              <w:gridCol w:w="800"/>
                              <w:gridCol w:w="800"/>
                              <w:gridCol w:w="800"/>
                              <w:gridCol w:w="800"/>
                              <w:gridCol w:w="800"/>
                              <w:gridCol w:w="800"/>
                              <w:gridCol w:w="800"/>
                            </w:tblGrid>
                            <w:tr w:rsidR="00926EFD" w:rsidRPr="007404C0" w14:paraId="20D28466" w14:textId="77777777" w:rsidTr="00C21C41">
                              <w:trPr>
                                <w:trHeight w:val="226"/>
                              </w:trPr>
                              <w:tc>
                                <w:tcPr>
                                  <w:tcW w:w="2354" w:type="dxa"/>
                                  <w:shd w:val="clear" w:color="auto" w:fill="595959" w:themeFill="text1" w:themeFillTint="A6"/>
                                  <w:vAlign w:val="center"/>
                                </w:tcPr>
                                <w:p w14:paraId="45D28B55" w14:textId="77777777" w:rsidR="00926EFD" w:rsidRPr="007404C0" w:rsidRDefault="00926EFD" w:rsidP="00647144">
                                  <w:pPr>
                                    <w:spacing w:after="60"/>
                                    <w:rPr>
                                      <w:rFonts w:cs="Arial"/>
                                      <w:b/>
                                      <w:color w:val="353E49" w:themeColor="accent4"/>
                                      <w:sz w:val="19"/>
                                      <w:szCs w:val="19"/>
                                    </w:rPr>
                                  </w:pPr>
                                  <w:r w:rsidRPr="007404C0">
                                    <w:rPr>
                                      <w:rFonts w:cs="Arial"/>
                                      <w:b/>
                                      <w:color w:val="FFFFFF" w:themeColor="background1"/>
                                      <w:sz w:val="19"/>
                                      <w:szCs w:val="19"/>
                                    </w:rPr>
                                    <w:t>Indicator</w:t>
                                  </w:r>
                                </w:p>
                              </w:tc>
                              <w:tc>
                                <w:tcPr>
                                  <w:tcW w:w="798" w:type="dxa"/>
                                  <w:shd w:val="clear" w:color="auto" w:fill="595959" w:themeFill="text1" w:themeFillTint="A6"/>
                                  <w:vAlign w:val="center"/>
                                </w:tcPr>
                                <w:p w14:paraId="393824C7" w14:textId="77777777" w:rsidR="00926EFD" w:rsidRPr="007404C0" w:rsidRDefault="00926EFD" w:rsidP="00647144">
                                  <w:pPr>
                                    <w:spacing w:after="60"/>
                                    <w:rPr>
                                      <w:rFonts w:cs="Arial"/>
                                      <w:b/>
                                      <w:color w:val="FFFFFF" w:themeColor="background1"/>
                                      <w:sz w:val="19"/>
                                      <w:szCs w:val="19"/>
                                    </w:rPr>
                                  </w:pPr>
                                  <w:r w:rsidRPr="007404C0">
                                    <w:rPr>
                                      <w:rFonts w:cs="Arial"/>
                                      <w:b/>
                                      <w:color w:val="FFFFFF" w:themeColor="background1"/>
                                      <w:sz w:val="19"/>
                                      <w:szCs w:val="19"/>
                                    </w:rPr>
                                    <w:t>FY09</w:t>
                                  </w:r>
                                </w:p>
                              </w:tc>
                              <w:tc>
                                <w:tcPr>
                                  <w:tcW w:w="800" w:type="dxa"/>
                                  <w:shd w:val="clear" w:color="auto" w:fill="595959" w:themeFill="text1" w:themeFillTint="A6"/>
                                  <w:vAlign w:val="center"/>
                                </w:tcPr>
                                <w:p w14:paraId="39E7CB86" w14:textId="77777777" w:rsidR="00926EFD" w:rsidRPr="007404C0" w:rsidRDefault="00926EFD" w:rsidP="002C28D4">
                                  <w:pPr>
                                    <w:spacing w:after="60"/>
                                    <w:rPr>
                                      <w:rFonts w:cs="Arial"/>
                                      <w:b/>
                                      <w:color w:val="FFFFFF" w:themeColor="background1"/>
                                      <w:sz w:val="19"/>
                                      <w:szCs w:val="19"/>
                                    </w:rPr>
                                  </w:pPr>
                                  <w:r w:rsidRPr="007404C0">
                                    <w:rPr>
                                      <w:rFonts w:cs="Arial"/>
                                      <w:b/>
                                      <w:color w:val="FFFFFF" w:themeColor="background1"/>
                                      <w:sz w:val="19"/>
                                      <w:szCs w:val="19"/>
                                    </w:rPr>
                                    <w:t>FY10</w:t>
                                  </w:r>
                                </w:p>
                              </w:tc>
                              <w:tc>
                                <w:tcPr>
                                  <w:tcW w:w="800" w:type="dxa"/>
                                  <w:shd w:val="clear" w:color="auto" w:fill="595959" w:themeFill="text1" w:themeFillTint="A6"/>
                                  <w:vAlign w:val="center"/>
                                </w:tcPr>
                                <w:p w14:paraId="0C77965F" w14:textId="77777777" w:rsidR="00926EFD" w:rsidRPr="007404C0" w:rsidRDefault="00926EFD" w:rsidP="00647144">
                                  <w:pPr>
                                    <w:spacing w:after="60"/>
                                    <w:rPr>
                                      <w:rFonts w:cs="Arial"/>
                                      <w:b/>
                                      <w:color w:val="FFFFFF" w:themeColor="background1"/>
                                      <w:sz w:val="19"/>
                                      <w:szCs w:val="19"/>
                                    </w:rPr>
                                  </w:pPr>
                                  <w:r w:rsidRPr="007404C0">
                                    <w:rPr>
                                      <w:rFonts w:cs="Arial"/>
                                      <w:b/>
                                      <w:color w:val="FFFFFF" w:themeColor="background1"/>
                                      <w:sz w:val="19"/>
                                      <w:szCs w:val="19"/>
                                    </w:rPr>
                                    <w:t>FY11</w:t>
                                  </w:r>
                                </w:p>
                              </w:tc>
                              <w:tc>
                                <w:tcPr>
                                  <w:tcW w:w="800" w:type="dxa"/>
                                  <w:shd w:val="clear" w:color="auto" w:fill="595959" w:themeFill="text1" w:themeFillTint="A6"/>
                                  <w:vAlign w:val="center"/>
                                </w:tcPr>
                                <w:p w14:paraId="62D060F3" w14:textId="77777777" w:rsidR="00926EFD" w:rsidRPr="007404C0" w:rsidRDefault="00926EFD" w:rsidP="002C28D4">
                                  <w:pPr>
                                    <w:spacing w:after="60"/>
                                    <w:rPr>
                                      <w:rFonts w:cs="Arial"/>
                                      <w:b/>
                                      <w:color w:val="FFFFFF" w:themeColor="background1"/>
                                      <w:sz w:val="19"/>
                                      <w:szCs w:val="19"/>
                                    </w:rPr>
                                  </w:pPr>
                                  <w:r w:rsidRPr="007404C0">
                                    <w:rPr>
                                      <w:rFonts w:cs="Arial"/>
                                      <w:b/>
                                      <w:color w:val="FFFFFF" w:themeColor="background1"/>
                                      <w:sz w:val="19"/>
                                      <w:szCs w:val="19"/>
                                    </w:rPr>
                                    <w:t>FY12</w:t>
                                  </w:r>
                                </w:p>
                              </w:tc>
                              <w:tc>
                                <w:tcPr>
                                  <w:tcW w:w="800" w:type="dxa"/>
                                  <w:shd w:val="clear" w:color="auto" w:fill="595959" w:themeFill="text1" w:themeFillTint="A6"/>
                                  <w:vAlign w:val="center"/>
                                </w:tcPr>
                                <w:p w14:paraId="6F242B15" w14:textId="77777777" w:rsidR="00926EFD" w:rsidRPr="007404C0" w:rsidRDefault="00926EFD" w:rsidP="00647144">
                                  <w:pPr>
                                    <w:spacing w:after="60"/>
                                    <w:rPr>
                                      <w:rFonts w:cs="Arial"/>
                                      <w:b/>
                                      <w:color w:val="FFFFFF" w:themeColor="background1"/>
                                      <w:sz w:val="19"/>
                                      <w:szCs w:val="19"/>
                                    </w:rPr>
                                  </w:pPr>
                                  <w:r w:rsidRPr="007404C0">
                                    <w:rPr>
                                      <w:rFonts w:cs="Arial"/>
                                      <w:b/>
                                      <w:color w:val="FFFFFF" w:themeColor="background1"/>
                                      <w:sz w:val="19"/>
                                      <w:szCs w:val="19"/>
                                    </w:rPr>
                                    <w:t>FY13</w:t>
                                  </w:r>
                                </w:p>
                              </w:tc>
                              <w:tc>
                                <w:tcPr>
                                  <w:tcW w:w="800" w:type="dxa"/>
                                  <w:shd w:val="clear" w:color="auto" w:fill="595959" w:themeFill="text1" w:themeFillTint="A6"/>
                                  <w:vAlign w:val="center"/>
                                </w:tcPr>
                                <w:p w14:paraId="5995B88B" w14:textId="77777777" w:rsidR="00926EFD" w:rsidRPr="007404C0" w:rsidRDefault="00926EFD" w:rsidP="00647144">
                                  <w:pPr>
                                    <w:spacing w:after="60"/>
                                    <w:rPr>
                                      <w:rFonts w:cs="Arial"/>
                                      <w:b/>
                                      <w:color w:val="FFFFFF" w:themeColor="background1"/>
                                      <w:sz w:val="19"/>
                                      <w:szCs w:val="19"/>
                                    </w:rPr>
                                  </w:pPr>
                                  <w:r w:rsidRPr="007404C0">
                                    <w:rPr>
                                      <w:rFonts w:cs="Arial"/>
                                      <w:b/>
                                      <w:color w:val="FFFFFF" w:themeColor="background1"/>
                                      <w:sz w:val="19"/>
                                      <w:szCs w:val="19"/>
                                    </w:rPr>
                                    <w:t>FY14</w:t>
                                  </w:r>
                                </w:p>
                              </w:tc>
                              <w:tc>
                                <w:tcPr>
                                  <w:tcW w:w="800" w:type="dxa"/>
                                  <w:shd w:val="clear" w:color="auto" w:fill="595959" w:themeFill="text1" w:themeFillTint="A6"/>
                                  <w:vAlign w:val="center"/>
                                </w:tcPr>
                                <w:p w14:paraId="5FD58655" w14:textId="77777777" w:rsidR="00926EFD" w:rsidRPr="007404C0" w:rsidRDefault="00926EFD" w:rsidP="00647144">
                                  <w:pPr>
                                    <w:spacing w:after="60"/>
                                    <w:rPr>
                                      <w:rFonts w:cs="Arial"/>
                                      <w:b/>
                                      <w:color w:val="FFFFFF" w:themeColor="background1"/>
                                      <w:sz w:val="19"/>
                                      <w:szCs w:val="19"/>
                                    </w:rPr>
                                  </w:pPr>
                                  <w:r w:rsidRPr="007404C0">
                                    <w:rPr>
                                      <w:rFonts w:cs="Arial"/>
                                      <w:b/>
                                      <w:color w:val="FFFFFF" w:themeColor="background1"/>
                                      <w:sz w:val="19"/>
                                      <w:szCs w:val="19"/>
                                    </w:rPr>
                                    <w:t>FY15</w:t>
                                  </w:r>
                                </w:p>
                              </w:tc>
                              <w:tc>
                                <w:tcPr>
                                  <w:tcW w:w="800" w:type="dxa"/>
                                  <w:shd w:val="clear" w:color="auto" w:fill="595959" w:themeFill="text1" w:themeFillTint="A6"/>
                                  <w:vAlign w:val="center"/>
                                </w:tcPr>
                                <w:p w14:paraId="1D8F62EB" w14:textId="77777777" w:rsidR="00926EFD" w:rsidRPr="007404C0" w:rsidRDefault="00926EFD" w:rsidP="00647144">
                                  <w:pPr>
                                    <w:spacing w:after="60"/>
                                    <w:rPr>
                                      <w:rFonts w:cs="Arial"/>
                                      <w:b/>
                                      <w:color w:val="FFFFFF" w:themeColor="background1"/>
                                      <w:sz w:val="19"/>
                                      <w:szCs w:val="19"/>
                                    </w:rPr>
                                  </w:pPr>
                                  <w:r w:rsidRPr="007404C0">
                                    <w:rPr>
                                      <w:rFonts w:cs="Arial"/>
                                      <w:b/>
                                      <w:color w:val="FFFFFF" w:themeColor="background1"/>
                                      <w:sz w:val="19"/>
                                      <w:szCs w:val="19"/>
                                    </w:rPr>
                                    <w:t xml:space="preserve">Total </w:t>
                                  </w:r>
                                </w:p>
                              </w:tc>
                            </w:tr>
                            <w:tr w:rsidR="00926EFD" w:rsidRPr="007404C0" w14:paraId="18496075" w14:textId="77777777" w:rsidTr="00C21C41">
                              <w:trPr>
                                <w:trHeight w:val="436"/>
                              </w:trPr>
                              <w:tc>
                                <w:tcPr>
                                  <w:tcW w:w="2354" w:type="dxa"/>
                                  <w:shd w:val="clear" w:color="auto" w:fill="auto"/>
                                  <w:vAlign w:val="center"/>
                                </w:tcPr>
                                <w:p w14:paraId="472E0B48" w14:textId="4534C4BC" w:rsidR="00926EFD" w:rsidRPr="007404C0" w:rsidRDefault="00926EFD" w:rsidP="002C28D4">
                                  <w:pPr>
                                    <w:spacing w:after="60"/>
                                    <w:rPr>
                                      <w:rFonts w:cs="Arial"/>
                                      <w:color w:val="002D62"/>
                                      <w:sz w:val="19"/>
                                      <w:szCs w:val="19"/>
                                    </w:rPr>
                                  </w:pPr>
                                  <w:r w:rsidRPr="007404C0">
                                    <w:rPr>
                                      <w:rFonts w:cs="Arial"/>
                                      <w:color w:val="002D62"/>
                                      <w:sz w:val="19"/>
                                      <w:szCs w:val="19"/>
                                    </w:rPr>
                                    <w:t xml:space="preserve">Number of </w:t>
                                  </w:r>
                                  <w:r>
                                    <w:rPr>
                                      <w:rFonts w:cs="Arial"/>
                                      <w:color w:val="002D62"/>
                                      <w:sz w:val="19"/>
                                      <w:szCs w:val="19"/>
                                    </w:rPr>
                                    <w:t>Ranger</w:t>
                                  </w:r>
                                  <w:r w:rsidRPr="007404C0">
                                    <w:rPr>
                                      <w:rFonts w:cs="Arial"/>
                                      <w:color w:val="002D62"/>
                                      <w:sz w:val="19"/>
                                      <w:szCs w:val="19"/>
                                    </w:rPr>
                                    <w:t>s who have worked on country for between 3 and 12 weeks in a year</w:t>
                                  </w:r>
                                </w:p>
                              </w:tc>
                              <w:tc>
                                <w:tcPr>
                                  <w:tcW w:w="798" w:type="dxa"/>
                                  <w:shd w:val="clear" w:color="auto" w:fill="auto"/>
                                  <w:vAlign w:val="center"/>
                                </w:tcPr>
                                <w:p w14:paraId="4C7394E9" w14:textId="77777777" w:rsidR="00926EFD" w:rsidRPr="007404C0" w:rsidRDefault="00926EFD" w:rsidP="002C28D4">
                                  <w:pPr>
                                    <w:spacing w:after="60"/>
                                    <w:jc w:val="center"/>
                                    <w:rPr>
                                      <w:rFonts w:cs="Arial"/>
                                      <w:color w:val="002D62"/>
                                      <w:sz w:val="19"/>
                                      <w:szCs w:val="19"/>
                                    </w:rPr>
                                  </w:pPr>
                                  <w:r w:rsidRPr="007404C0">
                                    <w:rPr>
                                      <w:rFonts w:cs="Arial"/>
                                      <w:color w:val="002D62"/>
                                      <w:sz w:val="19"/>
                                      <w:szCs w:val="19"/>
                                    </w:rPr>
                                    <w:t>11</w:t>
                                  </w:r>
                                </w:p>
                              </w:tc>
                              <w:tc>
                                <w:tcPr>
                                  <w:tcW w:w="800" w:type="dxa"/>
                                  <w:shd w:val="clear" w:color="auto" w:fill="auto"/>
                                  <w:vAlign w:val="center"/>
                                </w:tcPr>
                                <w:p w14:paraId="09247AA0" w14:textId="77777777" w:rsidR="00926EFD" w:rsidRPr="007404C0" w:rsidRDefault="00926EFD" w:rsidP="002C28D4">
                                  <w:pPr>
                                    <w:spacing w:after="60"/>
                                    <w:jc w:val="center"/>
                                    <w:rPr>
                                      <w:rFonts w:cs="Arial"/>
                                      <w:color w:val="002D62"/>
                                      <w:sz w:val="19"/>
                                      <w:szCs w:val="19"/>
                                    </w:rPr>
                                  </w:pPr>
                                  <w:r w:rsidRPr="007404C0">
                                    <w:rPr>
                                      <w:rFonts w:cs="Arial"/>
                                      <w:color w:val="002D62"/>
                                      <w:sz w:val="19"/>
                                      <w:szCs w:val="19"/>
                                    </w:rPr>
                                    <w:t>15</w:t>
                                  </w:r>
                                </w:p>
                              </w:tc>
                              <w:tc>
                                <w:tcPr>
                                  <w:tcW w:w="800" w:type="dxa"/>
                                  <w:shd w:val="clear" w:color="auto" w:fill="auto"/>
                                  <w:vAlign w:val="center"/>
                                </w:tcPr>
                                <w:p w14:paraId="578106A5" w14:textId="77777777" w:rsidR="00926EFD" w:rsidRPr="007404C0" w:rsidRDefault="00926EFD" w:rsidP="002C28D4">
                                  <w:pPr>
                                    <w:spacing w:after="60"/>
                                    <w:jc w:val="center"/>
                                    <w:rPr>
                                      <w:rFonts w:cs="Arial"/>
                                      <w:color w:val="002D62"/>
                                      <w:sz w:val="19"/>
                                      <w:szCs w:val="19"/>
                                    </w:rPr>
                                  </w:pPr>
                                  <w:r w:rsidRPr="007404C0">
                                    <w:rPr>
                                      <w:rFonts w:cs="Arial"/>
                                      <w:color w:val="002D62"/>
                                      <w:sz w:val="19"/>
                                      <w:szCs w:val="19"/>
                                    </w:rPr>
                                    <w:t>18</w:t>
                                  </w:r>
                                </w:p>
                              </w:tc>
                              <w:tc>
                                <w:tcPr>
                                  <w:tcW w:w="800" w:type="dxa"/>
                                  <w:shd w:val="clear" w:color="auto" w:fill="auto"/>
                                  <w:vAlign w:val="center"/>
                                </w:tcPr>
                                <w:p w14:paraId="0BE8BC77" w14:textId="77777777" w:rsidR="00926EFD" w:rsidRPr="007404C0" w:rsidRDefault="00926EFD" w:rsidP="002C28D4">
                                  <w:pPr>
                                    <w:spacing w:after="60"/>
                                    <w:jc w:val="center"/>
                                    <w:rPr>
                                      <w:rFonts w:cs="Arial"/>
                                      <w:color w:val="002D62"/>
                                      <w:sz w:val="19"/>
                                      <w:szCs w:val="19"/>
                                    </w:rPr>
                                  </w:pPr>
                                  <w:r w:rsidRPr="007404C0">
                                    <w:rPr>
                                      <w:rFonts w:cs="Arial"/>
                                      <w:color w:val="002D62"/>
                                      <w:sz w:val="19"/>
                                      <w:szCs w:val="19"/>
                                    </w:rPr>
                                    <w:t>39</w:t>
                                  </w:r>
                                </w:p>
                              </w:tc>
                              <w:tc>
                                <w:tcPr>
                                  <w:tcW w:w="800" w:type="dxa"/>
                                  <w:shd w:val="clear" w:color="auto" w:fill="auto"/>
                                  <w:vAlign w:val="center"/>
                                </w:tcPr>
                                <w:p w14:paraId="7A92D082" w14:textId="77777777" w:rsidR="00926EFD" w:rsidRPr="007404C0" w:rsidRDefault="00926EFD" w:rsidP="002C28D4">
                                  <w:pPr>
                                    <w:spacing w:after="60"/>
                                    <w:jc w:val="center"/>
                                    <w:rPr>
                                      <w:rFonts w:cs="Arial"/>
                                      <w:color w:val="002D62"/>
                                      <w:sz w:val="19"/>
                                      <w:szCs w:val="19"/>
                                    </w:rPr>
                                  </w:pPr>
                                  <w:r w:rsidRPr="007404C0">
                                    <w:rPr>
                                      <w:rFonts w:cs="Arial"/>
                                      <w:color w:val="002D62"/>
                                      <w:sz w:val="19"/>
                                      <w:szCs w:val="19"/>
                                    </w:rPr>
                                    <w:t>31</w:t>
                                  </w:r>
                                </w:p>
                              </w:tc>
                              <w:tc>
                                <w:tcPr>
                                  <w:tcW w:w="800" w:type="dxa"/>
                                  <w:shd w:val="clear" w:color="auto" w:fill="auto"/>
                                  <w:vAlign w:val="center"/>
                                </w:tcPr>
                                <w:p w14:paraId="6D55FCAA" w14:textId="77777777" w:rsidR="00926EFD" w:rsidRPr="007404C0" w:rsidRDefault="00926EFD" w:rsidP="002C28D4">
                                  <w:pPr>
                                    <w:spacing w:after="60"/>
                                    <w:jc w:val="center"/>
                                    <w:rPr>
                                      <w:rFonts w:cs="Arial"/>
                                      <w:color w:val="002D62"/>
                                      <w:sz w:val="19"/>
                                      <w:szCs w:val="19"/>
                                    </w:rPr>
                                  </w:pPr>
                                  <w:r w:rsidRPr="007404C0">
                                    <w:rPr>
                                      <w:rFonts w:cs="Arial"/>
                                      <w:color w:val="002D62"/>
                                      <w:sz w:val="19"/>
                                      <w:szCs w:val="19"/>
                                    </w:rPr>
                                    <w:t>43</w:t>
                                  </w:r>
                                </w:p>
                              </w:tc>
                              <w:tc>
                                <w:tcPr>
                                  <w:tcW w:w="800" w:type="dxa"/>
                                  <w:shd w:val="clear" w:color="auto" w:fill="auto"/>
                                  <w:vAlign w:val="center"/>
                                </w:tcPr>
                                <w:p w14:paraId="16CB0643" w14:textId="77777777" w:rsidR="00926EFD" w:rsidRPr="007404C0" w:rsidRDefault="00926EFD" w:rsidP="002C28D4">
                                  <w:pPr>
                                    <w:spacing w:after="60"/>
                                    <w:jc w:val="center"/>
                                    <w:rPr>
                                      <w:rFonts w:cs="Arial"/>
                                      <w:color w:val="002D62"/>
                                      <w:sz w:val="19"/>
                                      <w:szCs w:val="19"/>
                                    </w:rPr>
                                  </w:pPr>
                                  <w:r w:rsidRPr="007404C0">
                                    <w:rPr>
                                      <w:rFonts w:cs="Arial"/>
                                      <w:color w:val="002D62"/>
                                      <w:sz w:val="19"/>
                                      <w:szCs w:val="19"/>
                                    </w:rPr>
                                    <w:t>45</w:t>
                                  </w:r>
                                </w:p>
                              </w:tc>
                              <w:tc>
                                <w:tcPr>
                                  <w:tcW w:w="800" w:type="dxa"/>
                                  <w:shd w:val="clear" w:color="auto" w:fill="auto"/>
                                  <w:vAlign w:val="center"/>
                                </w:tcPr>
                                <w:p w14:paraId="05BBFF9A" w14:textId="77777777" w:rsidR="00926EFD" w:rsidRPr="007404C0" w:rsidRDefault="00926EFD" w:rsidP="002C28D4">
                                  <w:pPr>
                                    <w:spacing w:after="60"/>
                                    <w:jc w:val="center"/>
                                    <w:rPr>
                                      <w:rFonts w:cs="Arial"/>
                                      <w:color w:val="002D62"/>
                                      <w:sz w:val="19"/>
                                      <w:szCs w:val="19"/>
                                    </w:rPr>
                                  </w:pPr>
                                  <w:r w:rsidRPr="007404C0">
                                    <w:rPr>
                                      <w:rFonts w:cs="Arial"/>
                                      <w:color w:val="002D62"/>
                                      <w:sz w:val="19"/>
                                      <w:szCs w:val="19"/>
                                    </w:rPr>
                                    <w:t>202</w:t>
                                  </w:r>
                                </w:p>
                              </w:tc>
                            </w:tr>
                          </w:tbl>
                          <w:p w14:paraId="3531A220" w14:textId="77777777" w:rsidR="00926EFD" w:rsidRDefault="00926EFD" w:rsidP="009A2B18">
                            <w:pPr>
                              <w:pStyle w:val="ListParagraph"/>
                              <w:ind w:left="360"/>
                              <w:rPr>
                                <w:rFonts w:ascii="Arial" w:hAnsi="Arial" w:cs="Arial"/>
                                <w:b/>
                                <w:color w:val="002D62" w:themeColor="text2"/>
                                <w:sz w:val="19"/>
                                <w:szCs w:val="19"/>
                              </w:rPr>
                            </w:pPr>
                          </w:p>
                          <w:p w14:paraId="5309D436" w14:textId="3AEF34CC" w:rsidR="00926EFD" w:rsidRPr="007404C0" w:rsidRDefault="00926EFD" w:rsidP="005C2BA8">
                            <w:pPr>
                              <w:pStyle w:val="ListParagraph"/>
                              <w:numPr>
                                <w:ilvl w:val="0"/>
                                <w:numId w:val="12"/>
                              </w:numPr>
                              <w:rPr>
                                <w:rFonts w:ascii="Arial" w:hAnsi="Arial" w:cs="Arial"/>
                                <w:b/>
                                <w:color w:val="002D62" w:themeColor="text2"/>
                                <w:sz w:val="19"/>
                                <w:szCs w:val="19"/>
                              </w:rPr>
                            </w:pPr>
                            <w:r>
                              <w:rPr>
                                <w:rFonts w:ascii="Arial" w:hAnsi="Arial" w:cs="Arial"/>
                                <w:b/>
                                <w:color w:val="002D62" w:themeColor="text2"/>
                                <w:sz w:val="19"/>
                                <w:szCs w:val="19"/>
                              </w:rPr>
                              <w:t>N</w:t>
                            </w:r>
                            <w:r w:rsidRPr="007404C0">
                              <w:rPr>
                                <w:rFonts w:ascii="Arial" w:hAnsi="Arial" w:cs="Arial"/>
                                <w:b/>
                                <w:color w:val="002D62" w:themeColor="text2"/>
                                <w:sz w:val="19"/>
                                <w:szCs w:val="19"/>
                              </w:rPr>
                              <w:t>umber of Rangers who have worked on country for more than 12 weeks in a year</w:t>
                            </w:r>
                          </w:p>
                          <w:p w14:paraId="3B1F04BE" w14:textId="77777777" w:rsidR="00926EFD" w:rsidRPr="007404C0" w:rsidRDefault="00926EFD" w:rsidP="004B7BBF">
                            <w:pPr>
                              <w:rPr>
                                <w:rFonts w:cs="Arial"/>
                                <w:color w:val="002D62" w:themeColor="text2"/>
                                <w:sz w:val="19"/>
                                <w:szCs w:val="19"/>
                              </w:rPr>
                            </w:pPr>
                            <w:r w:rsidRPr="007404C0">
                              <w:rPr>
                                <w:rFonts w:cs="Arial"/>
                                <w:color w:val="002D62" w:themeColor="text2"/>
                                <w:sz w:val="19"/>
                                <w:szCs w:val="19"/>
                              </w:rPr>
                              <w:t>An identical process to number one above has been used for modelling the number of Rangers who have worked on country for more than 12 weeks in a year. WLML’s payroll data was used to model this indicator.</w:t>
                            </w:r>
                          </w:p>
                          <w:tbl>
                            <w:tblPr>
                              <w:tblStyle w:val="TableGrid"/>
                              <w:tblW w:w="8752"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2354"/>
                              <w:gridCol w:w="798"/>
                              <w:gridCol w:w="800"/>
                              <w:gridCol w:w="800"/>
                              <w:gridCol w:w="800"/>
                              <w:gridCol w:w="800"/>
                              <w:gridCol w:w="800"/>
                              <w:gridCol w:w="800"/>
                              <w:gridCol w:w="800"/>
                            </w:tblGrid>
                            <w:tr w:rsidR="00926EFD" w:rsidRPr="007404C0" w14:paraId="7F818C37" w14:textId="77777777" w:rsidTr="00C21C41">
                              <w:trPr>
                                <w:trHeight w:val="226"/>
                              </w:trPr>
                              <w:tc>
                                <w:tcPr>
                                  <w:tcW w:w="2354" w:type="dxa"/>
                                  <w:shd w:val="clear" w:color="auto" w:fill="595959" w:themeFill="text1" w:themeFillTint="A6"/>
                                  <w:vAlign w:val="center"/>
                                </w:tcPr>
                                <w:p w14:paraId="3005C0CB" w14:textId="77777777" w:rsidR="00926EFD" w:rsidRPr="007404C0" w:rsidRDefault="00926EFD" w:rsidP="002C28D4">
                                  <w:pPr>
                                    <w:spacing w:after="60"/>
                                    <w:rPr>
                                      <w:rFonts w:cs="Arial"/>
                                      <w:b/>
                                      <w:color w:val="353E49" w:themeColor="accent4"/>
                                      <w:sz w:val="19"/>
                                      <w:szCs w:val="19"/>
                                    </w:rPr>
                                  </w:pPr>
                                  <w:r w:rsidRPr="007404C0">
                                    <w:rPr>
                                      <w:rFonts w:cs="Arial"/>
                                      <w:b/>
                                      <w:color w:val="FFFFFF" w:themeColor="background1"/>
                                      <w:sz w:val="19"/>
                                      <w:szCs w:val="19"/>
                                    </w:rPr>
                                    <w:t>Indicator</w:t>
                                  </w:r>
                                </w:p>
                              </w:tc>
                              <w:tc>
                                <w:tcPr>
                                  <w:tcW w:w="798" w:type="dxa"/>
                                  <w:shd w:val="clear" w:color="auto" w:fill="595959" w:themeFill="text1" w:themeFillTint="A6"/>
                                  <w:vAlign w:val="center"/>
                                </w:tcPr>
                                <w:p w14:paraId="67C2086E" w14:textId="77777777" w:rsidR="00926EFD" w:rsidRPr="007404C0" w:rsidRDefault="00926EFD" w:rsidP="002C28D4">
                                  <w:pPr>
                                    <w:spacing w:after="60"/>
                                    <w:rPr>
                                      <w:rFonts w:cs="Arial"/>
                                      <w:b/>
                                      <w:color w:val="FFFFFF" w:themeColor="background1"/>
                                      <w:sz w:val="19"/>
                                      <w:szCs w:val="19"/>
                                    </w:rPr>
                                  </w:pPr>
                                  <w:r w:rsidRPr="007404C0">
                                    <w:rPr>
                                      <w:rFonts w:cs="Arial"/>
                                      <w:b/>
                                      <w:color w:val="FFFFFF" w:themeColor="background1"/>
                                      <w:sz w:val="19"/>
                                      <w:szCs w:val="19"/>
                                    </w:rPr>
                                    <w:t>FY09</w:t>
                                  </w:r>
                                </w:p>
                              </w:tc>
                              <w:tc>
                                <w:tcPr>
                                  <w:tcW w:w="800" w:type="dxa"/>
                                  <w:shd w:val="clear" w:color="auto" w:fill="595959" w:themeFill="text1" w:themeFillTint="A6"/>
                                  <w:vAlign w:val="center"/>
                                </w:tcPr>
                                <w:p w14:paraId="19CA5841" w14:textId="77777777" w:rsidR="00926EFD" w:rsidRPr="007404C0" w:rsidRDefault="00926EFD" w:rsidP="002C28D4">
                                  <w:pPr>
                                    <w:spacing w:after="60"/>
                                    <w:rPr>
                                      <w:rFonts w:cs="Arial"/>
                                      <w:b/>
                                      <w:color w:val="FFFFFF" w:themeColor="background1"/>
                                      <w:sz w:val="19"/>
                                      <w:szCs w:val="19"/>
                                    </w:rPr>
                                  </w:pPr>
                                  <w:r w:rsidRPr="007404C0">
                                    <w:rPr>
                                      <w:rFonts w:cs="Arial"/>
                                      <w:b/>
                                      <w:color w:val="FFFFFF" w:themeColor="background1"/>
                                      <w:sz w:val="19"/>
                                      <w:szCs w:val="19"/>
                                    </w:rPr>
                                    <w:t>FY10</w:t>
                                  </w:r>
                                </w:p>
                              </w:tc>
                              <w:tc>
                                <w:tcPr>
                                  <w:tcW w:w="800" w:type="dxa"/>
                                  <w:shd w:val="clear" w:color="auto" w:fill="595959" w:themeFill="text1" w:themeFillTint="A6"/>
                                  <w:vAlign w:val="center"/>
                                </w:tcPr>
                                <w:p w14:paraId="02A8657F" w14:textId="77777777" w:rsidR="00926EFD" w:rsidRPr="007404C0" w:rsidRDefault="00926EFD" w:rsidP="002C28D4">
                                  <w:pPr>
                                    <w:spacing w:after="60"/>
                                    <w:rPr>
                                      <w:rFonts w:cs="Arial"/>
                                      <w:b/>
                                      <w:color w:val="FFFFFF" w:themeColor="background1"/>
                                      <w:sz w:val="19"/>
                                      <w:szCs w:val="19"/>
                                    </w:rPr>
                                  </w:pPr>
                                  <w:r w:rsidRPr="007404C0">
                                    <w:rPr>
                                      <w:rFonts w:cs="Arial"/>
                                      <w:b/>
                                      <w:color w:val="FFFFFF" w:themeColor="background1"/>
                                      <w:sz w:val="19"/>
                                      <w:szCs w:val="19"/>
                                    </w:rPr>
                                    <w:t>FY11</w:t>
                                  </w:r>
                                </w:p>
                              </w:tc>
                              <w:tc>
                                <w:tcPr>
                                  <w:tcW w:w="800" w:type="dxa"/>
                                  <w:shd w:val="clear" w:color="auto" w:fill="595959" w:themeFill="text1" w:themeFillTint="A6"/>
                                  <w:vAlign w:val="center"/>
                                </w:tcPr>
                                <w:p w14:paraId="114A6F3D" w14:textId="77777777" w:rsidR="00926EFD" w:rsidRPr="007404C0" w:rsidRDefault="00926EFD" w:rsidP="002C28D4">
                                  <w:pPr>
                                    <w:spacing w:after="60"/>
                                    <w:rPr>
                                      <w:rFonts w:cs="Arial"/>
                                      <w:b/>
                                      <w:color w:val="FFFFFF" w:themeColor="background1"/>
                                      <w:sz w:val="19"/>
                                      <w:szCs w:val="19"/>
                                    </w:rPr>
                                  </w:pPr>
                                  <w:r w:rsidRPr="007404C0">
                                    <w:rPr>
                                      <w:rFonts w:cs="Arial"/>
                                      <w:b/>
                                      <w:color w:val="FFFFFF" w:themeColor="background1"/>
                                      <w:sz w:val="19"/>
                                      <w:szCs w:val="19"/>
                                    </w:rPr>
                                    <w:t>FY12</w:t>
                                  </w:r>
                                </w:p>
                              </w:tc>
                              <w:tc>
                                <w:tcPr>
                                  <w:tcW w:w="800" w:type="dxa"/>
                                  <w:shd w:val="clear" w:color="auto" w:fill="595959" w:themeFill="text1" w:themeFillTint="A6"/>
                                  <w:vAlign w:val="center"/>
                                </w:tcPr>
                                <w:p w14:paraId="6F9A302E" w14:textId="77777777" w:rsidR="00926EFD" w:rsidRPr="007404C0" w:rsidRDefault="00926EFD" w:rsidP="002C28D4">
                                  <w:pPr>
                                    <w:spacing w:after="60"/>
                                    <w:rPr>
                                      <w:rFonts w:cs="Arial"/>
                                      <w:b/>
                                      <w:color w:val="FFFFFF" w:themeColor="background1"/>
                                      <w:sz w:val="19"/>
                                      <w:szCs w:val="19"/>
                                    </w:rPr>
                                  </w:pPr>
                                  <w:r w:rsidRPr="007404C0">
                                    <w:rPr>
                                      <w:rFonts w:cs="Arial"/>
                                      <w:b/>
                                      <w:color w:val="FFFFFF" w:themeColor="background1"/>
                                      <w:sz w:val="19"/>
                                      <w:szCs w:val="19"/>
                                    </w:rPr>
                                    <w:t>FY13</w:t>
                                  </w:r>
                                </w:p>
                              </w:tc>
                              <w:tc>
                                <w:tcPr>
                                  <w:tcW w:w="800" w:type="dxa"/>
                                  <w:shd w:val="clear" w:color="auto" w:fill="595959" w:themeFill="text1" w:themeFillTint="A6"/>
                                  <w:vAlign w:val="center"/>
                                </w:tcPr>
                                <w:p w14:paraId="09374E53" w14:textId="77777777" w:rsidR="00926EFD" w:rsidRPr="007404C0" w:rsidRDefault="00926EFD" w:rsidP="002C28D4">
                                  <w:pPr>
                                    <w:spacing w:after="60"/>
                                    <w:rPr>
                                      <w:rFonts w:cs="Arial"/>
                                      <w:b/>
                                      <w:color w:val="FFFFFF" w:themeColor="background1"/>
                                      <w:sz w:val="19"/>
                                      <w:szCs w:val="19"/>
                                    </w:rPr>
                                  </w:pPr>
                                  <w:r w:rsidRPr="007404C0">
                                    <w:rPr>
                                      <w:rFonts w:cs="Arial"/>
                                      <w:b/>
                                      <w:color w:val="FFFFFF" w:themeColor="background1"/>
                                      <w:sz w:val="19"/>
                                      <w:szCs w:val="19"/>
                                    </w:rPr>
                                    <w:t>FY14</w:t>
                                  </w:r>
                                </w:p>
                              </w:tc>
                              <w:tc>
                                <w:tcPr>
                                  <w:tcW w:w="800" w:type="dxa"/>
                                  <w:shd w:val="clear" w:color="auto" w:fill="595959" w:themeFill="text1" w:themeFillTint="A6"/>
                                  <w:vAlign w:val="center"/>
                                </w:tcPr>
                                <w:p w14:paraId="29C47223" w14:textId="77777777" w:rsidR="00926EFD" w:rsidRPr="007404C0" w:rsidRDefault="00926EFD" w:rsidP="002C28D4">
                                  <w:pPr>
                                    <w:spacing w:after="60"/>
                                    <w:rPr>
                                      <w:rFonts w:cs="Arial"/>
                                      <w:b/>
                                      <w:color w:val="FFFFFF" w:themeColor="background1"/>
                                      <w:sz w:val="19"/>
                                      <w:szCs w:val="19"/>
                                    </w:rPr>
                                  </w:pPr>
                                  <w:r w:rsidRPr="007404C0">
                                    <w:rPr>
                                      <w:rFonts w:cs="Arial"/>
                                      <w:b/>
                                      <w:color w:val="FFFFFF" w:themeColor="background1"/>
                                      <w:sz w:val="19"/>
                                      <w:szCs w:val="19"/>
                                    </w:rPr>
                                    <w:t>FY15</w:t>
                                  </w:r>
                                </w:p>
                              </w:tc>
                              <w:tc>
                                <w:tcPr>
                                  <w:tcW w:w="800" w:type="dxa"/>
                                  <w:shd w:val="clear" w:color="auto" w:fill="595959" w:themeFill="text1" w:themeFillTint="A6"/>
                                  <w:vAlign w:val="center"/>
                                </w:tcPr>
                                <w:p w14:paraId="705B7417" w14:textId="77777777" w:rsidR="00926EFD" w:rsidRPr="007404C0" w:rsidRDefault="00926EFD" w:rsidP="002C28D4">
                                  <w:pPr>
                                    <w:spacing w:after="60"/>
                                    <w:rPr>
                                      <w:rFonts w:cs="Arial"/>
                                      <w:b/>
                                      <w:color w:val="FFFFFF" w:themeColor="background1"/>
                                      <w:sz w:val="19"/>
                                      <w:szCs w:val="19"/>
                                    </w:rPr>
                                  </w:pPr>
                                  <w:r w:rsidRPr="007404C0">
                                    <w:rPr>
                                      <w:rFonts w:cs="Arial"/>
                                      <w:b/>
                                      <w:color w:val="FFFFFF" w:themeColor="background1"/>
                                      <w:sz w:val="19"/>
                                      <w:szCs w:val="19"/>
                                    </w:rPr>
                                    <w:t xml:space="preserve">Total </w:t>
                                  </w:r>
                                </w:p>
                              </w:tc>
                            </w:tr>
                            <w:tr w:rsidR="00926EFD" w:rsidRPr="007404C0" w14:paraId="63267FEA" w14:textId="77777777" w:rsidTr="00C21C41">
                              <w:trPr>
                                <w:trHeight w:val="436"/>
                              </w:trPr>
                              <w:tc>
                                <w:tcPr>
                                  <w:tcW w:w="2354" w:type="dxa"/>
                                  <w:shd w:val="clear" w:color="auto" w:fill="auto"/>
                                  <w:vAlign w:val="center"/>
                                </w:tcPr>
                                <w:p w14:paraId="27ED0F8B" w14:textId="16FC4285" w:rsidR="00926EFD" w:rsidRPr="007404C0" w:rsidRDefault="00926EFD" w:rsidP="002C28D4">
                                  <w:pPr>
                                    <w:spacing w:after="60"/>
                                    <w:rPr>
                                      <w:rFonts w:cs="Arial"/>
                                      <w:color w:val="002D62"/>
                                      <w:sz w:val="19"/>
                                      <w:szCs w:val="19"/>
                                    </w:rPr>
                                  </w:pPr>
                                  <w:r w:rsidRPr="007404C0">
                                    <w:rPr>
                                      <w:rFonts w:cs="Arial"/>
                                      <w:color w:val="002D62"/>
                                      <w:sz w:val="19"/>
                                      <w:szCs w:val="19"/>
                                    </w:rPr>
                                    <w:t xml:space="preserve">Number of </w:t>
                                  </w:r>
                                  <w:r>
                                    <w:rPr>
                                      <w:rFonts w:cs="Arial"/>
                                      <w:color w:val="002D62"/>
                                      <w:sz w:val="19"/>
                                      <w:szCs w:val="19"/>
                                    </w:rPr>
                                    <w:t>Ranger</w:t>
                                  </w:r>
                                  <w:r w:rsidRPr="007404C0">
                                    <w:rPr>
                                      <w:rFonts w:cs="Arial"/>
                                      <w:color w:val="002D62"/>
                                      <w:sz w:val="19"/>
                                      <w:szCs w:val="19"/>
                                    </w:rPr>
                                    <w:t>s who have worked on country</w:t>
                                  </w:r>
                                  <w:r w:rsidRPr="007404C0">
                                    <w:rPr>
                                      <w:sz w:val="19"/>
                                      <w:szCs w:val="19"/>
                                    </w:rPr>
                                    <w:t xml:space="preserve"> </w:t>
                                  </w:r>
                                  <w:r w:rsidRPr="007404C0">
                                    <w:rPr>
                                      <w:rFonts w:cs="Arial"/>
                                      <w:color w:val="002D62"/>
                                      <w:sz w:val="19"/>
                                      <w:szCs w:val="19"/>
                                    </w:rPr>
                                    <w:t>for more than 12 weeks in a year</w:t>
                                  </w:r>
                                </w:p>
                              </w:tc>
                              <w:tc>
                                <w:tcPr>
                                  <w:tcW w:w="798" w:type="dxa"/>
                                  <w:shd w:val="clear" w:color="auto" w:fill="auto"/>
                                  <w:vAlign w:val="center"/>
                                </w:tcPr>
                                <w:p w14:paraId="4C7A212F" w14:textId="77777777" w:rsidR="00926EFD" w:rsidRPr="007404C0" w:rsidRDefault="00926EFD" w:rsidP="002C28D4">
                                  <w:pPr>
                                    <w:spacing w:after="60"/>
                                    <w:jc w:val="center"/>
                                    <w:rPr>
                                      <w:rFonts w:cs="Arial"/>
                                      <w:color w:val="002D62"/>
                                      <w:sz w:val="19"/>
                                      <w:szCs w:val="19"/>
                                    </w:rPr>
                                  </w:pPr>
                                  <w:r w:rsidRPr="007404C0">
                                    <w:rPr>
                                      <w:rFonts w:cs="Arial"/>
                                      <w:color w:val="002D62"/>
                                      <w:sz w:val="19"/>
                                      <w:szCs w:val="19"/>
                                    </w:rPr>
                                    <w:t>7</w:t>
                                  </w:r>
                                </w:p>
                              </w:tc>
                              <w:tc>
                                <w:tcPr>
                                  <w:tcW w:w="800" w:type="dxa"/>
                                  <w:shd w:val="clear" w:color="auto" w:fill="auto"/>
                                  <w:vAlign w:val="center"/>
                                </w:tcPr>
                                <w:p w14:paraId="0457F22D" w14:textId="77777777" w:rsidR="00926EFD" w:rsidRPr="007404C0" w:rsidRDefault="00926EFD" w:rsidP="002C28D4">
                                  <w:pPr>
                                    <w:spacing w:after="60"/>
                                    <w:jc w:val="center"/>
                                    <w:rPr>
                                      <w:rFonts w:cs="Arial"/>
                                      <w:color w:val="002D62"/>
                                      <w:sz w:val="19"/>
                                      <w:szCs w:val="19"/>
                                    </w:rPr>
                                  </w:pPr>
                                  <w:r w:rsidRPr="007404C0">
                                    <w:rPr>
                                      <w:rFonts w:cs="Arial"/>
                                      <w:color w:val="002D62"/>
                                      <w:sz w:val="19"/>
                                      <w:szCs w:val="19"/>
                                    </w:rPr>
                                    <w:t>12</w:t>
                                  </w:r>
                                </w:p>
                              </w:tc>
                              <w:tc>
                                <w:tcPr>
                                  <w:tcW w:w="800" w:type="dxa"/>
                                  <w:shd w:val="clear" w:color="auto" w:fill="auto"/>
                                  <w:vAlign w:val="center"/>
                                </w:tcPr>
                                <w:p w14:paraId="3CF2639E" w14:textId="77777777" w:rsidR="00926EFD" w:rsidRPr="007404C0" w:rsidRDefault="00926EFD" w:rsidP="002C28D4">
                                  <w:pPr>
                                    <w:spacing w:after="60"/>
                                    <w:jc w:val="center"/>
                                    <w:rPr>
                                      <w:rFonts w:cs="Arial"/>
                                      <w:color w:val="002D62"/>
                                      <w:sz w:val="19"/>
                                      <w:szCs w:val="19"/>
                                    </w:rPr>
                                  </w:pPr>
                                  <w:r w:rsidRPr="007404C0">
                                    <w:rPr>
                                      <w:rFonts w:cs="Arial"/>
                                      <w:color w:val="002D62"/>
                                      <w:sz w:val="19"/>
                                      <w:szCs w:val="19"/>
                                    </w:rPr>
                                    <w:t>17</w:t>
                                  </w:r>
                                </w:p>
                              </w:tc>
                              <w:tc>
                                <w:tcPr>
                                  <w:tcW w:w="800" w:type="dxa"/>
                                  <w:shd w:val="clear" w:color="auto" w:fill="auto"/>
                                  <w:vAlign w:val="center"/>
                                </w:tcPr>
                                <w:p w14:paraId="39E471E0" w14:textId="77777777" w:rsidR="00926EFD" w:rsidRPr="007404C0" w:rsidRDefault="00926EFD" w:rsidP="002C28D4">
                                  <w:pPr>
                                    <w:spacing w:after="60"/>
                                    <w:jc w:val="center"/>
                                    <w:rPr>
                                      <w:rFonts w:cs="Arial"/>
                                      <w:color w:val="002D62"/>
                                      <w:sz w:val="19"/>
                                      <w:szCs w:val="19"/>
                                    </w:rPr>
                                  </w:pPr>
                                  <w:r w:rsidRPr="007404C0">
                                    <w:rPr>
                                      <w:rFonts w:cs="Arial"/>
                                      <w:color w:val="002D62"/>
                                      <w:sz w:val="19"/>
                                      <w:szCs w:val="19"/>
                                    </w:rPr>
                                    <w:t>16</w:t>
                                  </w:r>
                                </w:p>
                              </w:tc>
                              <w:tc>
                                <w:tcPr>
                                  <w:tcW w:w="800" w:type="dxa"/>
                                  <w:shd w:val="clear" w:color="auto" w:fill="auto"/>
                                  <w:vAlign w:val="center"/>
                                </w:tcPr>
                                <w:p w14:paraId="0BF1712D" w14:textId="77777777" w:rsidR="00926EFD" w:rsidRPr="007404C0" w:rsidRDefault="00926EFD" w:rsidP="002C28D4">
                                  <w:pPr>
                                    <w:spacing w:after="60"/>
                                    <w:jc w:val="center"/>
                                    <w:rPr>
                                      <w:rFonts w:cs="Arial"/>
                                      <w:color w:val="002D62"/>
                                      <w:sz w:val="19"/>
                                      <w:szCs w:val="19"/>
                                    </w:rPr>
                                  </w:pPr>
                                  <w:r w:rsidRPr="007404C0">
                                    <w:rPr>
                                      <w:rFonts w:cs="Arial"/>
                                      <w:color w:val="002D62"/>
                                      <w:sz w:val="19"/>
                                      <w:szCs w:val="19"/>
                                    </w:rPr>
                                    <w:t>20</w:t>
                                  </w:r>
                                </w:p>
                              </w:tc>
                              <w:tc>
                                <w:tcPr>
                                  <w:tcW w:w="800" w:type="dxa"/>
                                  <w:shd w:val="clear" w:color="auto" w:fill="auto"/>
                                  <w:vAlign w:val="center"/>
                                </w:tcPr>
                                <w:p w14:paraId="488F73CF" w14:textId="77777777" w:rsidR="00926EFD" w:rsidRPr="007404C0" w:rsidRDefault="00926EFD" w:rsidP="002C28D4">
                                  <w:pPr>
                                    <w:spacing w:after="60"/>
                                    <w:jc w:val="center"/>
                                    <w:rPr>
                                      <w:rFonts w:cs="Arial"/>
                                      <w:color w:val="002D62"/>
                                      <w:sz w:val="19"/>
                                      <w:szCs w:val="19"/>
                                    </w:rPr>
                                  </w:pPr>
                                  <w:r w:rsidRPr="007404C0">
                                    <w:rPr>
                                      <w:rFonts w:cs="Arial"/>
                                      <w:color w:val="002D62"/>
                                      <w:sz w:val="19"/>
                                      <w:szCs w:val="19"/>
                                    </w:rPr>
                                    <w:t>23</w:t>
                                  </w:r>
                                </w:p>
                              </w:tc>
                              <w:tc>
                                <w:tcPr>
                                  <w:tcW w:w="800" w:type="dxa"/>
                                  <w:shd w:val="clear" w:color="auto" w:fill="auto"/>
                                  <w:vAlign w:val="center"/>
                                </w:tcPr>
                                <w:p w14:paraId="425AA956" w14:textId="77777777" w:rsidR="00926EFD" w:rsidRPr="007404C0" w:rsidRDefault="00926EFD" w:rsidP="002C28D4">
                                  <w:pPr>
                                    <w:spacing w:after="60"/>
                                    <w:jc w:val="center"/>
                                    <w:rPr>
                                      <w:rFonts w:cs="Arial"/>
                                      <w:color w:val="002D62"/>
                                      <w:sz w:val="19"/>
                                      <w:szCs w:val="19"/>
                                    </w:rPr>
                                  </w:pPr>
                                  <w:r w:rsidRPr="007404C0">
                                    <w:rPr>
                                      <w:rFonts w:cs="Arial"/>
                                      <w:color w:val="002D62"/>
                                      <w:sz w:val="19"/>
                                      <w:szCs w:val="19"/>
                                    </w:rPr>
                                    <w:t>22</w:t>
                                  </w:r>
                                </w:p>
                              </w:tc>
                              <w:tc>
                                <w:tcPr>
                                  <w:tcW w:w="800" w:type="dxa"/>
                                  <w:shd w:val="clear" w:color="auto" w:fill="auto"/>
                                  <w:vAlign w:val="center"/>
                                </w:tcPr>
                                <w:p w14:paraId="2B1F199E" w14:textId="77777777" w:rsidR="00926EFD" w:rsidRPr="007404C0" w:rsidRDefault="00926EFD" w:rsidP="002C28D4">
                                  <w:pPr>
                                    <w:spacing w:after="60"/>
                                    <w:jc w:val="center"/>
                                    <w:rPr>
                                      <w:rFonts w:cs="Arial"/>
                                      <w:color w:val="002D62"/>
                                      <w:sz w:val="19"/>
                                      <w:szCs w:val="19"/>
                                    </w:rPr>
                                  </w:pPr>
                                  <w:r w:rsidRPr="007404C0">
                                    <w:rPr>
                                      <w:rFonts w:cs="Arial"/>
                                      <w:color w:val="002D62"/>
                                      <w:sz w:val="19"/>
                                      <w:szCs w:val="19"/>
                                    </w:rPr>
                                    <w:t>117</w:t>
                                  </w:r>
                                </w:p>
                              </w:tc>
                            </w:tr>
                          </w:tbl>
                          <w:p w14:paraId="787DD1E8" w14:textId="77777777" w:rsidR="00926EFD" w:rsidRDefault="00926EFD" w:rsidP="009A2B18">
                            <w:pPr>
                              <w:pStyle w:val="ListParagraph"/>
                              <w:ind w:left="360"/>
                              <w:rPr>
                                <w:rFonts w:ascii="Arial" w:hAnsi="Arial" w:cs="Arial"/>
                                <w:b/>
                                <w:color w:val="002D62" w:themeColor="text2"/>
                                <w:sz w:val="19"/>
                                <w:szCs w:val="19"/>
                              </w:rPr>
                            </w:pPr>
                          </w:p>
                          <w:p w14:paraId="1F08E71A" w14:textId="77777777" w:rsidR="00926EFD" w:rsidRPr="007404C0" w:rsidRDefault="00926EFD" w:rsidP="005C2BA8">
                            <w:pPr>
                              <w:pStyle w:val="ListParagraph"/>
                              <w:numPr>
                                <w:ilvl w:val="0"/>
                                <w:numId w:val="12"/>
                              </w:numPr>
                              <w:rPr>
                                <w:rFonts w:ascii="Arial" w:hAnsi="Arial" w:cs="Arial"/>
                                <w:b/>
                                <w:color w:val="002D62" w:themeColor="text2"/>
                                <w:sz w:val="19"/>
                                <w:szCs w:val="19"/>
                              </w:rPr>
                            </w:pPr>
                            <w:r w:rsidRPr="007404C0">
                              <w:rPr>
                                <w:rFonts w:ascii="Arial" w:hAnsi="Arial" w:cs="Arial"/>
                                <w:b/>
                                <w:color w:val="002D62" w:themeColor="text2"/>
                                <w:sz w:val="19"/>
                                <w:szCs w:val="19"/>
                              </w:rPr>
                              <w:t xml:space="preserve">Number of Community members who engage with country </w:t>
                            </w:r>
                          </w:p>
                          <w:p w14:paraId="33968426" w14:textId="293EB3A9" w:rsidR="00926EFD" w:rsidRPr="007404C0" w:rsidRDefault="00926EFD" w:rsidP="004934C9">
                            <w:pPr>
                              <w:rPr>
                                <w:rFonts w:cs="Arial"/>
                                <w:color w:val="002D62" w:themeColor="text2"/>
                                <w:sz w:val="19"/>
                                <w:szCs w:val="19"/>
                              </w:rPr>
                            </w:pPr>
                            <w:r w:rsidRPr="007404C0">
                              <w:rPr>
                                <w:rFonts w:cs="Arial"/>
                                <w:color w:val="002D62" w:themeColor="text2"/>
                                <w:sz w:val="19"/>
                                <w:szCs w:val="19"/>
                              </w:rPr>
                              <w:t>For this indicator, the number of Rangers who have worked on country for more than 12 weeks in a year was used as a reference point. The assumption underpinning this indicator was tested with WLML during the project.</w:t>
                            </w:r>
                          </w:p>
                          <w:tbl>
                            <w:tblPr>
                              <w:tblStyle w:val="TableGrid"/>
                              <w:tblW w:w="881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6295"/>
                              <w:gridCol w:w="2520"/>
                            </w:tblGrid>
                            <w:tr w:rsidR="00926EFD" w:rsidRPr="007404C0" w14:paraId="44971FD1" w14:textId="77777777" w:rsidTr="00DD50BF">
                              <w:trPr>
                                <w:trHeight w:val="226"/>
                              </w:trPr>
                              <w:tc>
                                <w:tcPr>
                                  <w:tcW w:w="6295" w:type="dxa"/>
                                  <w:shd w:val="clear" w:color="auto" w:fill="595959" w:themeFill="text1" w:themeFillTint="A6"/>
                                  <w:vAlign w:val="center"/>
                                </w:tcPr>
                                <w:p w14:paraId="30586605" w14:textId="77777777" w:rsidR="00926EFD" w:rsidRPr="007404C0" w:rsidRDefault="00926EFD" w:rsidP="00DD50BF">
                                  <w:pPr>
                                    <w:spacing w:after="60"/>
                                    <w:rPr>
                                      <w:rFonts w:cs="Arial"/>
                                      <w:b/>
                                      <w:color w:val="353E49" w:themeColor="accent4"/>
                                      <w:sz w:val="19"/>
                                      <w:szCs w:val="19"/>
                                    </w:rPr>
                                  </w:pPr>
                                  <w:r w:rsidRPr="007404C0">
                                    <w:rPr>
                                      <w:rFonts w:cs="Arial"/>
                                      <w:b/>
                                      <w:color w:val="FFFFFF" w:themeColor="background1"/>
                                      <w:sz w:val="19"/>
                                      <w:szCs w:val="19"/>
                                    </w:rPr>
                                    <w:t>Indicator logic steps</w:t>
                                  </w:r>
                                </w:p>
                              </w:tc>
                              <w:tc>
                                <w:tcPr>
                                  <w:tcW w:w="2520" w:type="dxa"/>
                                  <w:shd w:val="clear" w:color="auto" w:fill="595959" w:themeFill="text1" w:themeFillTint="A6"/>
                                  <w:vAlign w:val="center"/>
                                </w:tcPr>
                                <w:p w14:paraId="4A4E9AD8" w14:textId="77777777" w:rsidR="00926EFD" w:rsidRPr="007404C0" w:rsidRDefault="00926EFD" w:rsidP="00DD50BF">
                                  <w:pPr>
                                    <w:spacing w:after="60"/>
                                    <w:jc w:val="center"/>
                                    <w:rPr>
                                      <w:rFonts w:cs="Arial"/>
                                      <w:b/>
                                      <w:color w:val="FFFFFF" w:themeColor="background1"/>
                                      <w:sz w:val="19"/>
                                      <w:szCs w:val="19"/>
                                    </w:rPr>
                                  </w:pPr>
                                  <w:r w:rsidRPr="007404C0">
                                    <w:rPr>
                                      <w:rFonts w:cs="Arial"/>
                                      <w:b/>
                                      <w:color w:val="FFFFFF" w:themeColor="background1"/>
                                      <w:sz w:val="19"/>
                                      <w:szCs w:val="19"/>
                                    </w:rPr>
                                    <w:t>Number</w:t>
                                  </w:r>
                                </w:p>
                              </w:tc>
                            </w:tr>
                            <w:tr w:rsidR="00926EFD" w:rsidRPr="007404C0" w14:paraId="0B8FEAD6" w14:textId="77777777" w:rsidTr="00DD50BF">
                              <w:trPr>
                                <w:trHeight w:val="436"/>
                              </w:trPr>
                              <w:tc>
                                <w:tcPr>
                                  <w:tcW w:w="6295" w:type="dxa"/>
                                  <w:shd w:val="clear" w:color="auto" w:fill="auto"/>
                                  <w:vAlign w:val="center"/>
                                </w:tcPr>
                                <w:p w14:paraId="74AC7C79" w14:textId="55426614" w:rsidR="00926EFD" w:rsidRPr="007404C0" w:rsidRDefault="00926EFD" w:rsidP="00DD50BF">
                                  <w:pPr>
                                    <w:spacing w:after="60"/>
                                    <w:rPr>
                                      <w:rFonts w:cs="Arial"/>
                                      <w:color w:val="002D62"/>
                                      <w:sz w:val="19"/>
                                      <w:szCs w:val="19"/>
                                    </w:rPr>
                                  </w:pPr>
                                  <w:r w:rsidRPr="007404C0">
                                    <w:rPr>
                                      <w:rFonts w:cs="Arial"/>
                                      <w:color w:val="002D62"/>
                                      <w:sz w:val="19"/>
                                      <w:szCs w:val="19"/>
                                    </w:rPr>
                                    <w:t xml:space="preserve">Number of </w:t>
                                  </w:r>
                                  <w:r>
                                    <w:rPr>
                                      <w:rFonts w:cs="Arial"/>
                                      <w:color w:val="002D62"/>
                                      <w:sz w:val="19"/>
                                      <w:szCs w:val="19"/>
                                    </w:rPr>
                                    <w:t>Ranger</w:t>
                                  </w:r>
                                  <w:r w:rsidRPr="007404C0">
                                    <w:rPr>
                                      <w:rFonts w:cs="Arial"/>
                                      <w:color w:val="002D62"/>
                                      <w:sz w:val="19"/>
                                      <w:szCs w:val="19"/>
                                    </w:rPr>
                                    <w:t>s who have worked on country</w:t>
                                  </w:r>
                                  <w:r w:rsidRPr="007404C0">
                                    <w:rPr>
                                      <w:sz w:val="19"/>
                                      <w:szCs w:val="19"/>
                                    </w:rPr>
                                    <w:t xml:space="preserve"> </w:t>
                                  </w:r>
                                  <w:r w:rsidRPr="007404C0">
                                    <w:rPr>
                                      <w:rFonts w:cs="Arial"/>
                                      <w:color w:val="002D62"/>
                                      <w:sz w:val="19"/>
                                      <w:szCs w:val="19"/>
                                    </w:rPr>
                                    <w:t>for more than 12 weeks in a year</w:t>
                                  </w:r>
                                </w:p>
                              </w:tc>
                              <w:tc>
                                <w:tcPr>
                                  <w:tcW w:w="2520" w:type="dxa"/>
                                  <w:shd w:val="clear" w:color="auto" w:fill="auto"/>
                                  <w:vAlign w:val="center"/>
                                </w:tcPr>
                                <w:p w14:paraId="18302F36" w14:textId="77777777" w:rsidR="00926EFD" w:rsidRPr="007404C0" w:rsidRDefault="00926EFD" w:rsidP="002A78D2">
                                  <w:pPr>
                                    <w:spacing w:after="60"/>
                                    <w:jc w:val="right"/>
                                    <w:rPr>
                                      <w:rFonts w:cs="Arial"/>
                                      <w:color w:val="002D62"/>
                                      <w:sz w:val="19"/>
                                      <w:szCs w:val="19"/>
                                    </w:rPr>
                                  </w:pPr>
                                  <w:r w:rsidRPr="007404C0">
                                    <w:rPr>
                                      <w:rFonts w:cs="Arial"/>
                                      <w:color w:val="002D62"/>
                                      <w:sz w:val="19"/>
                                      <w:szCs w:val="19"/>
                                    </w:rPr>
                                    <w:t>117</w:t>
                                  </w:r>
                                </w:p>
                              </w:tc>
                            </w:tr>
                            <w:tr w:rsidR="00926EFD" w:rsidRPr="007404C0" w14:paraId="53F4948A" w14:textId="77777777" w:rsidTr="00DD50BF">
                              <w:trPr>
                                <w:trHeight w:val="436"/>
                              </w:trPr>
                              <w:tc>
                                <w:tcPr>
                                  <w:tcW w:w="6295" w:type="dxa"/>
                                  <w:shd w:val="clear" w:color="auto" w:fill="auto"/>
                                  <w:vAlign w:val="center"/>
                                </w:tcPr>
                                <w:p w14:paraId="2B30BA68" w14:textId="5EA33880" w:rsidR="00926EFD" w:rsidRPr="007404C0" w:rsidRDefault="00926EFD" w:rsidP="00DD50BF">
                                  <w:pPr>
                                    <w:spacing w:after="60"/>
                                    <w:rPr>
                                      <w:rFonts w:cs="Arial"/>
                                      <w:color w:val="002D62"/>
                                      <w:sz w:val="19"/>
                                      <w:szCs w:val="19"/>
                                    </w:rPr>
                                  </w:pPr>
                                  <w:r w:rsidRPr="007404C0">
                                    <w:rPr>
                                      <w:rFonts w:cs="Arial"/>
                                      <w:color w:val="002D62"/>
                                      <w:sz w:val="19"/>
                                      <w:szCs w:val="19"/>
                                    </w:rPr>
                                    <w:t xml:space="preserve">Assumed number of Community members who engage with country for every </w:t>
                                  </w:r>
                                  <w:r>
                                    <w:rPr>
                                      <w:rFonts w:cs="Arial"/>
                                      <w:color w:val="002D62"/>
                                      <w:sz w:val="19"/>
                                      <w:szCs w:val="19"/>
                                    </w:rPr>
                                    <w:t>Ranger</w:t>
                                  </w:r>
                                  <w:r w:rsidRPr="007404C0">
                                    <w:rPr>
                                      <w:rFonts w:cs="Arial"/>
                                      <w:color w:val="002D62"/>
                                      <w:sz w:val="19"/>
                                      <w:szCs w:val="19"/>
                                    </w:rPr>
                                    <w:t xml:space="preserve"> who works on country for more than 12 weeks in a year</w:t>
                                  </w:r>
                                </w:p>
                              </w:tc>
                              <w:tc>
                                <w:tcPr>
                                  <w:tcW w:w="2520" w:type="dxa"/>
                                  <w:shd w:val="clear" w:color="auto" w:fill="auto"/>
                                  <w:vAlign w:val="center"/>
                                </w:tcPr>
                                <w:p w14:paraId="076BF722" w14:textId="77777777" w:rsidR="00926EFD" w:rsidRPr="007404C0" w:rsidRDefault="00926EFD" w:rsidP="002A78D2">
                                  <w:pPr>
                                    <w:spacing w:after="60"/>
                                    <w:jc w:val="right"/>
                                    <w:rPr>
                                      <w:rFonts w:cs="Arial"/>
                                      <w:color w:val="002D62"/>
                                      <w:sz w:val="19"/>
                                      <w:szCs w:val="19"/>
                                    </w:rPr>
                                  </w:pPr>
                                  <w:r w:rsidRPr="007404C0">
                                    <w:rPr>
                                      <w:rFonts w:cs="Arial"/>
                                      <w:color w:val="002D62"/>
                                      <w:sz w:val="19"/>
                                      <w:szCs w:val="19"/>
                                    </w:rPr>
                                    <w:t>4</w:t>
                                  </w:r>
                                </w:p>
                              </w:tc>
                            </w:tr>
                            <w:tr w:rsidR="00926EFD" w:rsidRPr="007404C0" w14:paraId="6F92D2D8" w14:textId="77777777" w:rsidTr="00DD50BF">
                              <w:trPr>
                                <w:trHeight w:val="436"/>
                              </w:trPr>
                              <w:tc>
                                <w:tcPr>
                                  <w:tcW w:w="6295" w:type="dxa"/>
                                  <w:shd w:val="clear" w:color="auto" w:fill="auto"/>
                                  <w:vAlign w:val="center"/>
                                </w:tcPr>
                                <w:p w14:paraId="68F34D05" w14:textId="77777777" w:rsidR="00926EFD" w:rsidRPr="007404C0" w:rsidRDefault="00926EFD" w:rsidP="00DD50BF">
                                  <w:pPr>
                                    <w:spacing w:after="60"/>
                                    <w:rPr>
                                      <w:rFonts w:cs="Arial"/>
                                      <w:b/>
                                      <w:color w:val="002D62"/>
                                      <w:sz w:val="19"/>
                                      <w:szCs w:val="19"/>
                                    </w:rPr>
                                  </w:pPr>
                                  <w:r w:rsidRPr="007404C0">
                                    <w:rPr>
                                      <w:rFonts w:cs="Arial"/>
                                      <w:b/>
                                      <w:color w:val="002D62"/>
                                      <w:sz w:val="19"/>
                                      <w:szCs w:val="19"/>
                                    </w:rPr>
                                    <w:t xml:space="preserve">Total number of Community members who engage with country </w:t>
                                  </w:r>
                                </w:p>
                              </w:tc>
                              <w:tc>
                                <w:tcPr>
                                  <w:tcW w:w="2520" w:type="dxa"/>
                                  <w:shd w:val="clear" w:color="auto" w:fill="auto"/>
                                  <w:vAlign w:val="center"/>
                                </w:tcPr>
                                <w:p w14:paraId="58DE9F51" w14:textId="77777777" w:rsidR="00926EFD" w:rsidRPr="007404C0" w:rsidRDefault="00926EFD" w:rsidP="002A78D2">
                                  <w:pPr>
                                    <w:spacing w:after="60"/>
                                    <w:jc w:val="right"/>
                                    <w:rPr>
                                      <w:rFonts w:cs="Arial"/>
                                      <w:b/>
                                      <w:color w:val="002D62"/>
                                      <w:sz w:val="19"/>
                                      <w:szCs w:val="19"/>
                                    </w:rPr>
                                  </w:pPr>
                                  <w:r w:rsidRPr="007404C0">
                                    <w:rPr>
                                      <w:rFonts w:cs="Arial"/>
                                      <w:b/>
                                      <w:color w:val="002D62"/>
                                      <w:sz w:val="19"/>
                                      <w:szCs w:val="19"/>
                                    </w:rPr>
                                    <w:t>468</w:t>
                                  </w:r>
                                </w:p>
                              </w:tc>
                            </w:tr>
                          </w:tbl>
                          <w:p w14:paraId="6EAFA24D" w14:textId="77777777" w:rsidR="00926EFD" w:rsidRPr="007404C0" w:rsidRDefault="00926EFD" w:rsidP="00DD50BF">
                            <w:pPr>
                              <w:spacing w:after="120"/>
                              <w:rPr>
                                <w:rFonts w:cs="Arial"/>
                                <w:color w:val="002D62" w:themeColor="text2"/>
                                <w:sz w:val="19"/>
                                <w:szCs w:val="19"/>
                              </w:rPr>
                            </w:pPr>
                          </w:p>
                          <w:p w14:paraId="62F24B4C" w14:textId="77777777" w:rsidR="00926EFD" w:rsidRPr="007404C0" w:rsidRDefault="00926EFD" w:rsidP="00F81EF3">
                            <w:pPr>
                              <w:spacing w:after="120"/>
                              <w:rPr>
                                <w:rFonts w:cs="Arial"/>
                                <w:color w:val="002D62" w:themeColor="text2"/>
                                <w:sz w:val="19"/>
                                <w:szCs w:val="19"/>
                              </w:rPr>
                            </w:pPr>
                          </w:p>
                          <w:p w14:paraId="043F8F09" w14:textId="77777777" w:rsidR="00926EFD" w:rsidRPr="007404C0" w:rsidRDefault="00926EFD" w:rsidP="00F81EF3">
                            <w:pPr>
                              <w:spacing w:after="120"/>
                              <w:rPr>
                                <w:rFonts w:cs="Arial"/>
                                <w:color w:val="002D62" w:themeColor="text2"/>
                                <w:sz w:val="19"/>
                                <w:szCs w:val="19"/>
                              </w:rPr>
                            </w:pPr>
                          </w:p>
                          <w:p w14:paraId="155EF961" w14:textId="77777777" w:rsidR="00926EFD" w:rsidRPr="007404C0" w:rsidRDefault="00926EFD" w:rsidP="00F81EF3">
                            <w:pPr>
                              <w:spacing w:after="120"/>
                              <w:rPr>
                                <w:rFonts w:cs="Arial"/>
                                <w:color w:val="002D62" w:themeColor="text2"/>
                                <w:sz w:val="19"/>
                                <w:szCs w:val="19"/>
                              </w:rPr>
                            </w:pPr>
                          </w:p>
                          <w:p w14:paraId="7791BF0C" w14:textId="77777777" w:rsidR="00926EFD" w:rsidRPr="007404C0" w:rsidRDefault="00926EFD" w:rsidP="001E2111">
                            <w:pPr>
                              <w:spacing w:after="60"/>
                              <w:rPr>
                                <w:rFonts w:cs="Arial"/>
                                <w:b/>
                                <w:color w:val="002D62" w:themeColor="text2"/>
                                <w:sz w:val="19"/>
                                <w:szCs w:val="19"/>
                              </w:rPr>
                            </w:pPr>
                          </w:p>
                          <w:p w14:paraId="2D5B3422" w14:textId="77777777" w:rsidR="00926EFD" w:rsidRPr="007404C0" w:rsidRDefault="00926EFD" w:rsidP="001E2111">
                            <w:pPr>
                              <w:spacing w:after="60"/>
                              <w:rPr>
                                <w:rFonts w:cs="Arial"/>
                                <w:b/>
                                <w:color w:val="002D62" w:themeColor="text2"/>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405A0" id="_x0000_s1056" type="#_x0000_t202" style="position:absolute;margin-left:-2.35pt;margin-top:20.9pt;width:479.4pt;height:500.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" filled="f" strokecolor="#7f7f7f [1612]">
                <v:textbox>
                  <w:txbxContent>
                    <w:p w14:paraId="10025D39" w14:textId="77777777" w:rsidR="00926EFD" w:rsidRPr="007404C0" w:rsidRDefault="00926EFD" w:rsidP="004B7BBF">
                      <w:pPr>
                        <w:rPr>
                          <w:rFonts w:cs="Arial"/>
                          <w:b/>
                          <w:color w:val="FF0000"/>
                          <w:sz w:val="19"/>
                          <w:szCs w:val="19"/>
                        </w:rPr>
                      </w:pPr>
                      <w:r w:rsidRPr="007404C0">
                        <w:rPr>
                          <w:rFonts w:cs="Arial"/>
                          <w:b/>
                          <w:color w:val="002D62" w:themeColor="text2"/>
                          <w:sz w:val="19"/>
                          <w:szCs w:val="19"/>
                        </w:rPr>
                        <w:t>Box 4.1 – Modelling indicators of change – Rangers and Community members</w:t>
                      </w:r>
                    </w:p>
                    <w:p w14:paraId="45BEFCC5" w14:textId="77777777" w:rsidR="00926EFD" w:rsidRPr="007404C0" w:rsidRDefault="00926EFD" w:rsidP="004B7BBF">
                      <w:pPr>
                        <w:rPr>
                          <w:rFonts w:cs="Arial"/>
                          <w:color w:val="002D62" w:themeColor="text2"/>
                          <w:sz w:val="19"/>
                          <w:szCs w:val="19"/>
                        </w:rPr>
                      </w:pPr>
                      <w:r w:rsidRPr="007404C0">
                        <w:rPr>
                          <w:rFonts w:cs="Arial"/>
                          <w:color w:val="002D62" w:themeColor="text2"/>
                          <w:sz w:val="19"/>
                          <w:szCs w:val="19"/>
                        </w:rPr>
                        <w:t>An outline of the measurement approach to a sample of indicators for Rangers and Community members is included below, and corresponds to the indicators outlined in Table 4.9.</w:t>
                      </w:r>
                    </w:p>
                    <w:p w14:paraId="4AF3D9B9" w14:textId="548204F5" w:rsidR="00926EFD" w:rsidRPr="007404C0" w:rsidRDefault="00926EFD" w:rsidP="005C2BA8">
                      <w:pPr>
                        <w:pStyle w:val="ListParagraph"/>
                        <w:numPr>
                          <w:ilvl w:val="0"/>
                          <w:numId w:val="12"/>
                        </w:numPr>
                        <w:rPr>
                          <w:rFonts w:ascii="Arial" w:hAnsi="Arial" w:cs="Arial"/>
                          <w:color w:val="002D62" w:themeColor="text2"/>
                          <w:sz w:val="19"/>
                          <w:szCs w:val="19"/>
                        </w:rPr>
                      </w:pPr>
                      <w:r w:rsidRPr="007404C0">
                        <w:rPr>
                          <w:rFonts w:ascii="Arial" w:hAnsi="Arial" w:cs="Arial"/>
                          <w:b/>
                          <w:color w:val="002D62" w:themeColor="text2"/>
                          <w:sz w:val="19"/>
                          <w:szCs w:val="19"/>
                        </w:rPr>
                        <w:t xml:space="preserve">Number of Rangers who have worked on country for between 3 and 12 weeks in a year </w:t>
                      </w:r>
                    </w:p>
                    <w:p w14:paraId="07F464FA" w14:textId="6DE06E3E" w:rsidR="00926EFD" w:rsidRPr="007404C0" w:rsidRDefault="00926EFD" w:rsidP="004B7BBF">
                      <w:pPr>
                        <w:rPr>
                          <w:rFonts w:cs="Arial"/>
                          <w:color w:val="002D62" w:themeColor="text2"/>
                          <w:sz w:val="19"/>
                          <w:szCs w:val="19"/>
                        </w:rPr>
                      </w:pPr>
                      <w:r w:rsidRPr="007404C0">
                        <w:rPr>
                          <w:rFonts w:cs="Arial"/>
                          <w:color w:val="002D62" w:themeColor="text2"/>
                          <w:sz w:val="19"/>
                          <w:szCs w:val="19"/>
                        </w:rPr>
                        <w:t xml:space="preserve">The number of Rangers who have worked on country for between 3 and 12 weeks in a year is measured in </w:t>
                      </w:r>
                      <w:r>
                        <w:rPr>
                          <w:rFonts w:cs="Arial"/>
                          <w:color w:val="002D62" w:themeColor="text2"/>
                          <w:sz w:val="19"/>
                          <w:szCs w:val="19"/>
                        </w:rPr>
                        <w:t>Ranger</w:t>
                      </w:r>
                      <w:r w:rsidRPr="007404C0">
                        <w:rPr>
                          <w:rFonts w:cs="Arial"/>
                          <w:color w:val="002D62" w:themeColor="text2"/>
                          <w:sz w:val="19"/>
                          <w:szCs w:val="19"/>
                        </w:rPr>
                        <w:t>-years, based on WLML’s payroll data. For example, if a Ranger worked 4 weeks a year over the seven year investment period, he or she will be counted once for each year worked.</w:t>
                      </w:r>
                    </w:p>
                    <w:tbl>
                      <w:tblPr>
                        <w:tblStyle w:val="TableGrid"/>
                        <w:tblW w:w="8752"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2354"/>
                        <w:gridCol w:w="798"/>
                        <w:gridCol w:w="800"/>
                        <w:gridCol w:w="800"/>
                        <w:gridCol w:w="800"/>
                        <w:gridCol w:w="800"/>
                        <w:gridCol w:w="800"/>
                        <w:gridCol w:w="800"/>
                        <w:gridCol w:w="800"/>
                      </w:tblGrid>
                      <w:tr w:rsidR="00926EFD" w:rsidRPr="007404C0" w14:paraId="20D28466" w14:textId="77777777" w:rsidTr="00C21C41">
                        <w:trPr>
                          <w:trHeight w:val="226"/>
                        </w:trPr>
                        <w:tc>
                          <w:tcPr>
                            <w:tcW w:w="2354" w:type="dxa"/>
                            <w:shd w:val="clear" w:color="auto" w:fill="595959" w:themeFill="text1" w:themeFillTint="A6"/>
                            <w:vAlign w:val="center"/>
                          </w:tcPr>
                          <w:p w14:paraId="45D28B55" w14:textId="77777777" w:rsidR="00926EFD" w:rsidRPr="007404C0" w:rsidRDefault="00926EFD" w:rsidP="00647144">
                            <w:pPr>
                              <w:spacing w:after="60"/>
                              <w:rPr>
                                <w:rFonts w:cs="Arial"/>
                                <w:b/>
                                <w:color w:val="353E49" w:themeColor="accent4"/>
                                <w:sz w:val="19"/>
                                <w:szCs w:val="19"/>
                              </w:rPr>
                            </w:pPr>
                            <w:r w:rsidRPr="007404C0">
                              <w:rPr>
                                <w:rFonts w:cs="Arial"/>
                                <w:b/>
                                <w:color w:val="FFFFFF" w:themeColor="background1"/>
                                <w:sz w:val="19"/>
                                <w:szCs w:val="19"/>
                              </w:rPr>
                              <w:t>Indicator</w:t>
                            </w:r>
                          </w:p>
                        </w:tc>
                        <w:tc>
                          <w:tcPr>
                            <w:tcW w:w="798" w:type="dxa"/>
                            <w:shd w:val="clear" w:color="auto" w:fill="595959" w:themeFill="text1" w:themeFillTint="A6"/>
                            <w:vAlign w:val="center"/>
                          </w:tcPr>
                          <w:p w14:paraId="393824C7" w14:textId="77777777" w:rsidR="00926EFD" w:rsidRPr="007404C0" w:rsidRDefault="00926EFD" w:rsidP="00647144">
                            <w:pPr>
                              <w:spacing w:after="60"/>
                              <w:rPr>
                                <w:rFonts w:cs="Arial"/>
                                <w:b/>
                                <w:color w:val="FFFFFF" w:themeColor="background1"/>
                                <w:sz w:val="19"/>
                                <w:szCs w:val="19"/>
                              </w:rPr>
                            </w:pPr>
                            <w:r w:rsidRPr="007404C0">
                              <w:rPr>
                                <w:rFonts w:cs="Arial"/>
                                <w:b/>
                                <w:color w:val="FFFFFF" w:themeColor="background1"/>
                                <w:sz w:val="19"/>
                                <w:szCs w:val="19"/>
                              </w:rPr>
                              <w:t>FY09</w:t>
                            </w:r>
                          </w:p>
                        </w:tc>
                        <w:tc>
                          <w:tcPr>
                            <w:tcW w:w="800" w:type="dxa"/>
                            <w:shd w:val="clear" w:color="auto" w:fill="595959" w:themeFill="text1" w:themeFillTint="A6"/>
                            <w:vAlign w:val="center"/>
                          </w:tcPr>
                          <w:p w14:paraId="39E7CB86" w14:textId="77777777" w:rsidR="00926EFD" w:rsidRPr="007404C0" w:rsidRDefault="00926EFD" w:rsidP="002C28D4">
                            <w:pPr>
                              <w:spacing w:after="60"/>
                              <w:rPr>
                                <w:rFonts w:cs="Arial"/>
                                <w:b/>
                                <w:color w:val="FFFFFF" w:themeColor="background1"/>
                                <w:sz w:val="19"/>
                                <w:szCs w:val="19"/>
                              </w:rPr>
                            </w:pPr>
                            <w:r w:rsidRPr="007404C0">
                              <w:rPr>
                                <w:rFonts w:cs="Arial"/>
                                <w:b/>
                                <w:color w:val="FFFFFF" w:themeColor="background1"/>
                                <w:sz w:val="19"/>
                                <w:szCs w:val="19"/>
                              </w:rPr>
                              <w:t>FY10</w:t>
                            </w:r>
                          </w:p>
                        </w:tc>
                        <w:tc>
                          <w:tcPr>
                            <w:tcW w:w="800" w:type="dxa"/>
                            <w:shd w:val="clear" w:color="auto" w:fill="595959" w:themeFill="text1" w:themeFillTint="A6"/>
                            <w:vAlign w:val="center"/>
                          </w:tcPr>
                          <w:p w14:paraId="0C77965F" w14:textId="77777777" w:rsidR="00926EFD" w:rsidRPr="007404C0" w:rsidRDefault="00926EFD" w:rsidP="00647144">
                            <w:pPr>
                              <w:spacing w:after="60"/>
                              <w:rPr>
                                <w:rFonts w:cs="Arial"/>
                                <w:b/>
                                <w:color w:val="FFFFFF" w:themeColor="background1"/>
                                <w:sz w:val="19"/>
                                <w:szCs w:val="19"/>
                              </w:rPr>
                            </w:pPr>
                            <w:r w:rsidRPr="007404C0">
                              <w:rPr>
                                <w:rFonts w:cs="Arial"/>
                                <w:b/>
                                <w:color w:val="FFFFFF" w:themeColor="background1"/>
                                <w:sz w:val="19"/>
                                <w:szCs w:val="19"/>
                              </w:rPr>
                              <w:t>FY11</w:t>
                            </w:r>
                          </w:p>
                        </w:tc>
                        <w:tc>
                          <w:tcPr>
                            <w:tcW w:w="800" w:type="dxa"/>
                            <w:shd w:val="clear" w:color="auto" w:fill="595959" w:themeFill="text1" w:themeFillTint="A6"/>
                            <w:vAlign w:val="center"/>
                          </w:tcPr>
                          <w:p w14:paraId="62D060F3" w14:textId="77777777" w:rsidR="00926EFD" w:rsidRPr="007404C0" w:rsidRDefault="00926EFD" w:rsidP="002C28D4">
                            <w:pPr>
                              <w:spacing w:after="60"/>
                              <w:rPr>
                                <w:rFonts w:cs="Arial"/>
                                <w:b/>
                                <w:color w:val="FFFFFF" w:themeColor="background1"/>
                                <w:sz w:val="19"/>
                                <w:szCs w:val="19"/>
                              </w:rPr>
                            </w:pPr>
                            <w:r w:rsidRPr="007404C0">
                              <w:rPr>
                                <w:rFonts w:cs="Arial"/>
                                <w:b/>
                                <w:color w:val="FFFFFF" w:themeColor="background1"/>
                                <w:sz w:val="19"/>
                                <w:szCs w:val="19"/>
                              </w:rPr>
                              <w:t>FY12</w:t>
                            </w:r>
                          </w:p>
                        </w:tc>
                        <w:tc>
                          <w:tcPr>
                            <w:tcW w:w="800" w:type="dxa"/>
                            <w:shd w:val="clear" w:color="auto" w:fill="595959" w:themeFill="text1" w:themeFillTint="A6"/>
                            <w:vAlign w:val="center"/>
                          </w:tcPr>
                          <w:p w14:paraId="6F242B15" w14:textId="77777777" w:rsidR="00926EFD" w:rsidRPr="007404C0" w:rsidRDefault="00926EFD" w:rsidP="00647144">
                            <w:pPr>
                              <w:spacing w:after="60"/>
                              <w:rPr>
                                <w:rFonts w:cs="Arial"/>
                                <w:b/>
                                <w:color w:val="FFFFFF" w:themeColor="background1"/>
                                <w:sz w:val="19"/>
                                <w:szCs w:val="19"/>
                              </w:rPr>
                            </w:pPr>
                            <w:r w:rsidRPr="007404C0">
                              <w:rPr>
                                <w:rFonts w:cs="Arial"/>
                                <w:b/>
                                <w:color w:val="FFFFFF" w:themeColor="background1"/>
                                <w:sz w:val="19"/>
                                <w:szCs w:val="19"/>
                              </w:rPr>
                              <w:t>FY13</w:t>
                            </w:r>
                          </w:p>
                        </w:tc>
                        <w:tc>
                          <w:tcPr>
                            <w:tcW w:w="800" w:type="dxa"/>
                            <w:shd w:val="clear" w:color="auto" w:fill="595959" w:themeFill="text1" w:themeFillTint="A6"/>
                            <w:vAlign w:val="center"/>
                          </w:tcPr>
                          <w:p w14:paraId="5995B88B" w14:textId="77777777" w:rsidR="00926EFD" w:rsidRPr="007404C0" w:rsidRDefault="00926EFD" w:rsidP="00647144">
                            <w:pPr>
                              <w:spacing w:after="60"/>
                              <w:rPr>
                                <w:rFonts w:cs="Arial"/>
                                <w:b/>
                                <w:color w:val="FFFFFF" w:themeColor="background1"/>
                                <w:sz w:val="19"/>
                                <w:szCs w:val="19"/>
                              </w:rPr>
                            </w:pPr>
                            <w:r w:rsidRPr="007404C0">
                              <w:rPr>
                                <w:rFonts w:cs="Arial"/>
                                <w:b/>
                                <w:color w:val="FFFFFF" w:themeColor="background1"/>
                                <w:sz w:val="19"/>
                                <w:szCs w:val="19"/>
                              </w:rPr>
                              <w:t>FY14</w:t>
                            </w:r>
                          </w:p>
                        </w:tc>
                        <w:tc>
                          <w:tcPr>
                            <w:tcW w:w="800" w:type="dxa"/>
                            <w:shd w:val="clear" w:color="auto" w:fill="595959" w:themeFill="text1" w:themeFillTint="A6"/>
                            <w:vAlign w:val="center"/>
                          </w:tcPr>
                          <w:p w14:paraId="5FD58655" w14:textId="77777777" w:rsidR="00926EFD" w:rsidRPr="007404C0" w:rsidRDefault="00926EFD" w:rsidP="00647144">
                            <w:pPr>
                              <w:spacing w:after="60"/>
                              <w:rPr>
                                <w:rFonts w:cs="Arial"/>
                                <w:b/>
                                <w:color w:val="FFFFFF" w:themeColor="background1"/>
                                <w:sz w:val="19"/>
                                <w:szCs w:val="19"/>
                              </w:rPr>
                            </w:pPr>
                            <w:r w:rsidRPr="007404C0">
                              <w:rPr>
                                <w:rFonts w:cs="Arial"/>
                                <w:b/>
                                <w:color w:val="FFFFFF" w:themeColor="background1"/>
                                <w:sz w:val="19"/>
                                <w:szCs w:val="19"/>
                              </w:rPr>
                              <w:t>FY15</w:t>
                            </w:r>
                          </w:p>
                        </w:tc>
                        <w:tc>
                          <w:tcPr>
                            <w:tcW w:w="800" w:type="dxa"/>
                            <w:shd w:val="clear" w:color="auto" w:fill="595959" w:themeFill="text1" w:themeFillTint="A6"/>
                            <w:vAlign w:val="center"/>
                          </w:tcPr>
                          <w:p w14:paraId="1D8F62EB" w14:textId="77777777" w:rsidR="00926EFD" w:rsidRPr="007404C0" w:rsidRDefault="00926EFD" w:rsidP="00647144">
                            <w:pPr>
                              <w:spacing w:after="60"/>
                              <w:rPr>
                                <w:rFonts w:cs="Arial"/>
                                <w:b/>
                                <w:color w:val="FFFFFF" w:themeColor="background1"/>
                                <w:sz w:val="19"/>
                                <w:szCs w:val="19"/>
                              </w:rPr>
                            </w:pPr>
                            <w:r w:rsidRPr="007404C0">
                              <w:rPr>
                                <w:rFonts w:cs="Arial"/>
                                <w:b/>
                                <w:color w:val="FFFFFF" w:themeColor="background1"/>
                                <w:sz w:val="19"/>
                                <w:szCs w:val="19"/>
                              </w:rPr>
                              <w:t xml:space="preserve">Total </w:t>
                            </w:r>
                          </w:p>
                        </w:tc>
                      </w:tr>
                      <w:tr w:rsidR="00926EFD" w:rsidRPr="007404C0" w14:paraId="18496075" w14:textId="77777777" w:rsidTr="00C21C41">
                        <w:trPr>
                          <w:trHeight w:val="436"/>
                        </w:trPr>
                        <w:tc>
                          <w:tcPr>
                            <w:tcW w:w="2354" w:type="dxa"/>
                            <w:shd w:val="clear" w:color="auto" w:fill="auto"/>
                            <w:vAlign w:val="center"/>
                          </w:tcPr>
                          <w:p w14:paraId="472E0B48" w14:textId="4534C4BC" w:rsidR="00926EFD" w:rsidRPr="007404C0" w:rsidRDefault="00926EFD" w:rsidP="002C28D4">
                            <w:pPr>
                              <w:spacing w:after="60"/>
                              <w:rPr>
                                <w:rFonts w:cs="Arial"/>
                                <w:color w:val="002D62"/>
                                <w:sz w:val="19"/>
                                <w:szCs w:val="19"/>
                              </w:rPr>
                            </w:pPr>
                            <w:r w:rsidRPr="007404C0">
                              <w:rPr>
                                <w:rFonts w:cs="Arial"/>
                                <w:color w:val="002D62"/>
                                <w:sz w:val="19"/>
                                <w:szCs w:val="19"/>
                              </w:rPr>
                              <w:t xml:space="preserve">Number of </w:t>
                            </w:r>
                            <w:r>
                              <w:rPr>
                                <w:rFonts w:cs="Arial"/>
                                <w:color w:val="002D62"/>
                                <w:sz w:val="19"/>
                                <w:szCs w:val="19"/>
                              </w:rPr>
                              <w:t>Ranger</w:t>
                            </w:r>
                            <w:r w:rsidRPr="007404C0">
                              <w:rPr>
                                <w:rFonts w:cs="Arial"/>
                                <w:color w:val="002D62"/>
                                <w:sz w:val="19"/>
                                <w:szCs w:val="19"/>
                              </w:rPr>
                              <w:t>s who have worked on country for between 3 and 12 weeks in a year</w:t>
                            </w:r>
                          </w:p>
                        </w:tc>
                        <w:tc>
                          <w:tcPr>
                            <w:tcW w:w="798" w:type="dxa"/>
                            <w:shd w:val="clear" w:color="auto" w:fill="auto"/>
                            <w:vAlign w:val="center"/>
                          </w:tcPr>
                          <w:p w14:paraId="4C7394E9" w14:textId="77777777" w:rsidR="00926EFD" w:rsidRPr="007404C0" w:rsidRDefault="00926EFD" w:rsidP="002C28D4">
                            <w:pPr>
                              <w:spacing w:after="60"/>
                              <w:jc w:val="center"/>
                              <w:rPr>
                                <w:rFonts w:cs="Arial"/>
                                <w:color w:val="002D62"/>
                                <w:sz w:val="19"/>
                                <w:szCs w:val="19"/>
                              </w:rPr>
                            </w:pPr>
                            <w:r w:rsidRPr="007404C0">
                              <w:rPr>
                                <w:rFonts w:cs="Arial"/>
                                <w:color w:val="002D62"/>
                                <w:sz w:val="19"/>
                                <w:szCs w:val="19"/>
                              </w:rPr>
                              <w:t>11</w:t>
                            </w:r>
                          </w:p>
                        </w:tc>
                        <w:tc>
                          <w:tcPr>
                            <w:tcW w:w="800" w:type="dxa"/>
                            <w:shd w:val="clear" w:color="auto" w:fill="auto"/>
                            <w:vAlign w:val="center"/>
                          </w:tcPr>
                          <w:p w14:paraId="09247AA0" w14:textId="77777777" w:rsidR="00926EFD" w:rsidRPr="007404C0" w:rsidRDefault="00926EFD" w:rsidP="002C28D4">
                            <w:pPr>
                              <w:spacing w:after="60"/>
                              <w:jc w:val="center"/>
                              <w:rPr>
                                <w:rFonts w:cs="Arial"/>
                                <w:color w:val="002D62"/>
                                <w:sz w:val="19"/>
                                <w:szCs w:val="19"/>
                              </w:rPr>
                            </w:pPr>
                            <w:r w:rsidRPr="007404C0">
                              <w:rPr>
                                <w:rFonts w:cs="Arial"/>
                                <w:color w:val="002D62"/>
                                <w:sz w:val="19"/>
                                <w:szCs w:val="19"/>
                              </w:rPr>
                              <w:t>15</w:t>
                            </w:r>
                          </w:p>
                        </w:tc>
                        <w:tc>
                          <w:tcPr>
                            <w:tcW w:w="800" w:type="dxa"/>
                            <w:shd w:val="clear" w:color="auto" w:fill="auto"/>
                            <w:vAlign w:val="center"/>
                          </w:tcPr>
                          <w:p w14:paraId="578106A5" w14:textId="77777777" w:rsidR="00926EFD" w:rsidRPr="007404C0" w:rsidRDefault="00926EFD" w:rsidP="002C28D4">
                            <w:pPr>
                              <w:spacing w:after="60"/>
                              <w:jc w:val="center"/>
                              <w:rPr>
                                <w:rFonts w:cs="Arial"/>
                                <w:color w:val="002D62"/>
                                <w:sz w:val="19"/>
                                <w:szCs w:val="19"/>
                              </w:rPr>
                            </w:pPr>
                            <w:r w:rsidRPr="007404C0">
                              <w:rPr>
                                <w:rFonts w:cs="Arial"/>
                                <w:color w:val="002D62"/>
                                <w:sz w:val="19"/>
                                <w:szCs w:val="19"/>
                              </w:rPr>
                              <w:t>18</w:t>
                            </w:r>
                          </w:p>
                        </w:tc>
                        <w:tc>
                          <w:tcPr>
                            <w:tcW w:w="800" w:type="dxa"/>
                            <w:shd w:val="clear" w:color="auto" w:fill="auto"/>
                            <w:vAlign w:val="center"/>
                          </w:tcPr>
                          <w:p w14:paraId="0BE8BC77" w14:textId="77777777" w:rsidR="00926EFD" w:rsidRPr="007404C0" w:rsidRDefault="00926EFD" w:rsidP="002C28D4">
                            <w:pPr>
                              <w:spacing w:after="60"/>
                              <w:jc w:val="center"/>
                              <w:rPr>
                                <w:rFonts w:cs="Arial"/>
                                <w:color w:val="002D62"/>
                                <w:sz w:val="19"/>
                                <w:szCs w:val="19"/>
                              </w:rPr>
                            </w:pPr>
                            <w:r w:rsidRPr="007404C0">
                              <w:rPr>
                                <w:rFonts w:cs="Arial"/>
                                <w:color w:val="002D62"/>
                                <w:sz w:val="19"/>
                                <w:szCs w:val="19"/>
                              </w:rPr>
                              <w:t>39</w:t>
                            </w:r>
                          </w:p>
                        </w:tc>
                        <w:tc>
                          <w:tcPr>
                            <w:tcW w:w="800" w:type="dxa"/>
                            <w:shd w:val="clear" w:color="auto" w:fill="auto"/>
                            <w:vAlign w:val="center"/>
                          </w:tcPr>
                          <w:p w14:paraId="7A92D082" w14:textId="77777777" w:rsidR="00926EFD" w:rsidRPr="007404C0" w:rsidRDefault="00926EFD" w:rsidP="002C28D4">
                            <w:pPr>
                              <w:spacing w:after="60"/>
                              <w:jc w:val="center"/>
                              <w:rPr>
                                <w:rFonts w:cs="Arial"/>
                                <w:color w:val="002D62"/>
                                <w:sz w:val="19"/>
                                <w:szCs w:val="19"/>
                              </w:rPr>
                            </w:pPr>
                            <w:r w:rsidRPr="007404C0">
                              <w:rPr>
                                <w:rFonts w:cs="Arial"/>
                                <w:color w:val="002D62"/>
                                <w:sz w:val="19"/>
                                <w:szCs w:val="19"/>
                              </w:rPr>
                              <w:t>31</w:t>
                            </w:r>
                          </w:p>
                        </w:tc>
                        <w:tc>
                          <w:tcPr>
                            <w:tcW w:w="800" w:type="dxa"/>
                            <w:shd w:val="clear" w:color="auto" w:fill="auto"/>
                            <w:vAlign w:val="center"/>
                          </w:tcPr>
                          <w:p w14:paraId="6D55FCAA" w14:textId="77777777" w:rsidR="00926EFD" w:rsidRPr="007404C0" w:rsidRDefault="00926EFD" w:rsidP="002C28D4">
                            <w:pPr>
                              <w:spacing w:after="60"/>
                              <w:jc w:val="center"/>
                              <w:rPr>
                                <w:rFonts w:cs="Arial"/>
                                <w:color w:val="002D62"/>
                                <w:sz w:val="19"/>
                                <w:szCs w:val="19"/>
                              </w:rPr>
                            </w:pPr>
                            <w:r w:rsidRPr="007404C0">
                              <w:rPr>
                                <w:rFonts w:cs="Arial"/>
                                <w:color w:val="002D62"/>
                                <w:sz w:val="19"/>
                                <w:szCs w:val="19"/>
                              </w:rPr>
                              <w:t>43</w:t>
                            </w:r>
                          </w:p>
                        </w:tc>
                        <w:tc>
                          <w:tcPr>
                            <w:tcW w:w="800" w:type="dxa"/>
                            <w:shd w:val="clear" w:color="auto" w:fill="auto"/>
                            <w:vAlign w:val="center"/>
                          </w:tcPr>
                          <w:p w14:paraId="16CB0643" w14:textId="77777777" w:rsidR="00926EFD" w:rsidRPr="007404C0" w:rsidRDefault="00926EFD" w:rsidP="002C28D4">
                            <w:pPr>
                              <w:spacing w:after="60"/>
                              <w:jc w:val="center"/>
                              <w:rPr>
                                <w:rFonts w:cs="Arial"/>
                                <w:color w:val="002D62"/>
                                <w:sz w:val="19"/>
                                <w:szCs w:val="19"/>
                              </w:rPr>
                            </w:pPr>
                            <w:r w:rsidRPr="007404C0">
                              <w:rPr>
                                <w:rFonts w:cs="Arial"/>
                                <w:color w:val="002D62"/>
                                <w:sz w:val="19"/>
                                <w:szCs w:val="19"/>
                              </w:rPr>
                              <w:t>45</w:t>
                            </w:r>
                          </w:p>
                        </w:tc>
                        <w:tc>
                          <w:tcPr>
                            <w:tcW w:w="800" w:type="dxa"/>
                            <w:shd w:val="clear" w:color="auto" w:fill="auto"/>
                            <w:vAlign w:val="center"/>
                          </w:tcPr>
                          <w:p w14:paraId="05BBFF9A" w14:textId="77777777" w:rsidR="00926EFD" w:rsidRPr="007404C0" w:rsidRDefault="00926EFD" w:rsidP="002C28D4">
                            <w:pPr>
                              <w:spacing w:after="60"/>
                              <w:jc w:val="center"/>
                              <w:rPr>
                                <w:rFonts w:cs="Arial"/>
                                <w:color w:val="002D62"/>
                                <w:sz w:val="19"/>
                                <w:szCs w:val="19"/>
                              </w:rPr>
                            </w:pPr>
                            <w:r w:rsidRPr="007404C0">
                              <w:rPr>
                                <w:rFonts w:cs="Arial"/>
                                <w:color w:val="002D62"/>
                                <w:sz w:val="19"/>
                                <w:szCs w:val="19"/>
                              </w:rPr>
                              <w:t>202</w:t>
                            </w:r>
                          </w:p>
                        </w:tc>
                      </w:tr>
                    </w:tbl>
                    <w:p w14:paraId="3531A220" w14:textId="77777777" w:rsidR="00926EFD" w:rsidRDefault="00926EFD" w:rsidP="009A2B18">
                      <w:pPr>
                        <w:pStyle w:val="ListParagraph"/>
                        <w:ind w:left="360"/>
                        <w:rPr>
                          <w:rFonts w:ascii="Arial" w:hAnsi="Arial" w:cs="Arial"/>
                          <w:b/>
                          <w:color w:val="002D62" w:themeColor="text2"/>
                          <w:sz w:val="19"/>
                          <w:szCs w:val="19"/>
                        </w:rPr>
                      </w:pPr>
                    </w:p>
                    <w:p w14:paraId="5309D436" w14:textId="3AEF34CC" w:rsidR="00926EFD" w:rsidRPr="007404C0" w:rsidRDefault="00926EFD" w:rsidP="005C2BA8">
                      <w:pPr>
                        <w:pStyle w:val="ListParagraph"/>
                        <w:numPr>
                          <w:ilvl w:val="0"/>
                          <w:numId w:val="12"/>
                        </w:numPr>
                        <w:rPr>
                          <w:rFonts w:ascii="Arial" w:hAnsi="Arial" w:cs="Arial"/>
                          <w:b/>
                          <w:color w:val="002D62" w:themeColor="text2"/>
                          <w:sz w:val="19"/>
                          <w:szCs w:val="19"/>
                        </w:rPr>
                      </w:pPr>
                      <w:r>
                        <w:rPr>
                          <w:rFonts w:ascii="Arial" w:hAnsi="Arial" w:cs="Arial"/>
                          <w:b/>
                          <w:color w:val="002D62" w:themeColor="text2"/>
                          <w:sz w:val="19"/>
                          <w:szCs w:val="19"/>
                        </w:rPr>
                        <w:t>N</w:t>
                      </w:r>
                      <w:r w:rsidRPr="007404C0">
                        <w:rPr>
                          <w:rFonts w:ascii="Arial" w:hAnsi="Arial" w:cs="Arial"/>
                          <w:b/>
                          <w:color w:val="002D62" w:themeColor="text2"/>
                          <w:sz w:val="19"/>
                          <w:szCs w:val="19"/>
                        </w:rPr>
                        <w:t>umber of Rangers who have worked on country for more than 12 weeks in a year</w:t>
                      </w:r>
                    </w:p>
                    <w:p w14:paraId="3B1F04BE" w14:textId="77777777" w:rsidR="00926EFD" w:rsidRPr="007404C0" w:rsidRDefault="00926EFD" w:rsidP="004B7BBF">
                      <w:pPr>
                        <w:rPr>
                          <w:rFonts w:cs="Arial"/>
                          <w:color w:val="002D62" w:themeColor="text2"/>
                          <w:sz w:val="19"/>
                          <w:szCs w:val="19"/>
                        </w:rPr>
                      </w:pPr>
                      <w:r w:rsidRPr="007404C0">
                        <w:rPr>
                          <w:rFonts w:cs="Arial"/>
                          <w:color w:val="002D62" w:themeColor="text2"/>
                          <w:sz w:val="19"/>
                          <w:szCs w:val="19"/>
                        </w:rPr>
                        <w:t>An identical process to number one above has been used for modelling the number of Rangers who have worked on country for more than 12 weeks in a year. WLML’s payroll data was used to model this indicator.</w:t>
                      </w:r>
                    </w:p>
                    <w:tbl>
                      <w:tblPr>
                        <w:tblStyle w:val="TableGrid"/>
                        <w:tblW w:w="8752"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2354"/>
                        <w:gridCol w:w="798"/>
                        <w:gridCol w:w="800"/>
                        <w:gridCol w:w="800"/>
                        <w:gridCol w:w="800"/>
                        <w:gridCol w:w="800"/>
                        <w:gridCol w:w="800"/>
                        <w:gridCol w:w="800"/>
                        <w:gridCol w:w="800"/>
                      </w:tblGrid>
                      <w:tr w:rsidR="00926EFD" w:rsidRPr="007404C0" w14:paraId="7F818C37" w14:textId="77777777" w:rsidTr="00C21C41">
                        <w:trPr>
                          <w:trHeight w:val="226"/>
                        </w:trPr>
                        <w:tc>
                          <w:tcPr>
                            <w:tcW w:w="2354" w:type="dxa"/>
                            <w:shd w:val="clear" w:color="auto" w:fill="595959" w:themeFill="text1" w:themeFillTint="A6"/>
                            <w:vAlign w:val="center"/>
                          </w:tcPr>
                          <w:p w14:paraId="3005C0CB" w14:textId="77777777" w:rsidR="00926EFD" w:rsidRPr="007404C0" w:rsidRDefault="00926EFD" w:rsidP="002C28D4">
                            <w:pPr>
                              <w:spacing w:after="60"/>
                              <w:rPr>
                                <w:rFonts w:cs="Arial"/>
                                <w:b/>
                                <w:color w:val="353E49" w:themeColor="accent4"/>
                                <w:sz w:val="19"/>
                                <w:szCs w:val="19"/>
                              </w:rPr>
                            </w:pPr>
                            <w:r w:rsidRPr="007404C0">
                              <w:rPr>
                                <w:rFonts w:cs="Arial"/>
                                <w:b/>
                                <w:color w:val="FFFFFF" w:themeColor="background1"/>
                                <w:sz w:val="19"/>
                                <w:szCs w:val="19"/>
                              </w:rPr>
                              <w:t>Indicator</w:t>
                            </w:r>
                          </w:p>
                        </w:tc>
                        <w:tc>
                          <w:tcPr>
                            <w:tcW w:w="798" w:type="dxa"/>
                            <w:shd w:val="clear" w:color="auto" w:fill="595959" w:themeFill="text1" w:themeFillTint="A6"/>
                            <w:vAlign w:val="center"/>
                          </w:tcPr>
                          <w:p w14:paraId="67C2086E" w14:textId="77777777" w:rsidR="00926EFD" w:rsidRPr="007404C0" w:rsidRDefault="00926EFD" w:rsidP="002C28D4">
                            <w:pPr>
                              <w:spacing w:after="60"/>
                              <w:rPr>
                                <w:rFonts w:cs="Arial"/>
                                <w:b/>
                                <w:color w:val="FFFFFF" w:themeColor="background1"/>
                                <w:sz w:val="19"/>
                                <w:szCs w:val="19"/>
                              </w:rPr>
                            </w:pPr>
                            <w:r w:rsidRPr="007404C0">
                              <w:rPr>
                                <w:rFonts w:cs="Arial"/>
                                <w:b/>
                                <w:color w:val="FFFFFF" w:themeColor="background1"/>
                                <w:sz w:val="19"/>
                                <w:szCs w:val="19"/>
                              </w:rPr>
                              <w:t>FY09</w:t>
                            </w:r>
                          </w:p>
                        </w:tc>
                        <w:tc>
                          <w:tcPr>
                            <w:tcW w:w="800" w:type="dxa"/>
                            <w:shd w:val="clear" w:color="auto" w:fill="595959" w:themeFill="text1" w:themeFillTint="A6"/>
                            <w:vAlign w:val="center"/>
                          </w:tcPr>
                          <w:p w14:paraId="19CA5841" w14:textId="77777777" w:rsidR="00926EFD" w:rsidRPr="007404C0" w:rsidRDefault="00926EFD" w:rsidP="002C28D4">
                            <w:pPr>
                              <w:spacing w:after="60"/>
                              <w:rPr>
                                <w:rFonts w:cs="Arial"/>
                                <w:b/>
                                <w:color w:val="FFFFFF" w:themeColor="background1"/>
                                <w:sz w:val="19"/>
                                <w:szCs w:val="19"/>
                              </w:rPr>
                            </w:pPr>
                            <w:r w:rsidRPr="007404C0">
                              <w:rPr>
                                <w:rFonts w:cs="Arial"/>
                                <w:b/>
                                <w:color w:val="FFFFFF" w:themeColor="background1"/>
                                <w:sz w:val="19"/>
                                <w:szCs w:val="19"/>
                              </w:rPr>
                              <w:t>FY10</w:t>
                            </w:r>
                          </w:p>
                        </w:tc>
                        <w:tc>
                          <w:tcPr>
                            <w:tcW w:w="800" w:type="dxa"/>
                            <w:shd w:val="clear" w:color="auto" w:fill="595959" w:themeFill="text1" w:themeFillTint="A6"/>
                            <w:vAlign w:val="center"/>
                          </w:tcPr>
                          <w:p w14:paraId="02A8657F" w14:textId="77777777" w:rsidR="00926EFD" w:rsidRPr="007404C0" w:rsidRDefault="00926EFD" w:rsidP="002C28D4">
                            <w:pPr>
                              <w:spacing w:after="60"/>
                              <w:rPr>
                                <w:rFonts w:cs="Arial"/>
                                <w:b/>
                                <w:color w:val="FFFFFF" w:themeColor="background1"/>
                                <w:sz w:val="19"/>
                                <w:szCs w:val="19"/>
                              </w:rPr>
                            </w:pPr>
                            <w:r w:rsidRPr="007404C0">
                              <w:rPr>
                                <w:rFonts w:cs="Arial"/>
                                <w:b/>
                                <w:color w:val="FFFFFF" w:themeColor="background1"/>
                                <w:sz w:val="19"/>
                                <w:szCs w:val="19"/>
                              </w:rPr>
                              <w:t>FY11</w:t>
                            </w:r>
                          </w:p>
                        </w:tc>
                        <w:tc>
                          <w:tcPr>
                            <w:tcW w:w="800" w:type="dxa"/>
                            <w:shd w:val="clear" w:color="auto" w:fill="595959" w:themeFill="text1" w:themeFillTint="A6"/>
                            <w:vAlign w:val="center"/>
                          </w:tcPr>
                          <w:p w14:paraId="114A6F3D" w14:textId="77777777" w:rsidR="00926EFD" w:rsidRPr="007404C0" w:rsidRDefault="00926EFD" w:rsidP="002C28D4">
                            <w:pPr>
                              <w:spacing w:after="60"/>
                              <w:rPr>
                                <w:rFonts w:cs="Arial"/>
                                <w:b/>
                                <w:color w:val="FFFFFF" w:themeColor="background1"/>
                                <w:sz w:val="19"/>
                                <w:szCs w:val="19"/>
                              </w:rPr>
                            </w:pPr>
                            <w:r w:rsidRPr="007404C0">
                              <w:rPr>
                                <w:rFonts w:cs="Arial"/>
                                <w:b/>
                                <w:color w:val="FFFFFF" w:themeColor="background1"/>
                                <w:sz w:val="19"/>
                                <w:szCs w:val="19"/>
                              </w:rPr>
                              <w:t>FY12</w:t>
                            </w:r>
                          </w:p>
                        </w:tc>
                        <w:tc>
                          <w:tcPr>
                            <w:tcW w:w="800" w:type="dxa"/>
                            <w:shd w:val="clear" w:color="auto" w:fill="595959" w:themeFill="text1" w:themeFillTint="A6"/>
                            <w:vAlign w:val="center"/>
                          </w:tcPr>
                          <w:p w14:paraId="6F9A302E" w14:textId="77777777" w:rsidR="00926EFD" w:rsidRPr="007404C0" w:rsidRDefault="00926EFD" w:rsidP="002C28D4">
                            <w:pPr>
                              <w:spacing w:after="60"/>
                              <w:rPr>
                                <w:rFonts w:cs="Arial"/>
                                <w:b/>
                                <w:color w:val="FFFFFF" w:themeColor="background1"/>
                                <w:sz w:val="19"/>
                                <w:szCs w:val="19"/>
                              </w:rPr>
                            </w:pPr>
                            <w:r w:rsidRPr="007404C0">
                              <w:rPr>
                                <w:rFonts w:cs="Arial"/>
                                <w:b/>
                                <w:color w:val="FFFFFF" w:themeColor="background1"/>
                                <w:sz w:val="19"/>
                                <w:szCs w:val="19"/>
                              </w:rPr>
                              <w:t>FY13</w:t>
                            </w:r>
                          </w:p>
                        </w:tc>
                        <w:tc>
                          <w:tcPr>
                            <w:tcW w:w="800" w:type="dxa"/>
                            <w:shd w:val="clear" w:color="auto" w:fill="595959" w:themeFill="text1" w:themeFillTint="A6"/>
                            <w:vAlign w:val="center"/>
                          </w:tcPr>
                          <w:p w14:paraId="09374E53" w14:textId="77777777" w:rsidR="00926EFD" w:rsidRPr="007404C0" w:rsidRDefault="00926EFD" w:rsidP="002C28D4">
                            <w:pPr>
                              <w:spacing w:after="60"/>
                              <w:rPr>
                                <w:rFonts w:cs="Arial"/>
                                <w:b/>
                                <w:color w:val="FFFFFF" w:themeColor="background1"/>
                                <w:sz w:val="19"/>
                                <w:szCs w:val="19"/>
                              </w:rPr>
                            </w:pPr>
                            <w:r w:rsidRPr="007404C0">
                              <w:rPr>
                                <w:rFonts w:cs="Arial"/>
                                <w:b/>
                                <w:color w:val="FFFFFF" w:themeColor="background1"/>
                                <w:sz w:val="19"/>
                                <w:szCs w:val="19"/>
                              </w:rPr>
                              <w:t>FY14</w:t>
                            </w:r>
                          </w:p>
                        </w:tc>
                        <w:tc>
                          <w:tcPr>
                            <w:tcW w:w="800" w:type="dxa"/>
                            <w:shd w:val="clear" w:color="auto" w:fill="595959" w:themeFill="text1" w:themeFillTint="A6"/>
                            <w:vAlign w:val="center"/>
                          </w:tcPr>
                          <w:p w14:paraId="29C47223" w14:textId="77777777" w:rsidR="00926EFD" w:rsidRPr="007404C0" w:rsidRDefault="00926EFD" w:rsidP="002C28D4">
                            <w:pPr>
                              <w:spacing w:after="60"/>
                              <w:rPr>
                                <w:rFonts w:cs="Arial"/>
                                <w:b/>
                                <w:color w:val="FFFFFF" w:themeColor="background1"/>
                                <w:sz w:val="19"/>
                                <w:szCs w:val="19"/>
                              </w:rPr>
                            </w:pPr>
                            <w:r w:rsidRPr="007404C0">
                              <w:rPr>
                                <w:rFonts w:cs="Arial"/>
                                <w:b/>
                                <w:color w:val="FFFFFF" w:themeColor="background1"/>
                                <w:sz w:val="19"/>
                                <w:szCs w:val="19"/>
                              </w:rPr>
                              <w:t>FY15</w:t>
                            </w:r>
                          </w:p>
                        </w:tc>
                        <w:tc>
                          <w:tcPr>
                            <w:tcW w:w="800" w:type="dxa"/>
                            <w:shd w:val="clear" w:color="auto" w:fill="595959" w:themeFill="text1" w:themeFillTint="A6"/>
                            <w:vAlign w:val="center"/>
                          </w:tcPr>
                          <w:p w14:paraId="705B7417" w14:textId="77777777" w:rsidR="00926EFD" w:rsidRPr="007404C0" w:rsidRDefault="00926EFD" w:rsidP="002C28D4">
                            <w:pPr>
                              <w:spacing w:after="60"/>
                              <w:rPr>
                                <w:rFonts w:cs="Arial"/>
                                <w:b/>
                                <w:color w:val="FFFFFF" w:themeColor="background1"/>
                                <w:sz w:val="19"/>
                                <w:szCs w:val="19"/>
                              </w:rPr>
                            </w:pPr>
                            <w:r w:rsidRPr="007404C0">
                              <w:rPr>
                                <w:rFonts w:cs="Arial"/>
                                <w:b/>
                                <w:color w:val="FFFFFF" w:themeColor="background1"/>
                                <w:sz w:val="19"/>
                                <w:szCs w:val="19"/>
                              </w:rPr>
                              <w:t xml:space="preserve">Total </w:t>
                            </w:r>
                          </w:p>
                        </w:tc>
                      </w:tr>
                      <w:tr w:rsidR="00926EFD" w:rsidRPr="007404C0" w14:paraId="63267FEA" w14:textId="77777777" w:rsidTr="00C21C41">
                        <w:trPr>
                          <w:trHeight w:val="436"/>
                        </w:trPr>
                        <w:tc>
                          <w:tcPr>
                            <w:tcW w:w="2354" w:type="dxa"/>
                            <w:shd w:val="clear" w:color="auto" w:fill="auto"/>
                            <w:vAlign w:val="center"/>
                          </w:tcPr>
                          <w:p w14:paraId="27ED0F8B" w14:textId="16FC4285" w:rsidR="00926EFD" w:rsidRPr="007404C0" w:rsidRDefault="00926EFD" w:rsidP="002C28D4">
                            <w:pPr>
                              <w:spacing w:after="60"/>
                              <w:rPr>
                                <w:rFonts w:cs="Arial"/>
                                <w:color w:val="002D62"/>
                                <w:sz w:val="19"/>
                                <w:szCs w:val="19"/>
                              </w:rPr>
                            </w:pPr>
                            <w:r w:rsidRPr="007404C0">
                              <w:rPr>
                                <w:rFonts w:cs="Arial"/>
                                <w:color w:val="002D62"/>
                                <w:sz w:val="19"/>
                                <w:szCs w:val="19"/>
                              </w:rPr>
                              <w:t xml:space="preserve">Number of </w:t>
                            </w:r>
                            <w:r>
                              <w:rPr>
                                <w:rFonts w:cs="Arial"/>
                                <w:color w:val="002D62"/>
                                <w:sz w:val="19"/>
                                <w:szCs w:val="19"/>
                              </w:rPr>
                              <w:t>Ranger</w:t>
                            </w:r>
                            <w:r w:rsidRPr="007404C0">
                              <w:rPr>
                                <w:rFonts w:cs="Arial"/>
                                <w:color w:val="002D62"/>
                                <w:sz w:val="19"/>
                                <w:szCs w:val="19"/>
                              </w:rPr>
                              <w:t>s who have worked on country</w:t>
                            </w:r>
                            <w:r w:rsidRPr="007404C0">
                              <w:rPr>
                                <w:sz w:val="19"/>
                                <w:szCs w:val="19"/>
                              </w:rPr>
                              <w:t xml:space="preserve"> </w:t>
                            </w:r>
                            <w:r w:rsidRPr="007404C0">
                              <w:rPr>
                                <w:rFonts w:cs="Arial"/>
                                <w:color w:val="002D62"/>
                                <w:sz w:val="19"/>
                                <w:szCs w:val="19"/>
                              </w:rPr>
                              <w:t>for more than 12 weeks in a year</w:t>
                            </w:r>
                          </w:p>
                        </w:tc>
                        <w:tc>
                          <w:tcPr>
                            <w:tcW w:w="798" w:type="dxa"/>
                            <w:shd w:val="clear" w:color="auto" w:fill="auto"/>
                            <w:vAlign w:val="center"/>
                          </w:tcPr>
                          <w:p w14:paraId="4C7A212F" w14:textId="77777777" w:rsidR="00926EFD" w:rsidRPr="007404C0" w:rsidRDefault="00926EFD" w:rsidP="002C28D4">
                            <w:pPr>
                              <w:spacing w:after="60"/>
                              <w:jc w:val="center"/>
                              <w:rPr>
                                <w:rFonts w:cs="Arial"/>
                                <w:color w:val="002D62"/>
                                <w:sz w:val="19"/>
                                <w:szCs w:val="19"/>
                              </w:rPr>
                            </w:pPr>
                            <w:r w:rsidRPr="007404C0">
                              <w:rPr>
                                <w:rFonts w:cs="Arial"/>
                                <w:color w:val="002D62"/>
                                <w:sz w:val="19"/>
                                <w:szCs w:val="19"/>
                              </w:rPr>
                              <w:t>7</w:t>
                            </w:r>
                          </w:p>
                        </w:tc>
                        <w:tc>
                          <w:tcPr>
                            <w:tcW w:w="800" w:type="dxa"/>
                            <w:shd w:val="clear" w:color="auto" w:fill="auto"/>
                            <w:vAlign w:val="center"/>
                          </w:tcPr>
                          <w:p w14:paraId="0457F22D" w14:textId="77777777" w:rsidR="00926EFD" w:rsidRPr="007404C0" w:rsidRDefault="00926EFD" w:rsidP="002C28D4">
                            <w:pPr>
                              <w:spacing w:after="60"/>
                              <w:jc w:val="center"/>
                              <w:rPr>
                                <w:rFonts w:cs="Arial"/>
                                <w:color w:val="002D62"/>
                                <w:sz w:val="19"/>
                                <w:szCs w:val="19"/>
                              </w:rPr>
                            </w:pPr>
                            <w:r w:rsidRPr="007404C0">
                              <w:rPr>
                                <w:rFonts w:cs="Arial"/>
                                <w:color w:val="002D62"/>
                                <w:sz w:val="19"/>
                                <w:szCs w:val="19"/>
                              </w:rPr>
                              <w:t>12</w:t>
                            </w:r>
                          </w:p>
                        </w:tc>
                        <w:tc>
                          <w:tcPr>
                            <w:tcW w:w="800" w:type="dxa"/>
                            <w:shd w:val="clear" w:color="auto" w:fill="auto"/>
                            <w:vAlign w:val="center"/>
                          </w:tcPr>
                          <w:p w14:paraId="3CF2639E" w14:textId="77777777" w:rsidR="00926EFD" w:rsidRPr="007404C0" w:rsidRDefault="00926EFD" w:rsidP="002C28D4">
                            <w:pPr>
                              <w:spacing w:after="60"/>
                              <w:jc w:val="center"/>
                              <w:rPr>
                                <w:rFonts w:cs="Arial"/>
                                <w:color w:val="002D62"/>
                                <w:sz w:val="19"/>
                                <w:szCs w:val="19"/>
                              </w:rPr>
                            </w:pPr>
                            <w:r w:rsidRPr="007404C0">
                              <w:rPr>
                                <w:rFonts w:cs="Arial"/>
                                <w:color w:val="002D62"/>
                                <w:sz w:val="19"/>
                                <w:szCs w:val="19"/>
                              </w:rPr>
                              <w:t>17</w:t>
                            </w:r>
                          </w:p>
                        </w:tc>
                        <w:tc>
                          <w:tcPr>
                            <w:tcW w:w="800" w:type="dxa"/>
                            <w:shd w:val="clear" w:color="auto" w:fill="auto"/>
                            <w:vAlign w:val="center"/>
                          </w:tcPr>
                          <w:p w14:paraId="39E471E0" w14:textId="77777777" w:rsidR="00926EFD" w:rsidRPr="007404C0" w:rsidRDefault="00926EFD" w:rsidP="002C28D4">
                            <w:pPr>
                              <w:spacing w:after="60"/>
                              <w:jc w:val="center"/>
                              <w:rPr>
                                <w:rFonts w:cs="Arial"/>
                                <w:color w:val="002D62"/>
                                <w:sz w:val="19"/>
                                <w:szCs w:val="19"/>
                              </w:rPr>
                            </w:pPr>
                            <w:r w:rsidRPr="007404C0">
                              <w:rPr>
                                <w:rFonts w:cs="Arial"/>
                                <w:color w:val="002D62"/>
                                <w:sz w:val="19"/>
                                <w:szCs w:val="19"/>
                              </w:rPr>
                              <w:t>16</w:t>
                            </w:r>
                          </w:p>
                        </w:tc>
                        <w:tc>
                          <w:tcPr>
                            <w:tcW w:w="800" w:type="dxa"/>
                            <w:shd w:val="clear" w:color="auto" w:fill="auto"/>
                            <w:vAlign w:val="center"/>
                          </w:tcPr>
                          <w:p w14:paraId="0BF1712D" w14:textId="77777777" w:rsidR="00926EFD" w:rsidRPr="007404C0" w:rsidRDefault="00926EFD" w:rsidP="002C28D4">
                            <w:pPr>
                              <w:spacing w:after="60"/>
                              <w:jc w:val="center"/>
                              <w:rPr>
                                <w:rFonts w:cs="Arial"/>
                                <w:color w:val="002D62"/>
                                <w:sz w:val="19"/>
                                <w:szCs w:val="19"/>
                              </w:rPr>
                            </w:pPr>
                            <w:r w:rsidRPr="007404C0">
                              <w:rPr>
                                <w:rFonts w:cs="Arial"/>
                                <w:color w:val="002D62"/>
                                <w:sz w:val="19"/>
                                <w:szCs w:val="19"/>
                              </w:rPr>
                              <w:t>20</w:t>
                            </w:r>
                          </w:p>
                        </w:tc>
                        <w:tc>
                          <w:tcPr>
                            <w:tcW w:w="800" w:type="dxa"/>
                            <w:shd w:val="clear" w:color="auto" w:fill="auto"/>
                            <w:vAlign w:val="center"/>
                          </w:tcPr>
                          <w:p w14:paraId="488F73CF" w14:textId="77777777" w:rsidR="00926EFD" w:rsidRPr="007404C0" w:rsidRDefault="00926EFD" w:rsidP="002C28D4">
                            <w:pPr>
                              <w:spacing w:after="60"/>
                              <w:jc w:val="center"/>
                              <w:rPr>
                                <w:rFonts w:cs="Arial"/>
                                <w:color w:val="002D62"/>
                                <w:sz w:val="19"/>
                                <w:szCs w:val="19"/>
                              </w:rPr>
                            </w:pPr>
                            <w:r w:rsidRPr="007404C0">
                              <w:rPr>
                                <w:rFonts w:cs="Arial"/>
                                <w:color w:val="002D62"/>
                                <w:sz w:val="19"/>
                                <w:szCs w:val="19"/>
                              </w:rPr>
                              <w:t>23</w:t>
                            </w:r>
                          </w:p>
                        </w:tc>
                        <w:tc>
                          <w:tcPr>
                            <w:tcW w:w="800" w:type="dxa"/>
                            <w:shd w:val="clear" w:color="auto" w:fill="auto"/>
                            <w:vAlign w:val="center"/>
                          </w:tcPr>
                          <w:p w14:paraId="425AA956" w14:textId="77777777" w:rsidR="00926EFD" w:rsidRPr="007404C0" w:rsidRDefault="00926EFD" w:rsidP="002C28D4">
                            <w:pPr>
                              <w:spacing w:after="60"/>
                              <w:jc w:val="center"/>
                              <w:rPr>
                                <w:rFonts w:cs="Arial"/>
                                <w:color w:val="002D62"/>
                                <w:sz w:val="19"/>
                                <w:szCs w:val="19"/>
                              </w:rPr>
                            </w:pPr>
                            <w:r w:rsidRPr="007404C0">
                              <w:rPr>
                                <w:rFonts w:cs="Arial"/>
                                <w:color w:val="002D62"/>
                                <w:sz w:val="19"/>
                                <w:szCs w:val="19"/>
                              </w:rPr>
                              <w:t>22</w:t>
                            </w:r>
                          </w:p>
                        </w:tc>
                        <w:tc>
                          <w:tcPr>
                            <w:tcW w:w="800" w:type="dxa"/>
                            <w:shd w:val="clear" w:color="auto" w:fill="auto"/>
                            <w:vAlign w:val="center"/>
                          </w:tcPr>
                          <w:p w14:paraId="2B1F199E" w14:textId="77777777" w:rsidR="00926EFD" w:rsidRPr="007404C0" w:rsidRDefault="00926EFD" w:rsidP="002C28D4">
                            <w:pPr>
                              <w:spacing w:after="60"/>
                              <w:jc w:val="center"/>
                              <w:rPr>
                                <w:rFonts w:cs="Arial"/>
                                <w:color w:val="002D62"/>
                                <w:sz w:val="19"/>
                                <w:szCs w:val="19"/>
                              </w:rPr>
                            </w:pPr>
                            <w:r w:rsidRPr="007404C0">
                              <w:rPr>
                                <w:rFonts w:cs="Arial"/>
                                <w:color w:val="002D62"/>
                                <w:sz w:val="19"/>
                                <w:szCs w:val="19"/>
                              </w:rPr>
                              <w:t>117</w:t>
                            </w:r>
                          </w:p>
                        </w:tc>
                      </w:tr>
                    </w:tbl>
                    <w:p w14:paraId="787DD1E8" w14:textId="77777777" w:rsidR="00926EFD" w:rsidRDefault="00926EFD" w:rsidP="009A2B18">
                      <w:pPr>
                        <w:pStyle w:val="ListParagraph"/>
                        <w:ind w:left="360"/>
                        <w:rPr>
                          <w:rFonts w:ascii="Arial" w:hAnsi="Arial" w:cs="Arial"/>
                          <w:b/>
                          <w:color w:val="002D62" w:themeColor="text2"/>
                          <w:sz w:val="19"/>
                          <w:szCs w:val="19"/>
                        </w:rPr>
                      </w:pPr>
                    </w:p>
                    <w:p w14:paraId="1F08E71A" w14:textId="77777777" w:rsidR="00926EFD" w:rsidRPr="007404C0" w:rsidRDefault="00926EFD" w:rsidP="005C2BA8">
                      <w:pPr>
                        <w:pStyle w:val="ListParagraph"/>
                        <w:numPr>
                          <w:ilvl w:val="0"/>
                          <w:numId w:val="12"/>
                        </w:numPr>
                        <w:rPr>
                          <w:rFonts w:ascii="Arial" w:hAnsi="Arial" w:cs="Arial"/>
                          <w:b/>
                          <w:color w:val="002D62" w:themeColor="text2"/>
                          <w:sz w:val="19"/>
                          <w:szCs w:val="19"/>
                        </w:rPr>
                      </w:pPr>
                      <w:r w:rsidRPr="007404C0">
                        <w:rPr>
                          <w:rFonts w:ascii="Arial" w:hAnsi="Arial" w:cs="Arial"/>
                          <w:b/>
                          <w:color w:val="002D62" w:themeColor="text2"/>
                          <w:sz w:val="19"/>
                          <w:szCs w:val="19"/>
                        </w:rPr>
                        <w:t xml:space="preserve">Number of Community members who engage with country </w:t>
                      </w:r>
                    </w:p>
                    <w:p w14:paraId="33968426" w14:textId="293EB3A9" w:rsidR="00926EFD" w:rsidRPr="007404C0" w:rsidRDefault="00926EFD" w:rsidP="004934C9">
                      <w:pPr>
                        <w:rPr>
                          <w:rFonts w:cs="Arial"/>
                          <w:color w:val="002D62" w:themeColor="text2"/>
                          <w:sz w:val="19"/>
                          <w:szCs w:val="19"/>
                        </w:rPr>
                      </w:pPr>
                      <w:r w:rsidRPr="007404C0">
                        <w:rPr>
                          <w:rFonts w:cs="Arial"/>
                          <w:color w:val="002D62" w:themeColor="text2"/>
                          <w:sz w:val="19"/>
                          <w:szCs w:val="19"/>
                        </w:rPr>
                        <w:t>For this indicator, the number of Rangers who have worked on country for more than 12 weeks in a year was used as a reference point. The assumption underpinning this indicator was tested with WLML during the project.</w:t>
                      </w:r>
                    </w:p>
                    <w:tbl>
                      <w:tblPr>
                        <w:tblStyle w:val="TableGrid"/>
                        <w:tblW w:w="881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6295"/>
                        <w:gridCol w:w="2520"/>
                      </w:tblGrid>
                      <w:tr w:rsidR="00926EFD" w:rsidRPr="007404C0" w14:paraId="44971FD1" w14:textId="77777777" w:rsidTr="00DD50BF">
                        <w:trPr>
                          <w:trHeight w:val="226"/>
                        </w:trPr>
                        <w:tc>
                          <w:tcPr>
                            <w:tcW w:w="6295" w:type="dxa"/>
                            <w:shd w:val="clear" w:color="auto" w:fill="595959" w:themeFill="text1" w:themeFillTint="A6"/>
                            <w:vAlign w:val="center"/>
                          </w:tcPr>
                          <w:p w14:paraId="30586605" w14:textId="77777777" w:rsidR="00926EFD" w:rsidRPr="007404C0" w:rsidRDefault="00926EFD" w:rsidP="00DD50BF">
                            <w:pPr>
                              <w:spacing w:after="60"/>
                              <w:rPr>
                                <w:rFonts w:cs="Arial"/>
                                <w:b/>
                                <w:color w:val="353E49" w:themeColor="accent4"/>
                                <w:sz w:val="19"/>
                                <w:szCs w:val="19"/>
                              </w:rPr>
                            </w:pPr>
                            <w:r w:rsidRPr="007404C0">
                              <w:rPr>
                                <w:rFonts w:cs="Arial"/>
                                <w:b/>
                                <w:color w:val="FFFFFF" w:themeColor="background1"/>
                                <w:sz w:val="19"/>
                                <w:szCs w:val="19"/>
                              </w:rPr>
                              <w:t>Indicator logic steps</w:t>
                            </w:r>
                          </w:p>
                        </w:tc>
                        <w:tc>
                          <w:tcPr>
                            <w:tcW w:w="2520" w:type="dxa"/>
                            <w:shd w:val="clear" w:color="auto" w:fill="595959" w:themeFill="text1" w:themeFillTint="A6"/>
                            <w:vAlign w:val="center"/>
                          </w:tcPr>
                          <w:p w14:paraId="4A4E9AD8" w14:textId="77777777" w:rsidR="00926EFD" w:rsidRPr="007404C0" w:rsidRDefault="00926EFD" w:rsidP="00DD50BF">
                            <w:pPr>
                              <w:spacing w:after="60"/>
                              <w:jc w:val="center"/>
                              <w:rPr>
                                <w:rFonts w:cs="Arial"/>
                                <w:b/>
                                <w:color w:val="FFFFFF" w:themeColor="background1"/>
                                <w:sz w:val="19"/>
                                <w:szCs w:val="19"/>
                              </w:rPr>
                            </w:pPr>
                            <w:r w:rsidRPr="007404C0">
                              <w:rPr>
                                <w:rFonts w:cs="Arial"/>
                                <w:b/>
                                <w:color w:val="FFFFFF" w:themeColor="background1"/>
                                <w:sz w:val="19"/>
                                <w:szCs w:val="19"/>
                              </w:rPr>
                              <w:t>Number</w:t>
                            </w:r>
                          </w:p>
                        </w:tc>
                      </w:tr>
                      <w:tr w:rsidR="00926EFD" w:rsidRPr="007404C0" w14:paraId="0B8FEAD6" w14:textId="77777777" w:rsidTr="00DD50BF">
                        <w:trPr>
                          <w:trHeight w:val="436"/>
                        </w:trPr>
                        <w:tc>
                          <w:tcPr>
                            <w:tcW w:w="6295" w:type="dxa"/>
                            <w:shd w:val="clear" w:color="auto" w:fill="auto"/>
                            <w:vAlign w:val="center"/>
                          </w:tcPr>
                          <w:p w14:paraId="74AC7C79" w14:textId="55426614" w:rsidR="00926EFD" w:rsidRPr="007404C0" w:rsidRDefault="00926EFD" w:rsidP="00DD50BF">
                            <w:pPr>
                              <w:spacing w:after="60"/>
                              <w:rPr>
                                <w:rFonts w:cs="Arial"/>
                                <w:color w:val="002D62"/>
                                <w:sz w:val="19"/>
                                <w:szCs w:val="19"/>
                              </w:rPr>
                            </w:pPr>
                            <w:r w:rsidRPr="007404C0">
                              <w:rPr>
                                <w:rFonts w:cs="Arial"/>
                                <w:color w:val="002D62"/>
                                <w:sz w:val="19"/>
                                <w:szCs w:val="19"/>
                              </w:rPr>
                              <w:t xml:space="preserve">Number of </w:t>
                            </w:r>
                            <w:r>
                              <w:rPr>
                                <w:rFonts w:cs="Arial"/>
                                <w:color w:val="002D62"/>
                                <w:sz w:val="19"/>
                                <w:szCs w:val="19"/>
                              </w:rPr>
                              <w:t>Ranger</w:t>
                            </w:r>
                            <w:r w:rsidRPr="007404C0">
                              <w:rPr>
                                <w:rFonts w:cs="Arial"/>
                                <w:color w:val="002D62"/>
                                <w:sz w:val="19"/>
                                <w:szCs w:val="19"/>
                              </w:rPr>
                              <w:t>s who have worked on country</w:t>
                            </w:r>
                            <w:r w:rsidRPr="007404C0">
                              <w:rPr>
                                <w:sz w:val="19"/>
                                <w:szCs w:val="19"/>
                              </w:rPr>
                              <w:t xml:space="preserve"> </w:t>
                            </w:r>
                            <w:r w:rsidRPr="007404C0">
                              <w:rPr>
                                <w:rFonts w:cs="Arial"/>
                                <w:color w:val="002D62"/>
                                <w:sz w:val="19"/>
                                <w:szCs w:val="19"/>
                              </w:rPr>
                              <w:t>for more than 12 weeks in a year</w:t>
                            </w:r>
                          </w:p>
                        </w:tc>
                        <w:tc>
                          <w:tcPr>
                            <w:tcW w:w="2520" w:type="dxa"/>
                            <w:shd w:val="clear" w:color="auto" w:fill="auto"/>
                            <w:vAlign w:val="center"/>
                          </w:tcPr>
                          <w:p w14:paraId="18302F36" w14:textId="77777777" w:rsidR="00926EFD" w:rsidRPr="007404C0" w:rsidRDefault="00926EFD" w:rsidP="002A78D2">
                            <w:pPr>
                              <w:spacing w:after="60"/>
                              <w:jc w:val="right"/>
                              <w:rPr>
                                <w:rFonts w:cs="Arial"/>
                                <w:color w:val="002D62"/>
                                <w:sz w:val="19"/>
                                <w:szCs w:val="19"/>
                              </w:rPr>
                            </w:pPr>
                            <w:r w:rsidRPr="007404C0">
                              <w:rPr>
                                <w:rFonts w:cs="Arial"/>
                                <w:color w:val="002D62"/>
                                <w:sz w:val="19"/>
                                <w:szCs w:val="19"/>
                              </w:rPr>
                              <w:t>117</w:t>
                            </w:r>
                          </w:p>
                        </w:tc>
                      </w:tr>
                      <w:tr w:rsidR="00926EFD" w:rsidRPr="007404C0" w14:paraId="53F4948A" w14:textId="77777777" w:rsidTr="00DD50BF">
                        <w:trPr>
                          <w:trHeight w:val="436"/>
                        </w:trPr>
                        <w:tc>
                          <w:tcPr>
                            <w:tcW w:w="6295" w:type="dxa"/>
                            <w:shd w:val="clear" w:color="auto" w:fill="auto"/>
                            <w:vAlign w:val="center"/>
                          </w:tcPr>
                          <w:p w14:paraId="2B30BA68" w14:textId="5EA33880" w:rsidR="00926EFD" w:rsidRPr="007404C0" w:rsidRDefault="00926EFD" w:rsidP="00DD50BF">
                            <w:pPr>
                              <w:spacing w:after="60"/>
                              <w:rPr>
                                <w:rFonts w:cs="Arial"/>
                                <w:color w:val="002D62"/>
                                <w:sz w:val="19"/>
                                <w:szCs w:val="19"/>
                              </w:rPr>
                            </w:pPr>
                            <w:r w:rsidRPr="007404C0">
                              <w:rPr>
                                <w:rFonts w:cs="Arial"/>
                                <w:color w:val="002D62"/>
                                <w:sz w:val="19"/>
                                <w:szCs w:val="19"/>
                              </w:rPr>
                              <w:t xml:space="preserve">Assumed number of Community members who engage with country for every </w:t>
                            </w:r>
                            <w:r>
                              <w:rPr>
                                <w:rFonts w:cs="Arial"/>
                                <w:color w:val="002D62"/>
                                <w:sz w:val="19"/>
                                <w:szCs w:val="19"/>
                              </w:rPr>
                              <w:t>Ranger</w:t>
                            </w:r>
                            <w:r w:rsidRPr="007404C0">
                              <w:rPr>
                                <w:rFonts w:cs="Arial"/>
                                <w:color w:val="002D62"/>
                                <w:sz w:val="19"/>
                                <w:szCs w:val="19"/>
                              </w:rPr>
                              <w:t xml:space="preserve"> who works on country for more than 12 weeks in a year</w:t>
                            </w:r>
                          </w:p>
                        </w:tc>
                        <w:tc>
                          <w:tcPr>
                            <w:tcW w:w="2520" w:type="dxa"/>
                            <w:shd w:val="clear" w:color="auto" w:fill="auto"/>
                            <w:vAlign w:val="center"/>
                          </w:tcPr>
                          <w:p w14:paraId="076BF722" w14:textId="77777777" w:rsidR="00926EFD" w:rsidRPr="007404C0" w:rsidRDefault="00926EFD" w:rsidP="002A78D2">
                            <w:pPr>
                              <w:spacing w:after="60"/>
                              <w:jc w:val="right"/>
                              <w:rPr>
                                <w:rFonts w:cs="Arial"/>
                                <w:color w:val="002D62"/>
                                <w:sz w:val="19"/>
                                <w:szCs w:val="19"/>
                              </w:rPr>
                            </w:pPr>
                            <w:r w:rsidRPr="007404C0">
                              <w:rPr>
                                <w:rFonts w:cs="Arial"/>
                                <w:color w:val="002D62"/>
                                <w:sz w:val="19"/>
                                <w:szCs w:val="19"/>
                              </w:rPr>
                              <w:t>4</w:t>
                            </w:r>
                          </w:p>
                        </w:tc>
                      </w:tr>
                      <w:tr w:rsidR="00926EFD" w:rsidRPr="007404C0" w14:paraId="6F92D2D8" w14:textId="77777777" w:rsidTr="00DD50BF">
                        <w:trPr>
                          <w:trHeight w:val="436"/>
                        </w:trPr>
                        <w:tc>
                          <w:tcPr>
                            <w:tcW w:w="6295" w:type="dxa"/>
                            <w:shd w:val="clear" w:color="auto" w:fill="auto"/>
                            <w:vAlign w:val="center"/>
                          </w:tcPr>
                          <w:p w14:paraId="68F34D05" w14:textId="77777777" w:rsidR="00926EFD" w:rsidRPr="007404C0" w:rsidRDefault="00926EFD" w:rsidP="00DD50BF">
                            <w:pPr>
                              <w:spacing w:after="60"/>
                              <w:rPr>
                                <w:rFonts w:cs="Arial"/>
                                <w:b/>
                                <w:color w:val="002D62"/>
                                <w:sz w:val="19"/>
                                <w:szCs w:val="19"/>
                              </w:rPr>
                            </w:pPr>
                            <w:r w:rsidRPr="007404C0">
                              <w:rPr>
                                <w:rFonts w:cs="Arial"/>
                                <w:b/>
                                <w:color w:val="002D62"/>
                                <w:sz w:val="19"/>
                                <w:szCs w:val="19"/>
                              </w:rPr>
                              <w:t xml:space="preserve">Total number of Community members who engage with country </w:t>
                            </w:r>
                          </w:p>
                        </w:tc>
                        <w:tc>
                          <w:tcPr>
                            <w:tcW w:w="2520" w:type="dxa"/>
                            <w:shd w:val="clear" w:color="auto" w:fill="auto"/>
                            <w:vAlign w:val="center"/>
                          </w:tcPr>
                          <w:p w14:paraId="58DE9F51" w14:textId="77777777" w:rsidR="00926EFD" w:rsidRPr="007404C0" w:rsidRDefault="00926EFD" w:rsidP="002A78D2">
                            <w:pPr>
                              <w:spacing w:after="60"/>
                              <w:jc w:val="right"/>
                              <w:rPr>
                                <w:rFonts w:cs="Arial"/>
                                <w:b/>
                                <w:color w:val="002D62"/>
                                <w:sz w:val="19"/>
                                <w:szCs w:val="19"/>
                              </w:rPr>
                            </w:pPr>
                            <w:r w:rsidRPr="007404C0">
                              <w:rPr>
                                <w:rFonts w:cs="Arial"/>
                                <w:b/>
                                <w:color w:val="002D62"/>
                                <w:sz w:val="19"/>
                                <w:szCs w:val="19"/>
                              </w:rPr>
                              <w:t>468</w:t>
                            </w:r>
                          </w:p>
                        </w:tc>
                      </w:tr>
                    </w:tbl>
                    <w:p w14:paraId="6EAFA24D" w14:textId="77777777" w:rsidR="00926EFD" w:rsidRPr="007404C0" w:rsidRDefault="00926EFD" w:rsidP="00DD50BF">
                      <w:pPr>
                        <w:spacing w:after="120"/>
                        <w:rPr>
                          <w:rFonts w:cs="Arial"/>
                          <w:color w:val="002D62" w:themeColor="text2"/>
                          <w:sz w:val="19"/>
                          <w:szCs w:val="19"/>
                        </w:rPr>
                      </w:pPr>
                    </w:p>
                    <w:p w14:paraId="62F24B4C" w14:textId="77777777" w:rsidR="00926EFD" w:rsidRPr="007404C0" w:rsidRDefault="00926EFD" w:rsidP="00F81EF3">
                      <w:pPr>
                        <w:spacing w:after="120"/>
                        <w:rPr>
                          <w:rFonts w:cs="Arial"/>
                          <w:color w:val="002D62" w:themeColor="text2"/>
                          <w:sz w:val="19"/>
                          <w:szCs w:val="19"/>
                        </w:rPr>
                      </w:pPr>
                    </w:p>
                    <w:p w14:paraId="043F8F09" w14:textId="77777777" w:rsidR="00926EFD" w:rsidRPr="007404C0" w:rsidRDefault="00926EFD" w:rsidP="00F81EF3">
                      <w:pPr>
                        <w:spacing w:after="120"/>
                        <w:rPr>
                          <w:rFonts w:cs="Arial"/>
                          <w:color w:val="002D62" w:themeColor="text2"/>
                          <w:sz w:val="19"/>
                          <w:szCs w:val="19"/>
                        </w:rPr>
                      </w:pPr>
                    </w:p>
                    <w:p w14:paraId="155EF961" w14:textId="77777777" w:rsidR="00926EFD" w:rsidRPr="007404C0" w:rsidRDefault="00926EFD" w:rsidP="00F81EF3">
                      <w:pPr>
                        <w:spacing w:after="120"/>
                        <w:rPr>
                          <w:rFonts w:cs="Arial"/>
                          <w:color w:val="002D62" w:themeColor="text2"/>
                          <w:sz w:val="19"/>
                          <w:szCs w:val="19"/>
                        </w:rPr>
                      </w:pPr>
                    </w:p>
                    <w:p w14:paraId="7791BF0C" w14:textId="77777777" w:rsidR="00926EFD" w:rsidRPr="007404C0" w:rsidRDefault="00926EFD" w:rsidP="001E2111">
                      <w:pPr>
                        <w:spacing w:after="60"/>
                        <w:rPr>
                          <w:rFonts w:cs="Arial"/>
                          <w:b/>
                          <w:color w:val="002D62" w:themeColor="text2"/>
                          <w:sz w:val="19"/>
                          <w:szCs w:val="19"/>
                        </w:rPr>
                      </w:pPr>
                    </w:p>
                    <w:p w14:paraId="2D5B3422" w14:textId="77777777" w:rsidR="00926EFD" w:rsidRPr="007404C0" w:rsidRDefault="00926EFD" w:rsidP="001E2111">
                      <w:pPr>
                        <w:spacing w:after="60"/>
                        <w:rPr>
                          <w:rFonts w:cs="Arial"/>
                          <w:b/>
                          <w:color w:val="002D62" w:themeColor="text2"/>
                          <w:sz w:val="19"/>
                          <w:szCs w:val="19"/>
                        </w:rPr>
                      </w:pPr>
                    </w:p>
                  </w:txbxContent>
                </v:textbox>
                <w10:wrap type="square" anchorx="margin"/>
              </v:shape>
            </w:pict>
          </mc:Fallback>
        </mc:AlternateContent>
      </w:r>
    </w:p>
    <w:p w14:paraId="0B2FAF83" w14:textId="58400883" w:rsidR="00C21C41" w:rsidRPr="00DD2FDD" w:rsidRDefault="00C21C41" w:rsidP="00C21C41">
      <w:pPr>
        <w:rPr>
          <w:rFonts w:cs="Arial"/>
        </w:rPr>
      </w:pPr>
      <w:r w:rsidRPr="00DD2FDD">
        <w:rPr>
          <w:rFonts w:cs="Arial"/>
        </w:rPr>
        <w:t xml:space="preserve">The indicators </w:t>
      </w:r>
      <w:r w:rsidR="00AA5F05" w:rsidRPr="00DD2FDD">
        <w:rPr>
          <w:rFonts w:cs="Arial"/>
        </w:rPr>
        <w:t xml:space="preserve">for Government are formed using four main sources: </w:t>
      </w:r>
    </w:p>
    <w:p w14:paraId="3F6CF9E6" w14:textId="520715A2" w:rsidR="00AA5F05" w:rsidRPr="009452CE" w:rsidRDefault="00AA5F05" w:rsidP="005C2BA8">
      <w:pPr>
        <w:pStyle w:val="ListParagraph"/>
        <w:numPr>
          <w:ilvl w:val="0"/>
          <w:numId w:val="34"/>
        </w:numPr>
        <w:rPr>
          <w:rFonts w:cs="Arial"/>
          <w:szCs w:val="20"/>
        </w:rPr>
      </w:pPr>
      <w:r w:rsidRPr="001B02A6">
        <w:rPr>
          <w:rFonts w:ascii="Arial" w:hAnsi="Arial" w:cs="Arial"/>
          <w:sz w:val="20"/>
          <w:szCs w:val="20"/>
        </w:rPr>
        <w:t xml:space="preserve">With reference to the number of Rangers who have achieved certain outcomes (such as Rangers who have increased their skills through </w:t>
      </w:r>
      <w:r w:rsidR="00541CC1">
        <w:rPr>
          <w:rFonts w:ascii="Arial" w:hAnsi="Arial" w:cs="Arial"/>
          <w:sz w:val="20"/>
          <w:szCs w:val="20"/>
        </w:rPr>
        <w:t>Ranger</w:t>
      </w:r>
      <w:r w:rsidRPr="001B02A6">
        <w:rPr>
          <w:rFonts w:ascii="Arial" w:hAnsi="Arial" w:cs="Arial"/>
          <w:sz w:val="20"/>
          <w:szCs w:val="20"/>
        </w:rPr>
        <w:t xml:space="preserve"> work) </w:t>
      </w:r>
    </w:p>
    <w:p w14:paraId="52BBC711" w14:textId="77777777" w:rsidR="00AA5F05" w:rsidRPr="009452CE" w:rsidRDefault="00AA5F05" w:rsidP="005C2BA8">
      <w:pPr>
        <w:pStyle w:val="ListParagraph"/>
        <w:numPr>
          <w:ilvl w:val="0"/>
          <w:numId w:val="34"/>
        </w:numPr>
        <w:rPr>
          <w:rFonts w:cs="Arial"/>
          <w:szCs w:val="20"/>
        </w:rPr>
      </w:pPr>
      <w:r w:rsidRPr="001B02A6">
        <w:rPr>
          <w:rFonts w:ascii="Arial" w:hAnsi="Arial" w:cs="Arial"/>
          <w:sz w:val="20"/>
          <w:szCs w:val="20"/>
        </w:rPr>
        <w:t>With reference to the number of Indigenous corporate partners Warddeken has</w:t>
      </w:r>
    </w:p>
    <w:p w14:paraId="08D0C134" w14:textId="77777777" w:rsidR="00AA5F05" w:rsidRPr="009452CE" w:rsidRDefault="00AA5F05" w:rsidP="005C2BA8">
      <w:pPr>
        <w:pStyle w:val="ListParagraph"/>
        <w:numPr>
          <w:ilvl w:val="0"/>
          <w:numId w:val="34"/>
        </w:numPr>
        <w:rPr>
          <w:rFonts w:cs="Arial"/>
          <w:szCs w:val="20"/>
        </w:rPr>
      </w:pPr>
      <w:r w:rsidRPr="001B02A6">
        <w:rPr>
          <w:rFonts w:ascii="Arial" w:hAnsi="Arial" w:cs="Arial"/>
          <w:sz w:val="20"/>
          <w:szCs w:val="20"/>
        </w:rPr>
        <w:t>With reference to an inferred level of an outcome achieved by Government (on a scale of Low to Very High)</w:t>
      </w:r>
    </w:p>
    <w:p w14:paraId="3A3EFF27" w14:textId="77777777" w:rsidR="0005375B" w:rsidRDefault="00AA5F05" w:rsidP="005C2BA8">
      <w:pPr>
        <w:pStyle w:val="ListParagraph"/>
        <w:numPr>
          <w:ilvl w:val="0"/>
          <w:numId w:val="34"/>
        </w:numPr>
        <w:rPr>
          <w:rFonts w:ascii="Arial" w:hAnsi="Arial" w:cs="Arial"/>
          <w:sz w:val="20"/>
          <w:szCs w:val="20"/>
        </w:rPr>
        <w:sectPr w:rsidR="0005375B" w:rsidSect="00DB1BCF">
          <w:pgSz w:w="11906" w:h="16838" w:code="9"/>
          <w:pgMar w:top="1440" w:right="1440" w:bottom="1440" w:left="1440" w:header="709" w:footer="465" w:gutter="0"/>
          <w:cols w:space="708"/>
          <w:docGrid w:linePitch="360"/>
        </w:sectPr>
      </w:pPr>
      <w:r w:rsidRPr="001B02A6">
        <w:rPr>
          <w:rFonts w:ascii="Arial" w:hAnsi="Arial" w:cs="Arial"/>
          <w:sz w:val="20"/>
          <w:szCs w:val="20"/>
        </w:rPr>
        <w:t xml:space="preserve">With reference to the number of hectares actively managed by the IPA. </w:t>
      </w:r>
    </w:p>
    <w:p w14:paraId="05C4D567" w14:textId="2B9368D3" w:rsidR="00C21C41" w:rsidRPr="00DD2FDD" w:rsidRDefault="00C21C41" w:rsidP="00C21C41">
      <w:pPr>
        <w:rPr>
          <w:rFonts w:cs="Arial"/>
        </w:rPr>
      </w:pPr>
      <w:r w:rsidRPr="00DD2FDD">
        <w:rPr>
          <w:rFonts w:cs="Arial"/>
        </w:rPr>
        <w:t>T</w:t>
      </w:r>
      <w:r w:rsidR="00AA5F05" w:rsidRPr="00DD2FDD">
        <w:rPr>
          <w:rFonts w:cs="Arial"/>
        </w:rPr>
        <w:t>h</w:t>
      </w:r>
      <w:r w:rsidRPr="00DD2FDD">
        <w:rPr>
          <w:rFonts w:cs="Arial"/>
        </w:rPr>
        <w:t>e thresholds used with respect to Government outcomes are included in Table 4.</w:t>
      </w:r>
      <w:r w:rsidR="00AA5F05" w:rsidRPr="00DD2FDD">
        <w:rPr>
          <w:rFonts w:cs="Arial"/>
        </w:rPr>
        <w:t>10</w:t>
      </w:r>
      <w:r w:rsidRPr="00DD2FDD">
        <w:rPr>
          <w:rFonts w:cs="Arial"/>
        </w:rPr>
        <w:t xml:space="preserve"> below.</w:t>
      </w:r>
    </w:p>
    <w:tbl>
      <w:tblPr>
        <w:tblStyle w:val="SROIreport"/>
        <w:tblW w:w="9010" w:type="dxa"/>
        <w:tblLayout w:type="fixed"/>
        <w:tblLook w:val="04A0" w:firstRow="1" w:lastRow="0" w:firstColumn="1" w:lastColumn="0" w:noHBand="0" w:noVBand="1"/>
      </w:tblPr>
      <w:tblGrid>
        <w:gridCol w:w="2547"/>
        <w:gridCol w:w="3969"/>
        <w:gridCol w:w="2494"/>
      </w:tblGrid>
      <w:tr w:rsidR="00AA5F05" w:rsidRPr="00DD2FDD" w14:paraId="18A092DF" w14:textId="77777777" w:rsidTr="007404C0">
        <w:trPr>
          <w:cnfStyle w:val="100000000000" w:firstRow="1" w:lastRow="0" w:firstColumn="0" w:lastColumn="0" w:oddVBand="0" w:evenVBand="0" w:oddHBand="0" w:evenHBand="0" w:firstRowFirstColumn="0" w:firstRowLastColumn="0" w:lastRowFirstColumn="0" w:lastRowLastColumn="0"/>
          <w:trHeight w:val="225"/>
          <w:tblHeader/>
        </w:trPr>
        <w:tc>
          <w:tcPr>
            <w:tcW w:w="2547" w:type="dxa"/>
          </w:tcPr>
          <w:p w14:paraId="6B3B7C79" w14:textId="77777777" w:rsidR="00AA5F05" w:rsidRPr="001B02A6" w:rsidRDefault="00AA5F05" w:rsidP="00C359D5">
            <w:pPr>
              <w:pStyle w:val="SVAtextArial"/>
              <w:spacing w:after="60"/>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Outcome</w:t>
            </w:r>
          </w:p>
        </w:tc>
        <w:tc>
          <w:tcPr>
            <w:tcW w:w="3969" w:type="dxa"/>
          </w:tcPr>
          <w:p w14:paraId="642326AA" w14:textId="77777777" w:rsidR="00AA5F05" w:rsidRPr="001B02A6" w:rsidRDefault="00AA5F05" w:rsidP="00C359D5">
            <w:pPr>
              <w:pStyle w:val="SVAtextArial"/>
              <w:spacing w:after="60"/>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Indicator</w:t>
            </w:r>
          </w:p>
        </w:tc>
        <w:tc>
          <w:tcPr>
            <w:tcW w:w="2494" w:type="dxa"/>
          </w:tcPr>
          <w:p w14:paraId="338F3993" w14:textId="77777777" w:rsidR="00AA5F05" w:rsidRPr="001B02A6" w:rsidRDefault="00AA5F05" w:rsidP="00C359D5">
            <w:pPr>
              <w:pStyle w:val="SVAtextArial"/>
              <w:spacing w:after="60"/>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Quantity</w:t>
            </w:r>
          </w:p>
        </w:tc>
      </w:tr>
      <w:tr w:rsidR="00AA5F05" w:rsidRPr="00DD2FDD" w14:paraId="26B7AC7A" w14:textId="77777777" w:rsidTr="007404C0">
        <w:trPr>
          <w:trHeight w:val="135"/>
        </w:trPr>
        <w:tc>
          <w:tcPr>
            <w:tcW w:w="9010" w:type="dxa"/>
            <w:gridSpan w:val="3"/>
          </w:tcPr>
          <w:p w14:paraId="632F4003" w14:textId="77777777" w:rsidR="00AA5F05" w:rsidRPr="001B02A6" w:rsidRDefault="00AA5F05" w:rsidP="00DD50BF">
            <w:pPr>
              <w:rPr>
                <w:rFonts w:cs="Arial"/>
                <w:sz w:val="19"/>
                <w:szCs w:val="19"/>
              </w:rPr>
            </w:pPr>
            <w:r w:rsidRPr="001B02A6">
              <w:rPr>
                <w:rFonts w:cs="Arial"/>
                <w:b/>
                <w:sz w:val="19"/>
                <w:szCs w:val="19"/>
              </w:rPr>
              <w:t xml:space="preserve">Government </w:t>
            </w:r>
          </w:p>
        </w:tc>
      </w:tr>
      <w:tr w:rsidR="00AA5F05" w:rsidRPr="00DD2FDD" w14:paraId="612A0D17" w14:textId="77777777" w:rsidTr="007404C0">
        <w:trPr>
          <w:trHeight w:val="489"/>
        </w:trPr>
        <w:tc>
          <w:tcPr>
            <w:tcW w:w="2547" w:type="dxa"/>
            <w:shd w:val="clear" w:color="auto" w:fill="auto"/>
          </w:tcPr>
          <w:p w14:paraId="6F6081AF" w14:textId="77777777" w:rsidR="00AA5F05" w:rsidRPr="001B02A6" w:rsidRDefault="00AA5F05" w:rsidP="00AA5F05">
            <w:pPr>
              <w:rPr>
                <w:rFonts w:cs="Arial"/>
                <w:sz w:val="19"/>
                <w:szCs w:val="19"/>
              </w:rPr>
            </w:pPr>
            <w:r w:rsidRPr="001B02A6">
              <w:rPr>
                <w:rFonts w:cs="Arial"/>
                <w:sz w:val="19"/>
                <w:szCs w:val="19"/>
              </w:rPr>
              <w:t>3.1 Rangers are skilled and trained</w:t>
            </w:r>
          </w:p>
        </w:tc>
        <w:tc>
          <w:tcPr>
            <w:tcW w:w="3969" w:type="dxa"/>
            <w:shd w:val="clear" w:color="auto" w:fill="auto"/>
          </w:tcPr>
          <w:p w14:paraId="645C0DB5" w14:textId="4F1FA760" w:rsidR="00AA5F05" w:rsidRPr="001B02A6" w:rsidRDefault="00AA5F05" w:rsidP="00AA5F05">
            <w:pPr>
              <w:spacing w:afterLines="60" w:after="144"/>
              <w:rPr>
                <w:rFonts w:cs="Arial"/>
                <w:sz w:val="19"/>
                <w:szCs w:val="19"/>
              </w:rPr>
            </w:pPr>
            <w:r w:rsidRPr="001B02A6">
              <w:rPr>
                <w:rFonts w:cs="Arial"/>
                <w:sz w:val="19"/>
                <w:szCs w:val="19"/>
              </w:rPr>
              <w:t xml:space="preserve"># of </w:t>
            </w:r>
            <w:r w:rsidR="00541CC1">
              <w:rPr>
                <w:rFonts w:cs="Arial"/>
                <w:sz w:val="19"/>
                <w:szCs w:val="19"/>
              </w:rPr>
              <w:t>Ranger</w:t>
            </w:r>
            <w:r w:rsidRPr="001B02A6">
              <w:rPr>
                <w:rFonts w:cs="Arial"/>
                <w:sz w:val="19"/>
                <w:szCs w:val="19"/>
              </w:rPr>
              <w:t xml:space="preserve">s who have increased skills through </w:t>
            </w:r>
            <w:r w:rsidR="00541CC1">
              <w:rPr>
                <w:rFonts w:cs="Arial"/>
                <w:sz w:val="19"/>
                <w:szCs w:val="19"/>
              </w:rPr>
              <w:t>Ranger</w:t>
            </w:r>
            <w:r w:rsidRPr="001B02A6">
              <w:rPr>
                <w:rFonts w:cs="Arial"/>
                <w:sz w:val="19"/>
                <w:szCs w:val="19"/>
              </w:rPr>
              <w:t xml:space="preserve"> work</w:t>
            </w:r>
          </w:p>
        </w:tc>
        <w:tc>
          <w:tcPr>
            <w:tcW w:w="2494" w:type="dxa"/>
            <w:shd w:val="clear" w:color="auto" w:fill="auto"/>
          </w:tcPr>
          <w:p w14:paraId="3A86D1C4" w14:textId="77777777" w:rsidR="00AA5F05" w:rsidRPr="001B02A6" w:rsidRDefault="00AA5F05" w:rsidP="001A51A1">
            <w:pPr>
              <w:jc w:val="right"/>
              <w:rPr>
                <w:rFonts w:cs="Arial"/>
                <w:sz w:val="19"/>
                <w:szCs w:val="19"/>
              </w:rPr>
            </w:pPr>
            <w:r w:rsidRPr="001B02A6">
              <w:rPr>
                <w:rFonts w:cs="Arial"/>
                <w:sz w:val="19"/>
                <w:szCs w:val="19"/>
              </w:rPr>
              <w:t>319</w:t>
            </w:r>
          </w:p>
        </w:tc>
      </w:tr>
      <w:tr w:rsidR="00AA5F05" w:rsidRPr="00DD2FDD" w14:paraId="18B3A4CE" w14:textId="77777777" w:rsidTr="007404C0">
        <w:trPr>
          <w:trHeight w:val="489"/>
        </w:trPr>
        <w:tc>
          <w:tcPr>
            <w:tcW w:w="2547" w:type="dxa"/>
            <w:shd w:val="clear" w:color="auto" w:fill="auto"/>
          </w:tcPr>
          <w:p w14:paraId="254510BC" w14:textId="77777777" w:rsidR="00AA5F05" w:rsidRPr="001B02A6" w:rsidRDefault="00AA5F05" w:rsidP="00AA5F05">
            <w:pPr>
              <w:rPr>
                <w:rFonts w:cs="Arial"/>
                <w:sz w:val="19"/>
                <w:szCs w:val="19"/>
              </w:rPr>
            </w:pPr>
            <w:r w:rsidRPr="001B02A6">
              <w:rPr>
                <w:rFonts w:cs="Arial"/>
                <w:sz w:val="19"/>
                <w:szCs w:val="19"/>
              </w:rPr>
              <w:t>3.2 Reduction in income support payments</w:t>
            </w:r>
          </w:p>
        </w:tc>
        <w:tc>
          <w:tcPr>
            <w:tcW w:w="3969" w:type="dxa"/>
            <w:shd w:val="clear" w:color="auto" w:fill="auto"/>
          </w:tcPr>
          <w:p w14:paraId="659FCCEB" w14:textId="15BE2D4B" w:rsidR="00AA5F05" w:rsidRPr="001B02A6" w:rsidRDefault="00AA5F05" w:rsidP="00AA5F05">
            <w:pPr>
              <w:spacing w:afterLines="60" w:after="144"/>
              <w:rPr>
                <w:rFonts w:cs="Arial"/>
                <w:sz w:val="19"/>
                <w:szCs w:val="19"/>
              </w:rPr>
            </w:pPr>
            <w:r w:rsidRPr="001B02A6">
              <w:rPr>
                <w:rFonts w:cs="Arial"/>
                <w:sz w:val="19"/>
                <w:szCs w:val="19"/>
              </w:rPr>
              <w:t xml:space="preserve"># of </w:t>
            </w:r>
            <w:r w:rsidR="00541CC1">
              <w:rPr>
                <w:rFonts w:cs="Arial"/>
                <w:sz w:val="19"/>
                <w:szCs w:val="19"/>
              </w:rPr>
              <w:t>Ranger</w:t>
            </w:r>
            <w:r w:rsidRPr="001B02A6">
              <w:rPr>
                <w:rFonts w:cs="Arial"/>
                <w:sz w:val="19"/>
                <w:szCs w:val="19"/>
              </w:rPr>
              <w:t xml:space="preserve">s not eligible for income support in a year </w:t>
            </w:r>
          </w:p>
        </w:tc>
        <w:tc>
          <w:tcPr>
            <w:tcW w:w="2494" w:type="dxa"/>
            <w:shd w:val="clear" w:color="auto" w:fill="auto"/>
          </w:tcPr>
          <w:p w14:paraId="3E853E4B" w14:textId="77777777" w:rsidR="00AA5F05" w:rsidRPr="001B02A6" w:rsidRDefault="00AA5F05" w:rsidP="001A51A1">
            <w:pPr>
              <w:jc w:val="right"/>
              <w:rPr>
                <w:rFonts w:cs="Arial"/>
                <w:sz w:val="19"/>
                <w:szCs w:val="19"/>
              </w:rPr>
            </w:pPr>
            <w:r w:rsidRPr="001B02A6">
              <w:rPr>
                <w:rFonts w:cs="Arial"/>
                <w:sz w:val="19"/>
                <w:szCs w:val="19"/>
              </w:rPr>
              <w:t>314</w:t>
            </w:r>
          </w:p>
        </w:tc>
      </w:tr>
      <w:tr w:rsidR="00AA5F05" w:rsidRPr="00DD2FDD" w14:paraId="77A20EAA" w14:textId="77777777" w:rsidTr="007404C0">
        <w:trPr>
          <w:trHeight w:val="489"/>
        </w:trPr>
        <w:tc>
          <w:tcPr>
            <w:tcW w:w="2547" w:type="dxa"/>
            <w:shd w:val="clear" w:color="auto" w:fill="auto"/>
          </w:tcPr>
          <w:p w14:paraId="3EC63958" w14:textId="77777777" w:rsidR="00AA5F05" w:rsidRPr="001B02A6" w:rsidRDefault="00AA5F05" w:rsidP="00AA5F05">
            <w:pPr>
              <w:rPr>
                <w:rFonts w:cs="Arial"/>
                <w:sz w:val="19"/>
                <w:szCs w:val="19"/>
              </w:rPr>
            </w:pPr>
            <w:r w:rsidRPr="001B02A6">
              <w:rPr>
                <w:rFonts w:cs="Arial"/>
                <w:sz w:val="19"/>
                <w:szCs w:val="19"/>
              </w:rPr>
              <w:t>3.3 Increase in income tax</w:t>
            </w:r>
          </w:p>
        </w:tc>
        <w:tc>
          <w:tcPr>
            <w:tcW w:w="3969" w:type="dxa"/>
            <w:shd w:val="clear" w:color="auto" w:fill="auto"/>
          </w:tcPr>
          <w:p w14:paraId="5592BBE2" w14:textId="0F77B3B0" w:rsidR="00AA5F05" w:rsidRPr="001B02A6" w:rsidRDefault="00AA5F05" w:rsidP="00AA5F05">
            <w:pPr>
              <w:spacing w:afterLines="60" w:after="144"/>
              <w:rPr>
                <w:rFonts w:cs="Arial"/>
                <w:sz w:val="19"/>
                <w:szCs w:val="19"/>
              </w:rPr>
            </w:pPr>
            <w:r w:rsidRPr="001B02A6">
              <w:rPr>
                <w:rFonts w:cs="Arial"/>
                <w:sz w:val="19"/>
                <w:szCs w:val="19"/>
              </w:rPr>
              <w:t xml:space="preserve"># of </w:t>
            </w:r>
            <w:r w:rsidR="00541CC1">
              <w:rPr>
                <w:rFonts w:cs="Arial"/>
                <w:sz w:val="19"/>
                <w:szCs w:val="19"/>
              </w:rPr>
              <w:t>Ranger</w:t>
            </w:r>
            <w:r w:rsidRPr="001B02A6">
              <w:rPr>
                <w:rFonts w:cs="Arial"/>
                <w:sz w:val="19"/>
                <w:szCs w:val="19"/>
              </w:rPr>
              <w:t>s that earn above the tax-free threshold</w:t>
            </w:r>
          </w:p>
        </w:tc>
        <w:tc>
          <w:tcPr>
            <w:tcW w:w="2494" w:type="dxa"/>
            <w:shd w:val="clear" w:color="auto" w:fill="auto"/>
          </w:tcPr>
          <w:p w14:paraId="793EC1E9" w14:textId="77777777" w:rsidR="00AA5F05" w:rsidRPr="001B02A6" w:rsidRDefault="00AA5F05" w:rsidP="001A51A1">
            <w:pPr>
              <w:jc w:val="right"/>
              <w:rPr>
                <w:rFonts w:cs="Arial"/>
                <w:sz w:val="19"/>
                <w:szCs w:val="19"/>
              </w:rPr>
            </w:pPr>
            <w:r w:rsidRPr="001B02A6">
              <w:rPr>
                <w:rFonts w:cs="Arial"/>
                <w:sz w:val="19"/>
                <w:szCs w:val="19"/>
              </w:rPr>
              <w:t>110</w:t>
            </w:r>
          </w:p>
        </w:tc>
      </w:tr>
      <w:tr w:rsidR="00AA5F05" w:rsidRPr="00DD2FDD" w14:paraId="0C709EBC" w14:textId="77777777" w:rsidTr="007404C0">
        <w:trPr>
          <w:trHeight w:val="489"/>
        </w:trPr>
        <w:tc>
          <w:tcPr>
            <w:tcW w:w="2547" w:type="dxa"/>
            <w:shd w:val="clear" w:color="auto" w:fill="auto"/>
          </w:tcPr>
          <w:p w14:paraId="1F1975E3" w14:textId="77777777" w:rsidR="00AA5F05" w:rsidRPr="001B02A6" w:rsidRDefault="00AA5F05" w:rsidP="00AA5F05">
            <w:pPr>
              <w:rPr>
                <w:rFonts w:cs="Arial"/>
                <w:sz w:val="19"/>
                <w:szCs w:val="19"/>
              </w:rPr>
            </w:pPr>
            <w:r w:rsidRPr="001B02A6">
              <w:rPr>
                <w:rFonts w:cs="Arial"/>
                <w:sz w:val="19"/>
                <w:szCs w:val="19"/>
              </w:rPr>
              <w:t>3.4 Effective governance of Indigenous corporations</w:t>
            </w:r>
          </w:p>
        </w:tc>
        <w:tc>
          <w:tcPr>
            <w:tcW w:w="3969" w:type="dxa"/>
            <w:shd w:val="clear" w:color="auto" w:fill="auto"/>
          </w:tcPr>
          <w:p w14:paraId="2ECC4F1F" w14:textId="51293B52" w:rsidR="00AA5F05" w:rsidRPr="001B02A6" w:rsidRDefault="00AA5F05" w:rsidP="00AA5F05">
            <w:pPr>
              <w:spacing w:afterLines="60" w:after="144"/>
              <w:rPr>
                <w:rFonts w:cs="Arial"/>
                <w:sz w:val="19"/>
                <w:szCs w:val="19"/>
              </w:rPr>
            </w:pPr>
            <w:r w:rsidRPr="001B02A6">
              <w:rPr>
                <w:rFonts w:cs="Arial"/>
                <w:sz w:val="19"/>
                <w:szCs w:val="19"/>
              </w:rPr>
              <w:t># of Indigenous corporation partner employees who engage with IPA</w:t>
            </w:r>
          </w:p>
        </w:tc>
        <w:tc>
          <w:tcPr>
            <w:tcW w:w="2494" w:type="dxa"/>
            <w:shd w:val="clear" w:color="auto" w:fill="auto"/>
          </w:tcPr>
          <w:p w14:paraId="6F0420F1" w14:textId="77777777" w:rsidR="00AA5F05" w:rsidRPr="001B02A6" w:rsidRDefault="00AA5F05" w:rsidP="001A51A1">
            <w:pPr>
              <w:jc w:val="right"/>
              <w:rPr>
                <w:rFonts w:cs="Arial"/>
                <w:sz w:val="19"/>
                <w:szCs w:val="19"/>
              </w:rPr>
            </w:pPr>
            <w:r w:rsidRPr="001B02A6">
              <w:rPr>
                <w:rFonts w:cs="Arial"/>
                <w:sz w:val="19"/>
                <w:szCs w:val="19"/>
              </w:rPr>
              <w:t>15</w:t>
            </w:r>
          </w:p>
        </w:tc>
      </w:tr>
      <w:tr w:rsidR="00AA5F05" w:rsidRPr="00DD2FDD" w14:paraId="2087E5B4" w14:textId="77777777" w:rsidTr="007404C0">
        <w:trPr>
          <w:trHeight w:val="489"/>
        </w:trPr>
        <w:tc>
          <w:tcPr>
            <w:tcW w:w="2547" w:type="dxa"/>
            <w:shd w:val="clear" w:color="auto" w:fill="auto"/>
          </w:tcPr>
          <w:p w14:paraId="57865C66" w14:textId="598A806A" w:rsidR="00AA5F05" w:rsidRPr="001B02A6" w:rsidRDefault="00AA5F05" w:rsidP="00AA5F05">
            <w:pPr>
              <w:rPr>
                <w:rFonts w:cs="Arial"/>
                <w:sz w:val="19"/>
                <w:szCs w:val="19"/>
              </w:rPr>
            </w:pPr>
            <w:r w:rsidRPr="001B02A6">
              <w:rPr>
                <w:rFonts w:cs="Arial"/>
                <w:sz w:val="19"/>
                <w:szCs w:val="19"/>
              </w:rPr>
              <w:t xml:space="preserve">3.5 Less offending by </w:t>
            </w:r>
            <w:r w:rsidR="00541CC1">
              <w:rPr>
                <w:rFonts w:cs="Arial"/>
                <w:sz w:val="19"/>
                <w:szCs w:val="19"/>
              </w:rPr>
              <w:t>Ranger</w:t>
            </w:r>
            <w:r w:rsidRPr="001B02A6">
              <w:rPr>
                <w:rFonts w:cs="Arial"/>
                <w:sz w:val="19"/>
                <w:szCs w:val="19"/>
              </w:rPr>
              <w:t>s</w:t>
            </w:r>
          </w:p>
        </w:tc>
        <w:tc>
          <w:tcPr>
            <w:tcW w:w="3969" w:type="dxa"/>
            <w:shd w:val="clear" w:color="auto" w:fill="auto"/>
          </w:tcPr>
          <w:p w14:paraId="5893A78B" w14:textId="4A48CA9F" w:rsidR="00AA5F05" w:rsidRPr="001B02A6" w:rsidRDefault="00AA5F05" w:rsidP="00AA5F05">
            <w:pPr>
              <w:spacing w:afterLines="60" w:after="144"/>
              <w:rPr>
                <w:rFonts w:cs="Arial"/>
                <w:sz w:val="19"/>
                <w:szCs w:val="19"/>
              </w:rPr>
            </w:pPr>
            <w:r w:rsidRPr="001B02A6">
              <w:rPr>
                <w:rFonts w:cs="Arial"/>
                <w:sz w:val="19"/>
                <w:szCs w:val="19"/>
              </w:rPr>
              <w:t xml:space="preserve"># of </w:t>
            </w:r>
            <w:r w:rsidR="00541CC1">
              <w:rPr>
                <w:rFonts w:cs="Arial"/>
                <w:sz w:val="19"/>
                <w:szCs w:val="19"/>
              </w:rPr>
              <w:t>Ranger</w:t>
            </w:r>
            <w:r w:rsidRPr="001B02A6">
              <w:rPr>
                <w:rFonts w:cs="Arial"/>
                <w:sz w:val="19"/>
                <w:szCs w:val="19"/>
              </w:rPr>
              <w:t>s who do not offend</w:t>
            </w:r>
          </w:p>
        </w:tc>
        <w:tc>
          <w:tcPr>
            <w:tcW w:w="2494" w:type="dxa"/>
            <w:shd w:val="clear" w:color="auto" w:fill="auto"/>
          </w:tcPr>
          <w:p w14:paraId="338F6E51" w14:textId="77777777" w:rsidR="00AA5F05" w:rsidRPr="001B02A6" w:rsidRDefault="00AA5F05" w:rsidP="001A51A1">
            <w:pPr>
              <w:jc w:val="right"/>
              <w:rPr>
                <w:rFonts w:cs="Arial"/>
                <w:sz w:val="19"/>
                <w:szCs w:val="19"/>
              </w:rPr>
            </w:pPr>
            <w:r w:rsidRPr="001B02A6">
              <w:rPr>
                <w:rFonts w:cs="Arial"/>
                <w:sz w:val="19"/>
                <w:szCs w:val="19"/>
              </w:rPr>
              <w:t>41</w:t>
            </w:r>
          </w:p>
        </w:tc>
      </w:tr>
      <w:tr w:rsidR="00AA5F05" w:rsidRPr="00DD2FDD" w14:paraId="1CF9FF6D" w14:textId="77777777" w:rsidTr="007404C0">
        <w:trPr>
          <w:trHeight w:val="489"/>
        </w:trPr>
        <w:tc>
          <w:tcPr>
            <w:tcW w:w="2547" w:type="dxa"/>
            <w:shd w:val="clear" w:color="auto" w:fill="auto"/>
          </w:tcPr>
          <w:p w14:paraId="188400C9" w14:textId="77777777" w:rsidR="00AA5F05" w:rsidRPr="001B02A6" w:rsidRDefault="00AA5F05" w:rsidP="00AA5F05">
            <w:pPr>
              <w:rPr>
                <w:rFonts w:cs="Arial"/>
                <w:sz w:val="19"/>
                <w:szCs w:val="19"/>
              </w:rPr>
            </w:pPr>
            <w:r w:rsidRPr="001B02A6">
              <w:rPr>
                <w:rFonts w:cs="Arial"/>
                <w:sz w:val="19"/>
                <w:szCs w:val="19"/>
              </w:rPr>
              <w:t>3.6 Improved engagement with communities</w:t>
            </w:r>
          </w:p>
        </w:tc>
        <w:tc>
          <w:tcPr>
            <w:tcW w:w="3969" w:type="dxa"/>
            <w:shd w:val="clear" w:color="auto" w:fill="auto"/>
          </w:tcPr>
          <w:p w14:paraId="1B1EE30F" w14:textId="6277BA8C" w:rsidR="00AA5F05" w:rsidRPr="001B02A6" w:rsidRDefault="00AA5F05" w:rsidP="002A78D2">
            <w:pPr>
              <w:spacing w:afterLines="60" w:after="144"/>
              <w:rPr>
                <w:rFonts w:cs="Arial"/>
                <w:sz w:val="19"/>
                <w:szCs w:val="19"/>
              </w:rPr>
            </w:pPr>
            <w:r w:rsidRPr="001B02A6">
              <w:rPr>
                <w:rFonts w:cs="Arial"/>
                <w:sz w:val="19"/>
                <w:szCs w:val="19"/>
              </w:rPr>
              <w:t xml:space="preserve">Inferred degree of engagement with </w:t>
            </w:r>
            <w:r w:rsidR="002A78D2">
              <w:rPr>
                <w:rFonts w:cs="Arial"/>
                <w:sz w:val="19"/>
                <w:szCs w:val="19"/>
              </w:rPr>
              <w:t xml:space="preserve">communities as a result of IPA </w:t>
            </w:r>
          </w:p>
        </w:tc>
        <w:tc>
          <w:tcPr>
            <w:tcW w:w="2494" w:type="dxa"/>
            <w:shd w:val="clear" w:color="auto" w:fill="auto"/>
          </w:tcPr>
          <w:p w14:paraId="0AF9673B" w14:textId="77777777" w:rsidR="00AA5F05" w:rsidRPr="001B02A6" w:rsidRDefault="00AA5F05" w:rsidP="001A51A1">
            <w:pPr>
              <w:jc w:val="right"/>
              <w:rPr>
                <w:rFonts w:cs="Arial"/>
                <w:sz w:val="19"/>
                <w:szCs w:val="19"/>
              </w:rPr>
            </w:pPr>
            <w:r w:rsidRPr="001B02A6">
              <w:rPr>
                <w:rFonts w:cs="Arial"/>
                <w:sz w:val="19"/>
                <w:szCs w:val="19"/>
              </w:rPr>
              <w:t>5</w:t>
            </w:r>
          </w:p>
        </w:tc>
      </w:tr>
      <w:tr w:rsidR="00AA5F05" w:rsidRPr="00DD2FDD" w14:paraId="2DC1A8C9" w14:textId="77777777" w:rsidTr="007404C0">
        <w:trPr>
          <w:trHeight w:val="489"/>
        </w:trPr>
        <w:tc>
          <w:tcPr>
            <w:tcW w:w="2547" w:type="dxa"/>
            <w:shd w:val="clear" w:color="auto" w:fill="auto"/>
          </w:tcPr>
          <w:p w14:paraId="3DC8CCE4" w14:textId="77777777" w:rsidR="00AA5F05" w:rsidRPr="001B02A6" w:rsidRDefault="00AA5F05" w:rsidP="00AA5F05">
            <w:pPr>
              <w:rPr>
                <w:rFonts w:cs="Arial"/>
                <w:sz w:val="19"/>
                <w:szCs w:val="19"/>
              </w:rPr>
            </w:pPr>
            <w:r w:rsidRPr="001B02A6">
              <w:rPr>
                <w:rFonts w:cs="Arial"/>
                <w:sz w:val="19"/>
                <w:szCs w:val="19"/>
              </w:rPr>
              <w:t>3.7 Partnership model promoted</w:t>
            </w:r>
          </w:p>
        </w:tc>
        <w:tc>
          <w:tcPr>
            <w:tcW w:w="3969" w:type="dxa"/>
            <w:shd w:val="clear" w:color="auto" w:fill="auto"/>
          </w:tcPr>
          <w:p w14:paraId="5B692DEE" w14:textId="634270B1" w:rsidR="00AA5F05" w:rsidRPr="001B02A6" w:rsidRDefault="00AA5F05" w:rsidP="002A78D2">
            <w:pPr>
              <w:spacing w:afterLines="60" w:after="144"/>
              <w:rPr>
                <w:rFonts w:cs="Arial"/>
                <w:sz w:val="19"/>
                <w:szCs w:val="19"/>
              </w:rPr>
            </w:pPr>
            <w:r w:rsidRPr="001B02A6">
              <w:rPr>
                <w:rFonts w:cs="Arial"/>
                <w:sz w:val="19"/>
                <w:szCs w:val="19"/>
              </w:rPr>
              <w:t xml:space="preserve">Inferred </w:t>
            </w:r>
            <w:r w:rsidR="002A78D2">
              <w:rPr>
                <w:rFonts w:cs="Arial"/>
                <w:sz w:val="19"/>
                <w:szCs w:val="19"/>
              </w:rPr>
              <w:t xml:space="preserve">promotion of partnership model </w:t>
            </w:r>
          </w:p>
        </w:tc>
        <w:tc>
          <w:tcPr>
            <w:tcW w:w="2494" w:type="dxa"/>
            <w:shd w:val="clear" w:color="auto" w:fill="auto"/>
          </w:tcPr>
          <w:p w14:paraId="6D13DAE6" w14:textId="77777777" w:rsidR="00AA5F05" w:rsidRPr="001B02A6" w:rsidRDefault="00AA5F05" w:rsidP="001A51A1">
            <w:pPr>
              <w:jc w:val="right"/>
              <w:rPr>
                <w:rFonts w:cs="Arial"/>
                <w:sz w:val="19"/>
                <w:szCs w:val="19"/>
              </w:rPr>
            </w:pPr>
            <w:r w:rsidRPr="001B02A6">
              <w:rPr>
                <w:rFonts w:cs="Arial"/>
                <w:sz w:val="19"/>
                <w:szCs w:val="19"/>
              </w:rPr>
              <w:t>5</w:t>
            </w:r>
          </w:p>
        </w:tc>
      </w:tr>
      <w:tr w:rsidR="00AA5F05" w:rsidRPr="00DD2FDD" w14:paraId="6070646E" w14:textId="77777777" w:rsidTr="007404C0">
        <w:trPr>
          <w:trHeight w:val="489"/>
        </w:trPr>
        <w:tc>
          <w:tcPr>
            <w:tcW w:w="2547" w:type="dxa"/>
            <w:shd w:val="clear" w:color="auto" w:fill="auto"/>
          </w:tcPr>
          <w:p w14:paraId="7974EAFA" w14:textId="77777777" w:rsidR="00AA5F05" w:rsidRPr="001B02A6" w:rsidRDefault="00AA5F05" w:rsidP="00AA5F05">
            <w:pPr>
              <w:rPr>
                <w:rFonts w:cs="Arial"/>
                <w:sz w:val="19"/>
                <w:szCs w:val="19"/>
              </w:rPr>
            </w:pPr>
            <w:r w:rsidRPr="001B02A6">
              <w:rPr>
                <w:rFonts w:cs="Arial"/>
                <w:sz w:val="19"/>
                <w:szCs w:val="19"/>
              </w:rPr>
              <w:t>3.8 Greater respect for TEK</w:t>
            </w:r>
          </w:p>
        </w:tc>
        <w:tc>
          <w:tcPr>
            <w:tcW w:w="3969" w:type="dxa"/>
            <w:shd w:val="clear" w:color="auto" w:fill="auto"/>
          </w:tcPr>
          <w:p w14:paraId="15676F5C" w14:textId="4268197B" w:rsidR="00AA5F05" w:rsidRPr="001B02A6" w:rsidRDefault="00AA5F05" w:rsidP="002A78D2">
            <w:pPr>
              <w:spacing w:afterLines="60" w:after="144"/>
              <w:rPr>
                <w:rFonts w:cs="Arial"/>
                <w:sz w:val="19"/>
                <w:szCs w:val="19"/>
              </w:rPr>
            </w:pPr>
            <w:r w:rsidRPr="001B02A6">
              <w:rPr>
                <w:rFonts w:cs="Arial"/>
                <w:sz w:val="19"/>
                <w:szCs w:val="19"/>
              </w:rPr>
              <w:t>Inferred increase in respec</w:t>
            </w:r>
            <w:r w:rsidR="002A78D2">
              <w:rPr>
                <w:rFonts w:cs="Arial"/>
                <w:sz w:val="19"/>
                <w:szCs w:val="19"/>
              </w:rPr>
              <w:t>t from TEK as result of the IPA</w:t>
            </w:r>
          </w:p>
        </w:tc>
        <w:tc>
          <w:tcPr>
            <w:tcW w:w="2494" w:type="dxa"/>
            <w:shd w:val="clear" w:color="auto" w:fill="auto"/>
          </w:tcPr>
          <w:p w14:paraId="3C27DDAF" w14:textId="77777777" w:rsidR="00AA5F05" w:rsidRPr="001B02A6" w:rsidRDefault="00AA5F05" w:rsidP="001A51A1">
            <w:pPr>
              <w:jc w:val="right"/>
              <w:rPr>
                <w:rFonts w:cs="Arial"/>
                <w:sz w:val="19"/>
                <w:szCs w:val="19"/>
              </w:rPr>
            </w:pPr>
            <w:r w:rsidRPr="001B02A6">
              <w:rPr>
                <w:rFonts w:cs="Arial"/>
                <w:sz w:val="19"/>
                <w:szCs w:val="19"/>
              </w:rPr>
              <w:t>5</w:t>
            </w:r>
          </w:p>
        </w:tc>
      </w:tr>
      <w:tr w:rsidR="00AA5F05" w:rsidRPr="00DD2FDD" w14:paraId="08B86BB9" w14:textId="77777777" w:rsidTr="007404C0">
        <w:trPr>
          <w:trHeight w:val="489"/>
        </w:trPr>
        <w:tc>
          <w:tcPr>
            <w:tcW w:w="2547" w:type="dxa"/>
            <w:shd w:val="clear" w:color="auto" w:fill="auto"/>
          </w:tcPr>
          <w:p w14:paraId="52C9B257" w14:textId="76D2D6B2" w:rsidR="00AA5F05" w:rsidRPr="001B02A6" w:rsidRDefault="00AA5F05" w:rsidP="00E02040">
            <w:pPr>
              <w:rPr>
                <w:rFonts w:cs="Arial"/>
                <w:sz w:val="19"/>
                <w:szCs w:val="19"/>
              </w:rPr>
            </w:pPr>
            <w:r w:rsidRPr="001B02A6">
              <w:rPr>
                <w:rFonts w:cs="Arial"/>
                <w:sz w:val="19"/>
                <w:szCs w:val="19"/>
              </w:rPr>
              <w:t xml:space="preserve">3.9 </w:t>
            </w:r>
            <w:r w:rsidR="00E02040">
              <w:rPr>
                <w:rFonts w:cs="Arial"/>
                <w:sz w:val="19"/>
                <w:szCs w:val="19"/>
              </w:rPr>
              <w:t>Low cost land management</w:t>
            </w:r>
          </w:p>
        </w:tc>
        <w:tc>
          <w:tcPr>
            <w:tcW w:w="3969" w:type="dxa"/>
            <w:shd w:val="clear" w:color="auto" w:fill="auto"/>
          </w:tcPr>
          <w:p w14:paraId="1ECBA067" w14:textId="044646DE" w:rsidR="00AA5F05" w:rsidRPr="001B02A6" w:rsidRDefault="00AA5F05" w:rsidP="001E3919">
            <w:pPr>
              <w:spacing w:afterLines="60" w:after="144"/>
              <w:rPr>
                <w:rFonts w:cs="Arial"/>
                <w:sz w:val="19"/>
                <w:szCs w:val="19"/>
              </w:rPr>
            </w:pPr>
            <w:r w:rsidRPr="001B02A6">
              <w:rPr>
                <w:rFonts w:cs="Arial"/>
                <w:sz w:val="19"/>
                <w:szCs w:val="19"/>
              </w:rPr>
              <w:t xml:space="preserve"># of hectares </w:t>
            </w:r>
            <w:r w:rsidR="001E3919">
              <w:rPr>
                <w:rFonts w:cs="Arial"/>
                <w:sz w:val="19"/>
                <w:szCs w:val="19"/>
              </w:rPr>
              <w:t>in the IPA actively managed</w:t>
            </w:r>
          </w:p>
        </w:tc>
        <w:tc>
          <w:tcPr>
            <w:tcW w:w="2494" w:type="dxa"/>
            <w:shd w:val="clear" w:color="auto" w:fill="auto"/>
          </w:tcPr>
          <w:p w14:paraId="04D55F5F" w14:textId="77777777" w:rsidR="00AA5F05" w:rsidRPr="001B02A6" w:rsidRDefault="00AA5F05" w:rsidP="001A51A1">
            <w:pPr>
              <w:jc w:val="right"/>
              <w:rPr>
                <w:rFonts w:cs="Arial"/>
                <w:sz w:val="19"/>
                <w:szCs w:val="19"/>
              </w:rPr>
            </w:pPr>
            <w:r w:rsidRPr="001B02A6">
              <w:rPr>
                <w:rFonts w:cs="Arial"/>
                <w:sz w:val="19"/>
                <w:szCs w:val="19"/>
              </w:rPr>
              <w:t>1,394,951</w:t>
            </w:r>
          </w:p>
        </w:tc>
      </w:tr>
      <w:tr w:rsidR="00AA5F05" w:rsidRPr="00DD2FDD" w14:paraId="085C5F76" w14:textId="77777777" w:rsidTr="007404C0">
        <w:trPr>
          <w:trHeight w:val="489"/>
        </w:trPr>
        <w:tc>
          <w:tcPr>
            <w:tcW w:w="2547" w:type="dxa"/>
            <w:shd w:val="clear" w:color="auto" w:fill="auto"/>
          </w:tcPr>
          <w:p w14:paraId="26095221" w14:textId="77777777" w:rsidR="00AA5F05" w:rsidRPr="001B02A6" w:rsidRDefault="00AA5F05" w:rsidP="00AA5F05">
            <w:pPr>
              <w:rPr>
                <w:rFonts w:cs="Arial"/>
                <w:sz w:val="19"/>
                <w:szCs w:val="19"/>
              </w:rPr>
            </w:pPr>
            <w:r w:rsidRPr="001B02A6">
              <w:rPr>
                <w:rFonts w:cs="Arial"/>
                <w:sz w:val="19"/>
                <w:szCs w:val="19"/>
              </w:rPr>
              <w:t>3.10 Rangers are skilled and trained</w:t>
            </w:r>
          </w:p>
        </w:tc>
        <w:tc>
          <w:tcPr>
            <w:tcW w:w="3969" w:type="dxa"/>
            <w:shd w:val="clear" w:color="auto" w:fill="auto"/>
          </w:tcPr>
          <w:p w14:paraId="4EA07F20" w14:textId="751FD175" w:rsidR="00AA5F05" w:rsidRPr="001B02A6" w:rsidRDefault="00AA5F05" w:rsidP="00AA5F05">
            <w:pPr>
              <w:spacing w:afterLines="60" w:after="144"/>
              <w:rPr>
                <w:rFonts w:cs="Arial"/>
                <w:sz w:val="19"/>
                <w:szCs w:val="19"/>
              </w:rPr>
            </w:pPr>
            <w:r w:rsidRPr="001B02A6">
              <w:rPr>
                <w:rFonts w:cs="Arial"/>
                <w:sz w:val="19"/>
                <w:szCs w:val="19"/>
              </w:rPr>
              <w:t xml:space="preserve"># of </w:t>
            </w:r>
            <w:r w:rsidR="00541CC1">
              <w:rPr>
                <w:rFonts w:cs="Arial"/>
                <w:sz w:val="19"/>
                <w:szCs w:val="19"/>
              </w:rPr>
              <w:t>Ranger</w:t>
            </w:r>
            <w:r w:rsidRPr="001B02A6">
              <w:rPr>
                <w:rFonts w:cs="Arial"/>
                <w:sz w:val="19"/>
                <w:szCs w:val="19"/>
              </w:rPr>
              <w:t xml:space="preserve">s who have increased skills through </w:t>
            </w:r>
            <w:r w:rsidR="00541CC1">
              <w:rPr>
                <w:rFonts w:cs="Arial"/>
                <w:sz w:val="19"/>
                <w:szCs w:val="19"/>
              </w:rPr>
              <w:t>Ranger</w:t>
            </w:r>
            <w:r w:rsidRPr="001B02A6">
              <w:rPr>
                <w:rFonts w:cs="Arial"/>
                <w:sz w:val="19"/>
                <w:szCs w:val="19"/>
              </w:rPr>
              <w:t xml:space="preserve"> work</w:t>
            </w:r>
          </w:p>
        </w:tc>
        <w:tc>
          <w:tcPr>
            <w:tcW w:w="2494" w:type="dxa"/>
            <w:shd w:val="clear" w:color="auto" w:fill="auto"/>
          </w:tcPr>
          <w:p w14:paraId="7E39BEDF" w14:textId="77777777" w:rsidR="00AA5F05" w:rsidRPr="001B02A6" w:rsidRDefault="00AA5F05" w:rsidP="001A51A1">
            <w:pPr>
              <w:jc w:val="right"/>
              <w:rPr>
                <w:rFonts w:cs="Arial"/>
                <w:sz w:val="19"/>
                <w:szCs w:val="19"/>
              </w:rPr>
            </w:pPr>
            <w:r w:rsidRPr="001B02A6">
              <w:rPr>
                <w:rFonts w:cs="Arial"/>
                <w:sz w:val="19"/>
                <w:szCs w:val="19"/>
              </w:rPr>
              <w:t>319</w:t>
            </w:r>
          </w:p>
        </w:tc>
      </w:tr>
      <w:tr w:rsidR="00AA5F05" w:rsidRPr="00DD2FDD" w14:paraId="736B1B8D" w14:textId="77777777" w:rsidTr="007404C0">
        <w:trPr>
          <w:trHeight w:val="489"/>
        </w:trPr>
        <w:tc>
          <w:tcPr>
            <w:tcW w:w="2547" w:type="dxa"/>
            <w:shd w:val="clear" w:color="auto" w:fill="auto"/>
          </w:tcPr>
          <w:p w14:paraId="5AC6DB73" w14:textId="77777777" w:rsidR="00AA5F05" w:rsidRPr="001B02A6" w:rsidRDefault="00AA5F05" w:rsidP="00AA5F05">
            <w:pPr>
              <w:rPr>
                <w:rFonts w:cs="Arial"/>
                <w:sz w:val="19"/>
                <w:szCs w:val="19"/>
              </w:rPr>
            </w:pPr>
            <w:r w:rsidRPr="001B02A6">
              <w:rPr>
                <w:rFonts w:cs="Arial"/>
                <w:sz w:val="19"/>
                <w:szCs w:val="19"/>
              </w:rPr>
              <w:t>3.11 Reduction in income support payments</w:t>
            </w:r>
          </w:p>
        </w:tc>
        <w:tc>
          <w:tcPr>
            <w:tcW w:w="3969" w:type="dxa"/>
            <w:shd w:val="clear" w:color="auto" w:fill="auto"/>
          </w:tcPr>
          <w:p w14:paraId="19DDC3B7" w14:textId="5E9DBF2C" w:rsidR="00AA5F05" w:rsidRPr="001B02A6" w:rsidRDefault="00AA5F05" w:rsidP="00AA5F05">
            <w:pPr>
              <w:spacing w:afterLines="60" w:after="144"/>
              <w:rPr>
                <w:rFonts w:cs="Arial"/>
                <w:sz w:val="19"/>
                <w:szCs w:val="19"/>
              </w:rPr>
            </w:pPr>
            <w:r w:rsidRPr="001B02A6">
              <w:rPr>
                <w:rFonts w:cs="Arial"/>
                <w:sz w:val="19"/>
                <w:szCs w:val="19"/>
              </w:rPr>
              <w:t xml:space="preserve"># of </w:t>
            </w:r>
            <w:r w:rsidR="00541CC1">
              <w:rPr>
                <w:rFonts w:cs="Arial"/>
                <w:sz w:val="19"/>
                <w:szCs w:val="19"/>
              </w:rPr>
              <w:t>Ranger</w:t>
            </w:r>
            <w:r w:rsidRPr="001B02A6">
              <w:rPr>
                <w:rFonts w:cs="Arial"/>
                <w:sz w:val="19"/>
                <w:szCs w:val="19"/>
              </w:rPr>
              <w:t xml:space="preserve">s not eligible for income support in a year </w:t>
            </w:r>
          </w:p>
        </w:tc>
        <w:tc>
          <w:tcPr>
            <w:tcW w:w="2494" w:type="dxa"/>
            <w:shd w:val="clear" w:color="auto" w:fill="auto"/>
          </w:tcPr>
          <w:p w14:paraId="6BA9FD66" w14:textId="77777777" w:rsidR="00AA5F05" w:rsidRPr="001B02A6" w:rsidRDefault="00AA5F05" w:rsidP="001A51A1">
            <w:pPr>
              <w:jc w:val="right"/>
              <w:rPr>
                <w:rFonts w:cs="Arial"/>
                <w:sz w:val="19"/>
                <w:szCs w:val="19"/>
              </w:rPr>
            </w:pPr>
            <w:r w:rsidRPr="001B02A6">
              <w:rPr>
                <w:rFonts w:cs="Arial"/>
                <w:sz w:val="19"/>
                <w:szCs w:val="19"/>
              </w:rPr>
              <w:t>314</w:t>
            </w:r>
          </w:p>
        </w:tc>
      </w:tr>
    </w:tbl>
    <w:p w14:paraId="6F0CE6D5" w14:textId="77777777" w:rsidR="00A558F2" w:rsidRPr="001B02A6" w:rsidRDefault="00A558F2" w:rsidP="00A558F2">
      <w:pPr>
        <w:rPr>
          <w:rFonts w:cs="Arial"/>
          <w:i/>
          <w:sz w:val="16"/>
          <w:szCs w:val="16"/>
        </w:rPr>
      </w:pPr>
      <w:r w:rsidRPr="001B02A6">
        <w:rPr>
          <w:rFonts w:cs="Arial"/>
          <w:i/>
          <w:sz w:val="16"/>
          <w:szCs w:val="16"/>
        </w:rPr>
        <w:t xml:space="preserve">Table 4.10 – Outcomes, Indicators and </w:t>
      </w:r>
      <w:r w:rsidR="00955258" w:rsidRPr="001B02A6">
        <w:rPr>
          <w:rFonts w:cs="Arial"/>
          <w:i/>
          <w:sz w:val="16"/>
          <w:szCs w:val="16"/>
        </w:rPr>
        <w:t>P</w:t>
      </w:r>
      <w:r w:rsidRPr="001B02A6">
        <w:rPr>
          <w:rFonts w:cs="Arial"/>
          <w:i/>
          <w:sz w:val="16"/>
          <w:szCs w:val="16"/>
        </w:rPr>
        <w:t xml:space="preserve">roxies for </w:t>
      </w:r>
      <w:r w:rsidR="00955258" w:rsidRPr="001B02A6">
        <w:rPr>
          <w:rFonts w:cs="Arial"/>
          <w:i/>
          <w:sz w:val="16"/>
          <w:szCs w:val="16"/>
        </w:rPr>
        <w:t>Government</w:t>
      </w:r>
      <w:r w:rsidRPr="001B02A6">
        <w:rPr>
          <w:rFonts w:cs="Arial"/>
          <w:i/>
          <w:sz w:val="16"/>
          <w:szCs w:val="16"/>
        </w:rPr>
        <w:t xml:space="preserve"> outcomes</w:t>
      </w:r>
    </w:p>
    <w:p w14:paraId="739EB965" w14:textId="77777777" w:rsidR="003D6635" w:rsidRPr="00DD2FDD" w:rsidRDefault="00DD50BF" w:rsidP="003D6635">
      <w:pPr>
        <w:rPr>
          <w:rFonts w:cs="Arial"/>
          <w:szCs w:val="18"/>
          <w:highlight w:val="yellow"/>
        </w:rPr>
      </w:pPr>
      <w:r w:rsidRPr="00DD2FDD">
        <w:rPr>
          <w:rFonts w:cs="Arial"/>
          <w:b/>
          <w:noProof/>
          <w:szCs w:val="20"/>
          <w:lang w:eastAsia="en-AU"/>
        </w:rPr>
        <mc:AlternateContent>
          <mc:Choice Requires="wps">
            <w:drawing>
              <wp:anchor distT="45720" distB="45720" distL="114300" distR="114300" simplePos="0" relativeHeight="251658253" behindDoc="0" locked="0" layoutInCell="1" allowOverlap="1" wp14:anchorId="01EAB625" wp14:editId="307C2EB1">
                <wp:simplePos x="0" y="0"/>
                <wp:positionH relativeFrom="margin">
                  <wp:align>left</wp:align>
                </wp:positionH>
                <wp:positionV relativeFrom="paragraph">
                  <wp:posOffset>338455</wp:posOffset>
                </wp:positionV>
                <wp:extent cx="6032500" cy="5958205"/>
                <wp:effectExtent l="0" t="0" r="25400" b="23495"/>
                <wp:wrapSquare wrapText="bothSides"/>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5958348"/>
                        </a:xfrm>
                        <a:prstGeom prst="rect">
                          <a:avLst/>
                        </a:prstGeom>
                        <a:noFill/>
                        <a:ln w="9525">
                          <a:solidFill>
                            <a:schemeClr val="bg1">
                              <a:lumMod val="50000"/>
                            </a:schemeClr>
                          </a:solidFill>
                          <a:miter lim="800000"/>
                          <a:headEnd/>
                          <a:tailEnd/>
                        </a:ln>
                      </wps:spPr>
                      <wps:txbx>
                        <w:txbxContent>
                          <w:p w14:paraId="57C17044" w14:textId="77777777" w:rsidR="00926EFD" w:rsidRPr="007404C0" w:rsidRDefault="00926EFD" w:rsidP="004934C9">
                            <w:pPr>
                              <w:rPr>
                                <w:rFonts w:cs="Arial"/>
                                <w:b/>
                                <w:color w:val="FF0000"/>
                                <w:sz w:val="19"/>
                                <w:szCs w:val="19"/>
                              </w:rPr>
                            </w:pPr>
                            <w:r w:rsidRPr="007404C0">
                              <w:rPr>
                                <w:rFonts w:cs="Arial"/>
                                <w:b/>
                                <w:color w:val="002D62" w:themeColor="text2"/>
                                <w:sz w:val="19"/>
                                <w:szCs w:val="19"/>
                              </w:rPr>
                              <w:t xml:space="preserve">Box 4.2 – Modelling indicators of change – Government </w:t>
                            </w:r>
                          </w:p>
                          <w:p w14:paraId="32FCC5C8" w14:textId="12DC7346" w:rsidR="00926EFD" w:rsidRPr="007404C0" w:rsidRDefault="00926EFD" w:rsidP="004934C9">
                            <w:pPr>
                              <w:rPr>
                                <w:rFonts w:cs="Arial"/>
                                <w:color w:val="002D62" w:themeColor="text2"/>
                                <w:sz w:val="19"/>
                                <w:szCs w:val="19"/>
                              </w:rPr>
                            </w:pPr>
                            <w:r w:rsidRPr="007404C0">
                              <w:rPr>
                                <w:rFonts w:cs="Arial"/>
                                <w:color w:val="002D62" w:themeColor="text2"/>
                                <w:sz w:val="19"/>
                                <w:szCs w:val="19"/>
                              </w:rPr>
                              <w:t xml:space="preserve">An outline of the </w:t>
                            </w:r>
                            <w:r>
                              <w:rPr>
                                <w:rFonts w:cs="Arial"/>
                                <w:color w:val="002D62" w:themeColor="text2"/>
                                <w:sz w:val="19"/>
                                <w:szCs w:val="19"/>
                              </w:rPr>
                              <w:t>estimation</w:t>
                            </w:r>
                            <w:r w:rsidRPr="007404C0">
                              <w:rPr>
                                <w:rFonts w:cs="Arial"/>
                                <w:color w:val="002D62" w:themeColor="text2"/>
                                <w:sz w:val="19"/>
                                <w:szCs w:val="19"/>
                              </w:rPr>
                              <w:t xml:space="preserve"> approach to a sample of indicators for Government is included below, and corresponds to the indicators outlined in Table 4.10.</w:t>
                            </w:r>
                          </w:p>
                          <w:p w14:paraId="263C64C5" w14:textId="4E34F239" w:rsidR="00926EFD" w:rsidRPr="004B7BBF" w:rsidRDefault="00926EFD" w:rsidP="005C2BA8">
                            <w:pPr>
                              <w:pStyle w:val="ListParagraph"/>
                              <w:numPr>
                                <w:ilvl w:val="0"/>
                                <w:numId w:val="35"/>
                              </w:numPr>
                              <w:rPr>
                                <w:rFonts w:ascii="Arial" w:hAnsi="Arial" w:cs="Arial"/>
                                <w:color w:val="002D62" w:themeColor="text2"/>
                                <w:sz w:val="19"/>
                                <w:szCs w:val="19"/>
                              </w:rPr>
                            </w:pPr>
                            <w:r w:rsidRPr="007404C0">
                              <w:rPr>
                                <w:rFonts w:ascii="Arial" w:hAnsi="Arial" w:cs="Arial"/>
                                <w:b/>
                                <w:color w:val="002D62" w:themeColor="text2"/>
                                <w:sz w:val="19"/>
                                <w:szCs w:val="19"/>
                              </w:rPr>
                              <w:t xml:space="preserve">Number of Rangers who have increased skills through </w:t>
                            </w:r>
                            <w:r>
                              <w:rPr>
                                <w:rFonts w:ascii="Arial" w:hAnsi="Arial" w:cs="Arial"/>
                                <w:b/>
                                <w:color w:val="002D62" w:themeColor="text2"/>
                                <w:sz w:val="19"/>
                                <w:szCs w:val="19"/>
                              </w:rPr>
                              <w:t>Ranger</w:t>
                            </w:r>
                            <w:r w:rsidRPr="007404C0">
                              <w:rPr>
                                <w:rFonts w:ascii="Arial" w:hAnsi="Arial" w:cs="Arial"/>
                                <w:b/>
                                <w:color w:val="002D62" w:themeColor="text2"/>
                                <w:sz w:val="19"/>
                                <w:szCs w:val="19"/>
                              </w:rPr>
                              <w:t xml:space="preserve"> work</w:t>
                            </w:r>
                          </w:p>
                          <w:p w14:paraId="2D52CC7D" w14:textId="4135138B" w:rsidR="00926EFD" w:rsidRPr="004B7BBF" w:rsidRDefault="00926EFD" w:rsidP="004934C9">
                            <w:pPr>
                              <w:rPr>
                                <w:rFonts w:cs="Arial"/>
                                <w:color w:val="002D62" w:themeColor="text2"/>
                                <w:sz w:val="19"/>
                                <w:szCs w:val="19"/>
                              </w:rPr>
                            </w:pPr>
                            <w:r w:rsidRPr="004B7BBF">
                              <w:rPr>
                                <w:rFonts w:cs="Arial"/>
                                <w:color w:val="002D62" w:themeColor="text2"/>
                                <w:sz w:val="19"/>
                                <w:szCs w:val="19"/>
                              </w:rPr>
                              <w:t xml:space="preserve">The number of Rangers who have increased skills through </w:t>
                            </w:r>
                            <w:r>
                              <w:rPr>
                                <w:rFonts w:cs="Arial"/>
                                <w:color w:val="002D62" w:themeColor="text2"/>
                                <w:sz w:val="19"/>
                                <w:szCs w:val="19"/>
                              </w:rPr>
                              <w:t>Ranger</w:t>
                            </w:r>
                            <w:r w:rsidRPr="004B7BBF">
                              <w:rPr>
                                <w:rFonts w:cs="Arial"/>
                                <w:color w:val="002D62" w:themeColor="text2"/>
                                <w:sz w:val="19"/>
                                <w:szCs w:val="19"/>
                              </w:rPr>
                              <w:t xml:space="preserve"> work is </w:t>
                            </w:r>
                            <w:r>
                              <w:rPr>
                                <w:rFonts w:cs="Arial"/>
                                <w:color w:val="002D62" w:themeColor="text2"/>
                                <w:sz w:val="19"/>
                                <w:szCs w:val="19"/>
                              </w:rPr>
                              <w:t>estimated</w:t>
                            </w:r>
                            <w:r w:rsidRPr="004B7BBF">
                              <w:rPr>
                                <w:rFonts w:cs="Arial"/>
                                <w:color w:val="002D62" w:themeColor="text2"/>
                                <w:sz w:val="19"/>
                                <w:szCs w:val="19"/>
                              </w:rPr>
                              <w:t xml:space="preserve"> by combining two </w:t>
                            </w:r>
                            <w:r>
                              <w:rPr>
                                <w:rFonts w:cs="Arial"/>
                                <w:color w:val="002D62" w:themeColor="text2"/>
                                <w:sz w:val="19"/>
                                <w:szCs w:val="19"/>
                              </w:rPr>
                              <w:t>Ranger</w:t>
                            </w:r>
                            <w:r w:rsidRPr="004B7BBF">
                              <w:rPr>
                                <w:rFonts w:cs="Arial"/>
                                <w:color w:val="002D62" w:themeColor="text2"/>
                                <w:sz w:val="19"/>
                                <w:szCs w:val="19"/>
                              </w:rPr>
                              <w:t xml:space="preserve"> indicators: Rangers who have worked on country for between 3 and 12 weeks in a year, and Rangers who have worked on country for more than 12 weeks in a year. The rationale behind this modelling is that all Rangers who have worked on country for more than 3 weeks a year have gained skills.</w:t>
                            </w:r>
                          </w:p>
                          <w:tbl>
                            <w:tblPr>
                              <w:tblStyle w:val="TableGrid"/>
                              <w:tblW w:w="8752"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2354"/>
                              <w:gridCol w:w="798"/>
                              <w:gridCol w:w="800"/>
                              <w:gridCol w:w="800"/>
                              <w:gridCol w:w="800"/>
                              <w:gridCol w:w="800"/>
                              <w:gridCol w:w="800"/>
                              <w:gridCol w:w="800"/>
                              <w:gridCol w:w="800"/>
                            </w:tblGrid>
                            <w:tr w:rsidR="00926EFD" w:rsidRPr="007404C0" w14:paraId="288EE0FA" w14:textId="77777777" w:rsidTr="008E1598">
                              <w:trPr>
                                <w:trHeight w:val="226"/>
                              </w:trPr>
                              <w:tc>
                                <w:tcPr>
                                  <w:tcW w:w="2354" w:type="dxa"/>
                                  <w:shd w:val="clear" w:color="auto" w:fill="595959" w:themeFill="text1" w:themeFillTint="A6"/>
                                  <w:vAlign w:val="center"/>
                                </w:tcPr>
                                <w:p w14:paraId="7A2176BA" w14:textId="35F25926" w:rsidR="00926EFD" w:rsidRPr="007404C0" w:rsidRDefault="00926EFD" w:rsidP="00955258">
                                  <w:pPr>
                                    <w:spacing w:after="60"/>
                                    <w:rPr>
                                      <w:rFonts w:cs="Arial"/>
                                      <w:b/>
                                      <w:color w:val="353E49" w:themeColor="accent4"/>
                                      <w:sz w:val="19"/>
                                      <w:szCs w:val="19"/>
                                    </w:rPr>
                                  </w:pPr>
                                  <w:r w:rsidRPr="007404C0">
                                    <w:rPr>
                                      <w:rFonts w:cs="Arial"/>
                                      <w:b/>
                                      <w:color w:val="FFFFFF" w:themeColor="background1"/>
                                      <w:sz w:val="19"/>
                                      <w:szCs w:val="19"/>
                                    </w:rPr>
                                    <w:t>Indicator</w:t>
                                  </w:r>
                                </w:p>
                              </w:tc>
                              <w:tc>
                                <w:tcPr>
                                  <w:tcW w:w="798" w:type="dxa"/>
                                  <w:shd w:val="clear" w:color="auto" w:fill="595959" w:themeFill="text1" w:themeFillTint="A6"/>
                                  <w:vAlign w:val="center"/>
                                </w:tcPr>
                                <w:p w14:paraId="70D4B8AD" w14:textId="77777777" w:rsidR="00926EFD" w:rsidRPr="007404C0" w:rsidRDefault="00926EFD" w:rsidP="00955258">
                                  <w:pPr>
                                    <w:spacing w:after="60"/>
                                    <w:rPr>
                                      <w:rFonts w:cs="Arial"/>
                                      <w:b/>
                                      <w:color w:val="FFFFFF" w:themeColor="background1"/>
                                      <w:sz w:val="19"/>
                                      <w:szCs w:val="19"/>
                                    </w:rPr>
                                  </w:pPr>
                                  <w:r w:rsidRPr="007404C0">
                                    <w:rPr>
                                      <w:rFonts w:cs="Arial"/>
                                      <w:b/>
                                      <w:color w:val="FFFFFF" w:themeColor="background1"/>
                                      <w:sz w:val="19"/>
                                      <w:szCs w:val="19"/>
                                    </w:rPr>
                                    <w:t>FY09</w:t>
                                  </w:r>
                                </w:p>
                              </w:tc>
                              <w:tc>
                                <w:tcPr>
                                  <w:tcW w:w="800" w:type="dxa"/>
                                  <w:shd w:val="clear" w:color="auto" w:fill="595959" w:themeFill="text1" w:themeFillTint="A6"/>
                                  <w:vAlign w:val="center"/>
                                </w:tcPr>
                                <w:p w14:paraId="2BBDAF79" w14:textId="77777777" w:rsidR="00926EFD" w:rsidRPr="007404C0" w:rsidRDefault="00926EFD" w:rsidP="00955258">
                                  <w:pPr>
                                    <w:spacing w:after="60"/>
                                    <w:rPr>
                                      <w:rFonts w:cs="Arial"/>
                                      <w:b/>
                                      <w:color w:val="FFFFFF" w:themeColor="background1"/>
                                      <w:sz w:val="19"/>
                                      <w:szCs w:val="19"/>
                                    </w:rPr>
                                  </w:pPr>
                                  <w:r w:rsidRPr="007404C0">
                                    <w:rPr>
                                      <w:rFonts w:cs="Arial"/>
                                      <w:b/>
                                      <w:color w:val="FFFFFF" w:themeColor="background1"/>
                                      <w:sz w:val="19"/>
                                      <w:szCs w:val="19"/>
                                    </w:rPr>
                                    <w:t>FY10</w:t>
                                  </w:r>
                                </w:p>
                              </w:tc>
                              <w:tc>
                                <w:tcPr>
                                  <w:tcW w:w="800" w:type="dxa"/>
                                  <w:shd w:val="clear" w:color="auto" w:fill="595959" w:themeFill="text1" w:themeFillTint="A6"/>
                                  <w:vAlign w:val="center"/>
                                </w:tcPr>
                                <w:p w14:paraId="27017AB8" w14:textId="77777777" w:rsidR="00926EFD" w:rsidRPr="007404C0" w:rsidRDefault="00926EFD" w:rsidP="00955258">
                                  <w:pPr>
                                    <w:spacing w:after="60"/>
                                    <w:rPr>
                                      <w:rFonts w:cs="Arial"/>
                                      <w:b/>
                                      <w:color w:val="FFFFFF" w:themeColor="background1"/>
                                      <w:sz w:val="19"/>
                                      <w:szCs w:val="19"/>
                                    </w:rPr>
                                  </w:pPr>
                                  <w:r w:rsidRPr="007404C0">
                                    <w:rPr>
                                      <w:rFonts w:cs="Arial"/>
                                      <w:b/>
                                      <w:color w:val="FFFFFF" w:themeColor="background1"/>
                                      <w:sz w:val="19"/>
                                      <w:szCs w:val="19"/>
                                    </w:rPr>
                                    <w:t>FY11</w:t>
                                  </w:r>
                                </w:p>
                              </w:tc>
                              <w:tc>
                                <w:tcPr>
                                  <w:tcW w:w="800" w:type="dxa"/>
                                  <w:shd w:val="clear" w:color="auto" w:fill="595959" w:themeFill="text1" w:themeFillTint="A6"/>
                                  <w:vAlign w:val="center"/>
                                </w:tcPr>
                                <w:p w14:paraId="7ECD9C70" w14:textId="77777777" w:rsidR="00926EFD" w:rsidRPr="007404C0" w:rsidRDefault="00926EFD" w:rsidP="00955258">
                                  <w:pPr>
                                    <w:spacing w:after="60"/>
                                    <w:rPr>
                                      <w:rFonts w:cs="Arial"/>
                                      <w:b/>
                                      <w:color w:val="FFFFFF" w:themeColor="background1"/>
                                      <w:sz w:val="19"/>
                                      <w:szCs w:val="19"/>
                                    </w:rPr>
                                  </w:pPr>
                                  <w:r w:rsidRPr="007404C0">
                                    <w:rPr>
                                      <w:rFonts w:cs="Arial"/>
                                      <w:b/>
                                      <w:color w:val="FFFFFF" w:themeColor="background1"/>
                                      <w:sz w:val="19"/>
                                      <w:szCs w:val="19"/>
                                    </w:rPr>
                                    <w:t>FY12</w:t>
                                  </w:r>
                                </w:p>
                              </w:tc>
                              <w:tc>
                                <w:tcPr>
                                  <w:tcW w:w="800" w:type="dxa"/>
                                  <w:shd w:val="clear" w:color="auto" w:fill="595959" w:themeFill="text1" w:themeFillTint="A6"/>
                                  <w:vAlign w:val="center"/>
                                </w:tcPr>
                                <w:p w14:paraId="30F76C59" w14:textId="77777777" w:rsidR="00926EFD" w:rsidRPr="007404C0" w:rsidRDefault="00926EFD" w:rsidP="00955258">
                                  <w:pPr>
                                    <w:spacing w:after="60"/>
                                    <w:rPr>
                                      <w:rFonts w:cs="Arial"/>
                                      <w:b/>
                                      <w:color w:val="FFFFFF" w:themeColor="background1"/>
                                      <w:sz w:val="19"/>
                                      <w:szCs w:val="19"/>
                                    </w:rPr>
                                  </w:pPr>
                                  <w:r w:rsidRPr="007404C0">
                                    <w:rPr>
                                      <w:rFonts w:cs="Arial"/>
                                      <w:b/>
                                      <w:color w:val="FFFFFF" w:themeColor="background1"/>
                                      <w:sz w:val="19"/>
                                      <w:szCs w:val="19"/>
                                    </w:rPr>
                                    <w:t>FY13</w:t>
                                  </w:r>
                                </w:p>
                              </w:tc>
                              <w:tc>
                                <w:tcPr>
                                  <w:tcW w:w="800" w:type="dxa"/>
                                  <w:shd w:val="clear" w:color="auto" w:fill="595959" w:themeFill="text1" w:themeFillTint="A6"/>
                                  <w:vAlign w:val="center"/>
                                </w:tcPr>
                                <w:p w14:paraId="1F046F52" w14:textId="77777777" w:rsidR="00926EFD" w:rsidRPr="007404C0" w:rsidRDefault="00926EFD" w:rsidP="00955258">
                                  <w:pPr>
                                    <w:spacing w:after="60"/>
                                    <w:rPr>
                                      <w:rFonts w:cs="Arial"/>
                                      <w:b/>
                                      <w:color w:val="FFFFFF" w:themeColor="background1"/>
                                      <w:sz w:val="19"/>
                                      <w:szCs w:val="19"/>
                                    </w:rPr>
                                  </w:pPr>
                                  <w:r w:rsidRPr="007404C0">
                                    <w:rPr>
                                      <w:rFonts w:cs="Arial"/>
                                      <w:b/>
                                      <w:color w:val="FFFFFF" w:themeColor="background1"/>
                                      <w:sz w:val="19"/>
                                      <w:szCs w:val="19"/>
                                    </w:rPr>
                                    <w:t>FY14</w:t>
                                  </w:r>
                                </w:p>
                              </w:tc>
                              <w:tc>
                                <w:tcPr>
                                  <w:tcW w:w="800" w:type="dxa"/>
                                  <w:shd w:val="clear" w:color="auto" w:fill="595959" w:themeFill="text1" w:themeFillTint="A6"/>
                                  <w:vAlign w:val="center"/>
                                </w:tcPr>
                                <w:p w14:paraId="082F603A" w14:textId="77777777" w:rsidR="00926EFD" w:rsidRPr="007404C0" w:rsidRDefault="00926EFD" w:rsidP="00955258">
                                  <w:pPr>
                                    <w:spacing w:after="60"/>
                                    <w:rPr>
                                      <w:rFonts w:cs="Arial"/>
                                      <w:b/>
                                      <w:color w:val="FFFFFF" w:themeColor="background1"/>
                                      <w:sz w:val="19"/>
                                      <w:szCs w:val="19"/>
                                    </w:rPr>
                                  </w:pPr>
                                  <w:r w:rsidRPr="007404C0">
                                    <w:rPr>
                                      <w:rFonts w:cs="Arial"/>
                                      <w:b/>
                                      <w:color w:val="FFFFFF" w:themeColor="background1"/>
                                      <w:sz w:val="19"/>
                                      <w:szCs w:val="19"/>
                                    </w:rPr>
                                    <w:t>FY15</w:t>
                                  </w:r>
                                </w:p>
                              </w:tc>
                              <w:tc>
                                <w:tcPr>
                                  <w:tcW w:w="800" w:type="dxa"/>
                                  <w:shd w:val="clear" w:color="auto" w:fill="595959" w:themeFill="text1" w:themeFillTint="A6"/>
                                  <w:vAlign w:val="center"/>
                                </w:tcPr>
                                <w:p w14:paraId="1C8B56D5" w14:textId="77777777" w:rsidR="00926EFD" w:rsidRPr="007404C0" w:rsidRDefault="00926EFD" w:rsidP="00955258">
                                  <w:pPr>
                                    <w:spacing w:after="60"/>
                                    <w:rPr>
                                      <w:rFonts w:cs="Arial"/>
                                      <w:b/>
                                      <w:color w:val="FFFFFF" w:themeColor="background1"/>
                                      <w:sz w:val="19"/>
                                      <w:szCs w:val="19"/>
                                    </w:rPr>
                                  </w:pPr>
                                  <w:r w:rsidRPr="007404C0">
                                    <w:rPr>
                                      <w:rFonts w:cs="Arial"/>
                                      <w:b/>
                                      <w:color w:val="FFFFFF" w:themeColor="background1"/>
                                      <w:sz w:val="19"/>
                                      <w:szCs w:val="19"/>
                                    </w:rPr>
                                    <w:t xml:space="preserve">Total </w:t>
                                  </w:r>
                                </w:p>
                              </w:tc>
                            </w:tr>
                            <w:tr w:rsidR="00926EFD" w:rsidRPr="007404C0" w14:paraId="35EFE100" w14:textId="77777777" w:rsidTr="00955258">
                              <w:trPr>
                                <w:trHeight w:val="436"/>
                              </w:trPr>
                              <w:tc>
                                <w:tcPr>
                                  <w:tcW w:w="2354" w:type="dxa"/>
                                  <w:shd w:val="clear" w:color="auto" w:fill="auto"/>
                                  <w:vAlign w:val="center"/>
                                </w:tcPr>
                                <w:p w14:paraId="0C59A81F" w14:textId="3E5968BB" w:rsidR="00926EFD" w:rsidRPr="007404C0" w:rsidRDefault="00926EFD" w:rsidP="00955258">
                                  <w:pPr>
                                    <w:spacing w:after="60"/>
                                    <w:rPr>
                                      <w:rFonts w:cs="Arial"/>
                                      <w:color w:val="002D62"/>
                                      <w:sz w:val="19"/>
                                      <w:szCs w:val="19"/>
                                    </w:rPr>
                                  </w:pPr>
                                  <w:r w:rsidRPr="007404C0">
                                    <w:rPr>
                                      <w:rFonts w:cs="Arial"/>
                                      <w:color w:val="002D62"/>
                                      <w:sz w:val="19"/>
                                      <w:szCs w:val="19"/>
                                    </w:rPr>
                                    <w:t xml:space="preserve">Number of </w:t>
                                  </w:r>
                                  <w:r>
                                    <w:rPr>
                                      <w:rFonts w:cs="Arial"/>
                                      <w:color w:val="002D62"/>
                                      <w:sz w:val="19"/>
                                      <w:szCs w:val="19"/>
                                    </w:rPr>
                                    <w:t>Ranger</w:t>
                                  </w:r>
                                  <w:r w:rsidRPr="007404C0">
                                    <w:rPr>
                                      <w:rFonts w:cs="Arial"/>
                                      <w:color w:val="002D62"/>
                                      <w:sz w:val="19"/>
                                      <w:szCs w:val="19"/>
                                    </w:rPr>
                                    <w:t xml:space="preserve">s who have increased skills through </w:t>
                                  </w:r>
                                  <w:r>
                                    <w:rPr>
                                      <w:rFonts w:cs="Arial"/>
                                      <w:color w:val="002D62"/>
                                      <w:sz w:val="19"/>
                                      <w:szCs w:val="19"/>
                                    </w:rPr>
                                    <w:t>Ranger</w:t>
                                  </w:r>
                                  <w:r w:rsidRPr="007404C0">
                                    <w:rPr>
                                      <w:rFonts w:cs="Arial"/>
                                      <w:color w:val="002D62"/>
                                      <w:sz w:val="19"/>
                                      <w:szCs w:val="19"/>
                                    </w:rPr>
                                    <w:t xml:space="preserve"> work</w:t>
                                  </w:r>
                                </w:p>
                              </w:tc>
                              <w:tc>
                                <w:tcPr>
                                  <w:tcW w:w="798" w:type="dxa"/>
                                  <w:shd w:val="clear" w:color="auto" w:fill="auto"/>
                                  <w:vAlign w:val="center"/>
                                </w:tcPr>
                                <w:p w14:paraId="669363CF" w14:textId="77777777" w:rsidR="00926EFD" w:rsidRPr="007404C0" w:rsidRDefault="00926EFD" w:rsidP="00955258">
                                  <w:pPr>
                                    <w:spacing w:after="60"/>
                                    <w:jc w:val="center"/>
                                    <w:rPr>
                                      <w:rFonts w:cs="Arial"/>
                                      <w:color w:val="002D62" w:themeColor="text2"/>
                                      <w:sz w:val="19"/>
                                      <w:szCs w:val="19"/>
                                    </w:rPr>
                                  </w:pPr>
                                  <w:r w:rsidRPr="007404C0">
                                    <w:rPr>
                                      <w:color w:val="002D62" w:themeColor="text2"/>
                                      <w:sz w:val="19"/>
                                      <w:szCs w:val="19"/>
                                    </w:rPr>
                                    <w:t>18</w:t>
                                  </w:r>
                                </w:p>
                              </w:tc>
                              <w:tc>
                                <w:tcPr>
                                  <w:tcW w:w="800" w:type="dxa"/>
                                  <w:shd w:val="clear" w:color="auto" w:fill="auto"/>
                                  <w:vAlign w:val="center"/>
                                </w:tcPr>
                                <w:p w14:paraId="3F68DF08" w14:textId="77777777" w:rsidR="00926EFD" w:rsidRPr="007404C0" w:rsidRDefault="00926EFD" w:rsidP="00955258">
                                  <w:pPr>
                                    <w:spacing w:after="60"/>
                                    <w:jc w:val="center"/>
                                    <w:rPr>
                                      <w:rFonts w:cs="Arial"/>
                                      <w:color w:val="002D62" w:themeColor="text2"/>
                                      <w:sz w:val="19"/>
                                      <w:szCs w:val="19"/>
                                    </w:rPr>
                                  </w:pPr>
                                  <w:r w:rsidRPr="007404C0">
                                    <w:rPr>
                                      <w:color w:val="002D62" w:themeColor="text2"/>
                                      <w:sz w:val="19"/>
                                      <w:szCs w:val="19"/>
                                    </w:rPr>
                                    <w:t>27</w:t>
                                  </w:r>
                                </w:p>
                              </w:tc>
                              <w:tc>
                                <w:tcPr>
                                  <w:tcW w:w="800" w:type="dxa"/>
                                  <w:shd w:val="clear" w:color="auto" w:fill="auto"/>
                                  <w:vAlign w:val="center"/>
                                </w:tcPr>
                                <w:p w14:paraId="3540FFC9" w14:textId="77777777" w:rsidR="00926EFD" w:rsidRPr="007404C0" w:rsidRDefault="00926EFD" w:rsidP="00955258">
                                  <w:pPr>
                                    <w:spacing w:after="60"/>
                                    <w:jc w:val="center"/>
                                    <w:rPr>
                                      <w:rFonts w:cs="Arial"/>
                                      <w:color w:val="002D62" w:themeColor="text2"/>
                                      <w:sz w:val="19"/>
                                      <w:szCs w:val="19"/>
                                    </w:rPr>
                                  </w:pPr>
                                  <w:r w:rsidRPr="007404C0">
                                    <w:rPr>
                                      <w:color w:val="002D62" w:themeColor="text2"/>
                                      <w:sz w:val="19"/>
                                      <w:szCs w:val="19"/>
                                    </w:rPr>
                                    <w:t>35</w:t>
                                  </w:r>
                                </w:p>
                              </w:tc>
                              <w:tc>
                                <w:tcPr>
                                  <w:tcW w:w="800" w:type="dxa"/>
                                  <w:shd w:val="clear" w:color="auto" w:fill="auto"/>
                                  <w:vAlign w:val="center"/>
                                </w:tcPr>
                                <w:p w14:paraId="19A19F9C" w14:textId="77777777" w:rsidR="00926EFD" w:rsidRPr="007404C0" w:rsidRDefault="00926EFD" w:rsidP="00955258">
                                  <w:pPr>
                                    <w:spacing w:after="60"/>
                                    <w:jc w:val="center"/>
                                    <w:rPr>
                                      <w:rFonts w:cs="Arial"/>
                                      <w:color w:val="002D62" w:themeColor="text2"/>
                                      <w:sz w:val="19"/>
                                      <w:szCs w:val="19"/>
                                    </w:rPr>
                                  </w:pPr>
                                  <w:r w:rsidRPr="007404C0">
                                    <w:rPr>
                                      <w:color w:val="002D62" w:themeColor="text2"/>
                                      <w:sz w:val="19"/>
                                      <w:szCs w:val="19"/>
                                    </w:rPr>
                                    <w:t>55</w:t>
                                  </w:r>
                                </w:p>
                              </w:tc>
                              <w:tc>
                                <w:tcPr>
                                  <w:tcW w:w="800" w:type="dxa"/>
                                  <w:shd w:val="clear" w:color="auto" w:fill="auto"/>
                                  <w:vAlign w:val="center"/>
                                </w:tcPr>
                                <w:p w14:paraId="6874D220" w14:textId="77777777" w:rsidR="00926EFD" w:rsidRPr="007404C0" w:rsidRDefault="00926EFD" w:rsidP="00955258">
                                  <w:pPr>
                                    <w:spacing w:after="60"/>
                                    <w:jc w:val="center"/>
                                    <w:rPr>
                                      <w:rFonts w:cs="Arial"/>
                                      <w:color w:val="002D62" w:themeColor="text2"/>
                                      <w:sz w:val="19"/>
                                      <w:szCs w:val="19"/>
                                    </w:rPr>
                                  </w:pPr>
                                  <w:r w:rsidRPr="007404C0">
                                    <w:rPr>
                                      <w:color w:val="002D62" w:themeColor="text2"/>
                                      <w:sz w:val="19"/>
                                      <w:szCs w:val="19"/>
                                    </w:rPr>
                                    <w:t>51</w:t>
                                  </w:r>
                                </w:p>
                              </w:tc>
                              <w:tc>
                                <w:tcPr>
                                  <w:tcW w:w="800" w:type="dxa"/>
                                  <w:shd w:val="clear" w:color="auto" w:fill="auto"/>
                                  <w:vAlign w:val="center"/>
                                </w:tcPr>
                                <w:p w14:paraId="64AE0724" w14:textId="77777777" w:rsidR="00926EFD" w:rsidRPr="007404C0" w:rsidRDefault="00926EFD" w:rsidP="00955258">
                                  <w:pPr>
                                    <w:spacing w:after="60"/>
                                    <w:jc w:val="center"/>
                                    <w:rPr>
                                      <w:rFonts w:cs="Arial"/>
                                      <w:color w:val="002D62" w:themeColor="text2"/>
                                      <w:sz w:val="19"/>
                                      <w:szCs w:val="19"/>
                                    </w:rPr>
                                  </w:pPr>
                                  <w:r w:rsidRPr="007404C0">
                                    <w:rPr>
                                      <w:color w:val="002D62" w:themeColor="text2"/>
                                      <w:sz w:val="19"/>
                                      <w:szCs w:val="19"/>
                                    </w:rPr>
                                    <w:t>66</w:t>
                                  </w:r>
                                </w:p>
                              </w:tc>
                              <w:tc>
                                <w:tcPr>
                                  <w:tcW w:w="800" w:type="dxa"/>
                                  <w:shd w:val="clear" w:color="auto" w:fill="auto"/>
                                  <w:vAlign w:val="center"/>
                                </w:tcPr>
                                <w:p w14:paraId="0354D10A" w14:textId="77777777" w:rsidR="00926EFD" w:rsidRPr="007404C0" w:rsidRDefault="00926EFD" w:rsidP="00955258">
                                  <w:pPr>
                                    <w:spacing w:after="60"/>
                                    <w:jc w:val="center"/>
                                    <w:rPr>
                                      <w:rFonts w:cs="Arial"/>
                                      <w:color w:val="002D62" w:themeColor="text2"/>
                                      <w:sz w:val="19"/>
                                      <w:szCs w:val="19"/>
                                    </w:rPr>
                                  </w:pPr>
                                  <w:r w:rsidRPr="007404C0">
                                    <w:rPr>
                                      <w:color w:val="002D62" w:themeColor="text2"/>
                                      <w:sz w:val="19"/>
                                      <w:szCs w:val="19"/>
                                    </w:rPr>
                                    <w:t>67</w:t>
                                  </w:r>
                                </w:p>
                              </w:tc>
                              <w:tc>
                                <w:tcPr>
                                  <w:tcW w:w="800" w:type="dxa"/>
                                  <w:shd w:val="clear" w:color="auto" w:fill="auto"/>
                                  <w:vAlign w:val="center"/>
                                </w:tcPr>
                                <w:p w14:paraId="67E421C1" w14:textId="77777777" w:rsidR="00926EFD" w:rsidRPr="007404C0" w:rsidRDefault="00926EFD" w:rsidP="00955258">
                                  <w:pPr>
                                    <w:spacing w:after="60"/>
                                    <w:jc w:val="center"/>
                                    <w:rPr>
                                      <w:rFonts w:cs="Arial"/>
                                      <w:color w:val="002D62" w:themeColor="text2"/>
                                      <w:sz w:val="19"/>
                                      <w:szCs w:val="19"/>
                                    </w:rPr>
                                  </w:pPr>
                                  <w:r w:rsidRPr="007404C0">
                                    <w:rPr>
                                      <w:color w:val="002D62" w:themeColor="text2"/>
                                      <w:sz w:val="19"/>
                                      <w:szCs w:val="19"/>
                                    </w:rPr>
                                    <w:t>319</w:t>
                                  </w:r>
                                </w:p>
                              </w:tc>
                            </w:tr>
                          </w:tbl>
                          <w:p w14:paraId="6C6FA0E9" w14:textId="77777777" w:rsidR="00926EFD" w:rsidRDefault="00926EFD" w:rsidP="001215DA">
                            <w:pPr>
                              <w:pStyle w:val="ListParagraph"/>
                              <w:ind w:left="360"/>
                              <w:rPr>
                                <w:rFonts w:ascii="Arial" w:hAnsi="Arial" w:cs="Arial"/>
                                <w:b/>
                                <w:color w:val="002D62" w:themeColor="text2"/>
                                <w:sz w:val="19"/>
                                <w:szCs w:val="19"/>
                              </w:rPr>
                            </w:pPr>
                          </w:p>
                          <w:p w14:paraId="29CD18E8" w14:textId="77777777" w:rsidR="00926EFD" w:rsidRPr="007404C0" w:rsidRDefault="00926EFD" w:rsidP="005C2BA8">
                            <w:pPr>
                              <w:pStyle w:val="ListParagraph"/>
                              <w:numPr>
                                <w:ilvl w:val="0"/>
                                <w:numId w:val="35"/>
                              </w:numPr>
                              <w:rPr>
                                <w:rFonts w:ascii="Arial" w:hAnsi="Arial" w:cs="Arial"/>
                                <w:b/>
                                <w:color w:val="002D62" w:themeColor="text2"/>
                                <w:sz w:val="19"/>
                                <w:szCs w:val="19"/>
                              </w:rPr>
                            </w:pPr>
                            <w:r w:rsidRPr="007404C0">
                              <w:rPr>
                                <w:rFonts w:ascii="Arial" w:hAnsi="Arial" w:cs="Arial"/>
                                <w:b/>
                                <w:color w:val="002D62" w:themeColor="text2"/>
                                <w:sz w:val="19"/>
                                <w:szCs w:val="19"/>
                              </w:rPr>
                              <w:t xml:space="preserve">Number of Rangers not eligible for income support in a year </w:t>
                            </w:r>
                          </w:p>
                          <w:p w14:paraId="3C41481C" w14:textId="77777777" w:rsidR="00926EFD" w:rsidRPr="007404C0" w:rsidRDefault="00926EFD" w:rsidP="004934C9">
                            <w:pPr>
                              <w:rPr>
                                <w:rFonts w:cs="Arial"/>
                                <w:color w:val="002D62" w:themeColor="text2"/>
                                <w:sz w:val="19"/>
                                <w:szCs w:val="19"/>
                              </w:rPr>
                            </w:pPr>
                            <w:r w:rsidRPr="007404C0">
                              <w:rPr>
                                <w:rFonts w:cs="Arial"/>
                                <w:color w:val="002D62" w:themeColor="text2"/>
                                <w:sz w:val="19"/>
                                <w:szCs w:val="19"/>
                              </w:rPr>
                              <w:t>This indicator was modelled with reference to the number of Rangers with a reduced Newstart Allowance, based on WLML’s payroll data and the Income test amounts for the Newstart Allowance available through the Department of Human Services. This indicator assumes all Rangers were on the Newstart Allowance when not working with Warddeken, which was tested during stakeholder consultation.</w:t>
                            </w:r>
                          </w:p>
                          <w:tbl>
                            <w:tblPr>
                              <w:tblStyle w:val="TableGrid"/>
                              <w:tblW w:w="8752"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2354"/>
                              <w:gridCol w:w="798"/>
                              <w:gridCol w:w="800"/>
                              <w:gridCol w:w="800"/>
                              <w:gridCol w:w="800"/>
                              <w:gridCol w:w="800"/>
                              <w:gridCol w:w="800"/>
                              <w:gridCol w:w="800"/>
                              <w:gridCol w:w="800"/>
                            </w:tblGrid>
                            <w:tr w:rsidR="00926EFD" w:rsidRPr="007404C0" w14:paraId="47B5DDC6" w14:textId="77777777" w:rsidTr="008E1598">
                              <w:trPr>
                                <w:trHeight w:val="226"/>
                              </w:trPr>
                              <w:tc>
                                <w:tcPr>
                                  <w:tcW w:w="2354" w:type="dxa"/>
                                  <w:shd w:val="clear" w:color="auto" w:fill="595959" w:themeFill="text1" w:themeFillTint="A6"/>
                                  <w:vAlign w:val="center"/>
                                </w:tcPr>
                                <w:p w14:paraId="2F782D1E" w14:textId="77777777" w:rsidR="00926EFD" w:rsidRPr="007404C0" w:rsidRDefault="00926EFD" w:rsidP="008E44E8">
                                  <w:pPr>
                                    <w:spacing w:after="60"/>
                                    <w:rPr>
                                      <w:rFonts w:cs="Arial"/>
                                      <w:b/>
                                      <w:color w:val="353E49" w:themeColor="accent4"/>
                                      <w:sz w:val="19"/>
                                      <w:szCs w:val="19"/>
                                    </w:rPr>
                                  </w:pPr>
                                  <w:r w:rsidRPr="007404C0">
                                    <w:rPr>
                                      <w:rFonts w:cs="Arial"/>
                                      <w:b/>
                                      <w:color w:val="FFFFFF" w:themeColor="background1"/>
                                      <w:sz w:val="19"/>
                                      <w:szCs w:val="19"/>
                                    </w:rPr>
                                    <w:t>Indicator</w:t>
                                  </w:r>
                                </w:p>
                              </w:tc>
                              <w:tc>
                                <w:tcPr>
                                  <w:tcW w:w="798" w:type="dxa"/>
                                  <w:shd w:val="clear" w:color="auto" w:fill="595959" w:themeFill="text1" w:themeFillTint="A6"/>
                                  <w:vAlign w:val="center"/>
                                </w:tcPr>
                                <w:p w14:paraId="3067B4A9" w14:textId="77777777" w:rsidR="00926EFD" w:rsidRPr="007404C0" w:rsidRDefault="00926EFD" w:rsidP="008E44E8">
                                  <w:pPr>
                                    <w:spacing w:after="60"/>
                                    <w:rPr>
                                      <w:rFonts w:cs="Arial"/>
                                      <w:b/>
                                      <w:color w:val="FFFFFF" w:themeColor="background1"/>
                                      <w:sz w:val="19"/>
                                      <w:szCs w:val="19"/>
                                    </w:rPr>
                                  </w:pPr>
                                  <w:r w:rsidRPr="007404C0">
                                    <w:rPr>
                                      <w:rFonts w:cs="Arial"/>
                                      <w:b/>
                                      <w:color w:val="FFFFFF" w:themeColor="background1"/>
                                      <w:sz w:val="19"/>
                                      <w:szCs w:val="19"/>
                                    </w:rPr>
                                    <w:t>FY09</w:t>
                                  </w:r>
                                </w:p>
                              </w:tc>
                              <w:tc>
                                <w:tcPr>
                                  <w:tcW w:w="800" w:type="dxa"/>
                                  <w:shd w:val="clear" w:color="auto" w:fill="595959" w:themeFill="text1" w:themeFillTint="A6"/>
                                  <w:vAlign w:val="center"/>
                                </w:tcPr>
                                <w:p w14:paraId="158A8C4B" w14:textId="77777777" w:rsidR="00926EFD" w:rsidRPr="007404C0" w:rsidRDefault="00926EFD" w:rsidP="008E44E8">
                                  <w:pPr>
                                    <w:spacing w:after="60"/>
                                    <w:rPr>
                                      <w:rFonts w:cs="Arial"/>
                                      <w:b/>
                                      <w:color w:val="FFFFFF" w:themeColor="background1"/>
                                      <w:sz w:val="19"/>
                                      <w:szCs w:val="19"/>
                                    </w:rPr>
                                  </w:pPr>
                                  <w:r w:rsidRPr="007404C0">
                                    <w:rPr>
                                      <w:rFonts w:cs="Arial"/>
                                      <w:b/>
                                      <w:color w:val="FFFFFF" w:themeColor="background1"/>
                                      <w:sz w:val="19"/>
                                      <w:szCs w:val="19"/>
                                    </w:rPr>
                                    <w:t>FY10</w:t>
                                  </w:r>
                                </w:p>
                              </w:tc>
                              <w:tc>
                                <w:tcPr>
                                  <w:tcW w:w="800" w:type="dxa"/>
                                  <w:shd w:val="clear" w:color="auto" w:fill="595959" w:themeFill="text1" w:themeFillTint="A6"/>
                                  <w:vAlign w:val="center"/>
                                </w:tcPr>
                                <w:p w14:paraId="7F34C500" w14:textId="77777777" w:rsidR="00926EFD" w:rsidRPr="007404C0" w:rsidRDefault="00926EFD" w:rsidP="008E44E8">
                                  <w:pPr>
                                    <w:spacing w:after="60"/>
                                    <w:rPr>
                                      <w:rFonts w:cs="Arial"/>
                                      <w:b/>
                                      <w:color w:val="FFFFFF" w:themeColor="background1"/>
                                      <w:sz w:val="19"/>
                                      <w:szCs w:val="19"/>
                                    </w:rPr>
                                  </w:pPr>
                                  <w:r w:rsidRPr="007404C0">
                                    <w:rPr>
                                      <w:rFonts w:cs="Arial"/>
                                      <w:b/>
                                      <w:color w:val="FFFFFF" w:themeColor="background1"/>
                                      <w:sz w:val="19"/>
                                      <w:szCs w:val="19"/>
                                    </w:rPr>
                                    <w:t>FY11</w:t>
                                  </w:r>
                                </w:p>
                              </w:tc>
                              <w:tc>
                                <w:tcPr>
                                  <w:tcW w:w="800" w:type="dxa"/>
                                  <w:shd w:val="clear" w:color="auto" w:fill="595959" w:themeFill="text1" w:themeFillTint="A6"/>
                                  <w:vAlign w:val="center"/>
                                </w:tcPr>
                                <w:p w14:paraId="26769434" w14:textId="77777777" w:rsidR="00926EFD" w:rsidRPr="007404C0" w:rsidRDefault="00926EFD" w:rsidP="008E44E8">
                                  <w:pPr>
                                    <w:spacing w:after="60"/>
                                    <w:rPr>
                                      <w:rFonts w:cs="Arial"/>
                                      <w:b/>
                                      <w:color w:val="FFFFFF" w:themeColor="background1"/>
                                      <w:sz w:val="19"/>
                                      <w:szCs w:val="19"/>
                                    </w:rPr>
                                  </w:pPr>
                                  <w:r w:rsidRPr="007404C0">
                                    <w:rPr>
                                      <w:rFonts w:cs="Arial"/>
                                      <w:b/>
                                      <w:color w:val="FFFFFF" w:themeColor="background1"/>
                                      <w:sz w:val="19"/>
                                      <w:szCs w:val="19"/>
                                    </w:rPr>
                                    <w:t>FY12</w:t>
                                  </w:r>
                                </w:p>
                              </w:tc>
                              <w:tc>
                                <w:tcPr>
                                  <w:tcW w:w="800" w:type="dxa"/>
                                  <w:shd w:val="clear" w:color="auto" w:fill="595959" w:themeFill="text1" w:themeFillTint="A6"/>
                                  <w:vAlign w:val="center"/>
                                </w:tcPr>
                                <w:p w14:paraId="2E204477" w14:textId="77777777" w:rsidR="00926EFD" w:rsidRPr="007404C0" w:rsidRDefault="00926EFD" w:rsidP="008E44E8">
                                  <w:pPr>
                                    <w:spacing w:after="60"/>
                                    <w:rPr>
                                      <w:rFonts w:cs="Arial"/>
                                      <w:b/>
                                      <w:color w:val="FFFFFF" w:themeColor="background1"/>
                                      <w:sz w:val="19"/>
                                      <w:szCs w:val="19"/>
                                    </w:rPr>
                                  </w:pPr>
                                  <w:r w:rsidRPr="007404C0">
                                    <w:rPr>
                                      <w:rFonts w:cs="Arial"/>
                                      <w:b/>
                                      <w:color w:val="FFFFFF" w:themeColor="background1"/>
                                      <w:sz w:val="19"/>
                                      <w:szCs w:val="19"/>
                                    </w:rPr>
                                    <w:t>FY13</w:t>
                                  </w:r>
                                </w:p>
                              </w:tc>
                              <w:tc>
                                <w:tcPr>
                                  <w:tcW w:w="800" w:type="dxa"/>
                                  <w:shd w:val="clear" w:color="auto" w:fill="595959" w:themeFill="text1" w:themeFillTint="A6"/>
                                  <w:vAlign w:val="center"/>
                                </w:tcPr>
                                <w:p w14:paraId="26EF5E33" w14:textId="77777777" w:rsidR="00926EFD" w:rsidRPr="007404C0" w:rsidRDefault="00926EFD" w:rsidP="008E44E8">
                                  <w:pPr>
                                    <w:spacing w:after="60"/>
                                    <w:rPr>
                                      <w:rFonts w:cs="Arial"/>
                                      <w:b/>
                                      <w:color w:val="FFFFFF" w:themeColor="background1"/>
                                      <w:sz w:val="19"/>
                                      <w:szCs w:val="19"/>
                                    </w:rPr>
                                  </w:pPr>
                                  <w:r w:rsidRPr="007404C0">
                                    <w:rPr>
                                      <w:rFonts w:cs="Arial"/>
                                      <w:b/>
                                      <w:color w:val="FFFFFF" w:themeColor="background1"/>
                                      <w:sz w:val="19"/>
                                      <w:szCs w:val="19"/>
                                    </w:rPr>
                                    <w:t>FY14</w:t>
                                  </w:r>
                                </w:p>
                              </w:tc>
                              <w:tc>
                                <w:tcPr>
                                  <w:tcW w:w="800" w:type="dxa"/>
                                  <w:shd w:val="clear" w:color="auto" w:fill="595959" w:themeFill="text1" w:themeFillTint="A6"/>
                                  <w:vAlign w:val="center"/>
                                </w:tcPr>
                                <w:p w14:paraId="47FDA39E" w14:textId="77777777" w:rsidR="00926EFD" w:rsidRPr="007404C0" w:rsidRDefault="00926EFD" w:rsidP="008E44E8">
                                  <w:pPr>
                                    <w:spacing w:after="60"/>
                                    <w:rPr>
                                      <w:rFonts w:cs="Arial"/>
                                      <w:b/>
                                      <w:color w:val="FFFFFF" w:themeColor="background1"/>
                                      <w:sz w:val="19"/>
                                      <w:szCs w:val="19"/>
                                    </w:rPr>
                                  </w:pPr>
                                  <w:r w:rsidRPr="007404C0">
                                    <w:rPr>
                                      <w:rFonts w:cs="Arial"/>
                                      <w:b/>
                                      <w:color w:val="FFFFFF" w:themeColor="background1"/>
                                      <w:sz w:val="19"/>
                                      <w:szCs w:val="19"/>
                                    </w:rPr>
                                    <w:t>FY15</w:t>
                                  </w:r>
                                </w:p>
                              </w:tc>
                              <w:tc>
                                <w:tcPr>
                                  <w:tcW w:w="800" w:type="dxa"/>
                                  <w:shd w:val="clear" w:color="auto" w:fill="595959" w:themeFill="text1" w:themeFillTint="A6"/>
                                  <w:vAlign w:val="center"/>
                                </w:tcPr>
                                <w:p w14:paraId="687ABD1D" w14:textId="77777777" w:rsidR="00926EFD" w:rsidRPr="007404C0" w:rsidRDefault="00926EFD" w:rsidP="008E44E8">
                                  <w:pPr>
                                    <w:spacing w:after="60"/>
                                    <w:rPr>
                                      <w:rFonts w:cs="Arial"/>
                                      <w:b/>
                                      <w:color w:val="FFFFFF" w:themeColor="background1"/>
                                      <w:sz w:val="19"/>
                                      <w:szCs w:val="19"/>
                                    </w:rPr>
                                  </w:pPr>
                                  <w:r w:rsidRPr="007404C0">
                                    <w:rPr>
                                      <w:rFonts w:cs="Arial"/>
                                      <w:b/>
                                      <w:color w:val="FFFFFF" w:themeColor="background1"/>
                                      <w:sz w:val="19"/>
                                      <w:szCs w:val="19"/>
                                    </w:rPr>
                                    <w:t xml:space="preserve">Total </w:t>
                                  </w:r>
                                </w:p>
                              </w:tc>
                            </w:tr>
                            <w:tr w:rsidR="00926EFD" w:rsidRPr="007404C0" w14:paraId="2CE18569" w14:textId="77777777" w:rsidTr="008E1598">
                              <w:trPr>
                                <w:trHeight w:val="436"/>
                              </w:trPr>
                              <w:tc>
                                <w:tcPr>
                                  <w:tcW w:w="2354" w:type="dxa"/>
                                  <w:shd w:val="clear" w:color="auto" w:fill="auto"/>
                                  <w:vAlign w:val="center"/>
                                </w:tcPr>
                                <w:p w14:paraId="2709BF69" w14:textId="28E72D03" w:rsidR="00926EFD" w:rsidRPr="007404C0" w:rsidRDefault="00926EFD" w:rsidP="008E44E8">
                                  <w:pPr>
                                    <w:spacing w:after="60"/>
                                    <w:rPr>
                                      <w:rFonts w:cs="Arial"/>
                                      <w:color w:val="002D62"/>
                                      <w:sz w:val="19"/>
                                      <w:szCs w:val="19"/>
                                    </w:rPr>
                                  </w:pPr>
                                  <w:r w:rsidRPr="007404C0">
                                    <w:rPr>
                                      <w:rFonts w:cs="Arial"/>
                                      <w:color w:val="002D62"/>
                                      <w:sz w:val="19"/>
                                      <w:szCs w:val="19"/>
                                    </w:rPr>
                                    <w:t>Number of Rangers not eligible for income support in a year</w:t>
                                  </w:r>
                                </w:p>
                              </w:tc>
                              <w:tc>
                                <w:tcPr>
                                  <w:tcW w:w="798" w:type="dxa"/>
                                  <w:shd w:val="clear" w:color="auto" w:fill="auto"/>
                                  <w:vAlign w:val="center"/>
                                </w:tcPr>
                                <w:p w14:paraId="3C00E7C0" w14:textId="77777777" w:rsidR="00926EFD" w:rsidRPr="007404C0" w:rsidRDefault="00926EFD" w:rsidP="008E44E8">
                                  <w:pPr>
                                    <w:jc w:val="center"/>
                                    <w:rPr>
                                      <w:rFonts w:cs="Arial"/>
                                      <w:color w:val="002D62" w:themeColor="text2"/>
                                      <w:sz w:val="19"/>
                                      <w:szCs w:val="19"/>
                                    </w:rPr>
                                  </w:pPr>
                                  <w:r w:rsidRPr="007404C0">
                                    <w:rPr>
                                      <w:rFonts w:cs="Arial"/>
                                      <w:color w:val="002D62" w:themeColor="text2"/>
                                      <w:sz w:val="19"/>
                                      <w:szCs w:val="19"/>
                                    </w:rPr>
                                    <w:t>17</w:t>
                                  </w:r>
                                </w:p>
                              </w:tc>
                              <w:tc>
                                <w:tcPr>
                                  <w:tcW w:w="800" w:type="dxa"/>
                                  <w:shd w:val="clear" w:color="auto" w:fill="auto"/>
                                  <w:vAlign w:val="center"/>
                                </w:tcPr>
                                <w:p w14:paraId="09C78AF8" w14:textId="77777777" w:rsidR="00926EFD" w:rsidRPr="007404C0" w:rsidRDefault="00926EFD" w:rsidP="008E44E8">
                                  <w:pPr>
                                    <w:jc w:val="center"/>
                                    <w:rPr>
                                      <w:rFonts w:cs="Arial"/>
                                      <w:color w:val="002D62" w:themeColor="text2"/>
                                      <w:sz w:val="19"/>
                                      <w:szCs w:val="19"/>
                                    </w:rPr>
                                  </w:pPr>
                                  <w:r w:rsidRPr="007404C0">
                                    <w:rPr>
                                      <w:rFonts w:cs="Arial"/>
                                      <w:color w:val="002D62" w:themeColor="text2"/>
                                      <w:sz w:val="19"/>
                                      <w:szCs w:val="19"/>
                                    </w:rPr>
                                    <w:t>25</w:t>
                                  </w:r>
                                </w:p>
                              </w:tc>
                              <w:tc>
                                <w:tcPr>
                                  <w:tcW w:w="800" w:type="dxa"/>
                                  <w:shd w:val="clear" w:color="auto" w:fill="auto"/>
                                  <w:vAlign w:val="center"/>
                                </w:tcPr>
                                <w:p w14:paraId="472AF3E1" w14:textId="77777777" w:rsidR="00926EFD" w:rsidRPr="007404C0" w:rsidRDefault="00926EFD" w:rsidP="008E44E8">
                                  <w:pPr>
                                    <w:jc w:val="center"/>
                                    <w:rPr>
                                      <w:rFonts w:cs="Arial"/>
                                      <w:color w:val="002D62" w:themeColor="text2"/>
                                      <w:sz w:val="19"/>
                                      <w:szCs w:val="19"/>
                                    </w:rPr>
                                  </w:pPr>
                                  <w:r w:rsidRPr="007404C0">
                                    <w:rPr>
                                      <w:rFonts w:cs="Arial"/>
                                      <w:color w:val="002D62" w:themeColor="text2"/>
                                      <w:sz w:val="19"/>
                                      <w:szCs w:val="19"/>
                                    </w:rPr>
                                    <w:t>33</w:t>
                                  </w:r>
                                </w:p>
                              </w:tc>
                              <w:tc>
                                <w:tcPr>
                                  <w:tcW w:w="800" w:type="dxa"/>
                                  <w:shd w:val="clear" w:color="auto" w:fill="auto"/>
                                  <w:vAlign w:val="center"/>
                                </w:tcPr>
                                <w:p w14:paraId="55DAE9E2" w14:textId="77777777" w:rsidR="00926EFD" w:rsidRPr="007404C0" w:rsidRDefault="00926EFD" w:rsidP="008E44E8">
                                  <w:pPr>
                                    <w:jc w:val="center"/>
                                    <w:rPr>
                                      <w:rFonts w:cs="Arial"/>
                                      <w:color w:val="002D62" w:themeColor="text2"/>
                                      <w:sz w:val="19"/>
                                      <w:szCs w:val="19"/>
                                    </w:rPr>
                                  </w:pPr>
                                  <w:r w:rsidRPr="007404C0">
                                    <w:rPr>
                                      <w:rFonts w:cs="Arial"/>
                                      <w:color w:val="002D62" w:themeColor="text2"/>
                                      <w:sz w:val="19"/>
                                      <w:szCs w:val="19"/>
                                    </w:rPr>
                                    <w:t>52</w:t>
                                  </w:r>
                                </w:p>
                              </w:tc>
                              <w:tc>
                                <w:tcPr>
                                  <w:tcW w:w="800" w:type="dxa"/>
                                  <w:shd w:val="clear" w:color="auto" w:fill="auto"/>
                                  <w:vAlign w:val="center"/>
                                </w:tcPr>
                                <w:p w14:paraId="4A4B7990" w14:textId="77777777" w:rsidR="00926EFD" w:rsidRPr="007404C0" w:rsidRDefault="00926EFD" w:rsidP="008E44E8">
                                  <w:pPr>
                                    <w:jc w:val="center"/>
                                    <w:rPr>
                                      <w:rFonts w:cs="Arial"/>
                                      <w:color w:val="002D62" w:themeColor="text2"/>
                                      <w:sz w:val="19"/>
                                      <w:szCs w:val="19"/>
                                    </w:rPr>
                                  </w:pPr>
                                  <w:r w:rsidRPr="007404C0">
                                    <w:rPr>
                                      <w:rFonts w:cs="Arial"/>
                                      <w:color w:val="002D62" w:themeColor="text2"/>
                                      <w:sz w:val="19"/>
                                      <w:szCs w:val="19"/>
                                    </w:rPr>
                                    <w:t>51</w:t>
                                  </w:r>
                                </w:p>
                              </w:tc>
                              <w:tc>
                                <w:tcPr>
                                  <w:tcW w:w="800" w:type="dxa"/>
                                  <w:shd w:val="clear" w:color="auto" w:fill="auto"/>
                                  <w:vAlign w:val="center"/>
                                </w:tcPr>
                                <w:p w14:paraId="4C8369D2" w14:textId="77777777" w:rsidR="00926EFD" w:rsidRPr="007404C0" w:rsidRDefault="00926EFD" w:rsidP="008E44E8">
                                  <w:pPr>
                                    <w:jc w:val="center"/>
                                    <w:rPr>
                                      <w:rFonts w:cs="Arial"/>
                                      <w:color w:val="002D62" w:themeColor="text2"/>
                                      <w:sz w:val="19"/>
                                      <w:szCs w:val="19"/>
                                    </w:rPr>
                                  </w:pPr>
                                  <w:r w:rsidRPr="007404C0">
                                    <w:rPr>
                                      <w:rFonts w:cs="Arial"/>
                                      <w:color w:val="002D62" w:themeColor="text2"/>
                                      <w:sz w:val="19"/>
                                      <w:szCs w:val="19"/>
                                    </w:rPr>
                                    <w:t>68</w:t>
                                  </w:r>
                                </w:p>
                              </w:tc>
                              <w:tc>
                                <w:tcPr>
                                  <w:tcW w:w="800" w:type="dxa"/>
                                  <w:shd w:val="clear" w:color="auto" w:fill="auto"/>
                                  <w:vAlign w:val="center"/>
                                </w:tcPr>
                                <w:p w14:paraId="687F7554" w14:textId="77777777" w:rsidR="00926EFD" w:rsidRPr="007404C0" w:rsidRDefault="00926EFD" w:rsidP="008E44E8">
                                  <w:pPr>
                                    <w:jc w:val="center"/>
                                    <w:rPr>
                                      <w:rFonts w:cs="Arial"/>
                                      <w:color w:val="002D62" w:themeColor="text2"/>
                                      <w:sz w:val="19"/>
                                      <w:szCs w:val="19"/>
                                    </w:rPr>
                                  </w:pPr>
                                  <w:r w:rsidRPr="007404C0">
                                    <w:rPr>
                                      <w:rFonts w:cs="Arial"/>
                                      <w:color w:val="002D62" w:themeColor="text2"/>
                                      <w:sz w:val="19"/>
                                      <w:szCs w:val="19"/>
                                    </w:rPr>
                                    <w:t>68</w:t>
                                  </w:r>
                                </w:p>
                              </w:tc>
                              <w:tc>
                                <w:tcPr>
                                  <w:tcW w:w="800" w:type="dxa"/>
                                  <w:shd w:val="clear" w:color="auto" w:fill="auto"/>
                                  <w:vAlign w:val="center"/>
                                </w:tcPr>
                                <w:p w14:paraId="7CC501C3" w14:textId="77777777" w:rsidR="00926EFD" w:rsidRPr="007404C0" w:rsidRDefault="00926EFD" w:rsidP="008E44E8">
                                  <w:pPr>
                                    <w:spacing w:after="60"/>
                                    <w:jc w:val="center"/>
                                    <w:rPr>
                                      <w:rFonts w:cs="Arial"/>
                                      <w:color w:val="002D62" w:themeColor="text2"/>
                                      <w:sz w:val="19"/>
                                      <w:szCs w:val="19"/>
                                    </w:rPr>
                                  </w:pPr>
                                  <w:r w:rsidRPr="007404C0">
                                    <w:rPr>
                                      <w:rFonts w:cs="Arial"/>
                                      <w:color w:val="002D62" w:themeColor="text2"/>
                                      <w:sz w:val="19"/>
                                      <w:szCs w:val="19"/>
                                    </w:rPr>
                                    <w:t>314</w:t>
                                  </w:r>
                                </w:p>
                              </w:tc>
                            </w:tr>
                          </w:tbl>
                          <w:p w14:paraId="50DEDE06" w14:textId="77777777" w:rsidR="00926EFD" w:rsidRDefault="00926EFD" w:rsidP="001215DA">
                            <w:pPr>
                              <w:pStyle w:val="ListParagraph"/>
                              <w:ind w:left="360"/>
                              <w:rPr>
                                <w:rFonts w:ascii="Arial" w:hAnsi="Arial" w:cs="Arial"/>
                                <w:b/>
                                <w:color w:val="002D62" w:themeColor="text2"/>
                                <w:sz w:val="19"/>
                                <w:szCs w:val="19"/>
                              </w:rPr>
                            </w:pPr>
                          </w:p>
                          <w:p w14:paraId="26E186A8" w14:textId="77777777" w:rsidR="00926EFD" w:rsidRPr="007404C0" w:rsidRDefault="00926EFD" w:rsidP="005C2BA8">
                            <w:pPr>
                              <w:pStyle w:val="ListParagraph"/>
                              <w:numPr>
                                <w:ilvl w:val="0"/>
                                <w:numId w:val="35"/>
                              </w:numPr>
                              <w:rPr>
                                <w:rFonts w:ascii="Arial" w:hAnsi="Arial" w:cs="Arial"/>
                                <w:b/>
                                <w:color w:val="002D62" w:themeColor="text2"/>
                                <w:sz w:val="19"/>
                                <w:szCs w:val="19"/>
                              </w:rPr>
                            </w:pPr>
                            <w:r w:rsidRPr="007404C0">
                              <w:rPr>
                                <w:rFonts w:ascii="Arial" w:hAnsi="Arial" w:cs="Arial"/>
                                <w:b/>
                                <w:color w:val="002D62" w:themeColor="text2"/>
                                <w:sz w:val="19"/>
                                <w:szCs w:val="19"/>
                              </w:rPr>
                              <w:t>Number of Rangers that earn above the tax-free threshold</w:t>
                            </w:r>
                          </w:p>
                          <w:p w14:paraId="34F79EB1" w14:textId="77777777" w:rsidR="00926EFD" w:rsidRPr="007404C0" w:rsidRDefault="00926EFD" w:rsidP="004934C9">
                            <w:pPr>
                              <w:rPr>
                                <w:rFonts w:cs="Arial"/>
                                <w:color w:val="002D62" w:themeColor="text2"/>
                                <w:sz w:val="19"/>
                                <w:szCs w:val="19"/>
                              </w:rPr>
                            </w:pPr>
                            <w:r w:rsidRPr="007404C0">
                              <w:rPr>
                                <w:rFonts w:cs="Arial"/>
                                <w:color w:val="002D62" w:themeColor="text2"/>
                                <w:sz w:val="19"/>
                                <w:szCs w:val="19"/>
                              </w:rPr>
                              <w:t>This indicator was modelled with reference to the number of Rangers earning above the tax-free threshold of $18,200 (FY13-15) or $6,000 (FY09-FY12).</w:t>
                            </w:r>
                          </w:p>
                          <w:tbl>
                            <w:tblPr>
                              <w:tblStyle w:val="TableGrid"/>
                              <w:tblW w:w="8752"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2354"/>
                              <w:gridCol w:w="798"/>
                              <w:gridCol w:w="800"/>
                              <w:gridCol w:w="800"/>
                              <w:gridCol w:w="800"/>
                              <w:gridCol w:w="800"/>
                              <w:gridCol w:w="800"/>
                              <w:gridCol w:w="800"/>
                              <w:gridCol w:w="800"/>
                            </w:tblGrid>
                            <w:tr w:rsidR="00926EFD" w:rsidRPr="007404C0" w14:paraId="30F81D6E" w14:textId="77777777" w:rsidTr="008E1598">
                              <w:trPr>
                                <w:trHeight w:val="226"/>
                              </w:trPr>
                              <w:tc>
                                <w:tcPr>
                                  <w:tcW w:w="2354" w:type="dxa"/>
                                  <w:shd w:val="clear" w:color="auto" w:fill="595959" w:themeFill="text1" w:themeFillTint="A6"/>
                                  <w:vAlign w:val="center"/>
                                </w:tcPr>
                                <w:p w14:paraId="1A8FC6F7" w14:textId="77777777" w:rsidR="00926EFD" w:rsidRPr="007404C0" w:rsidRDefault="00926EFD" w:rsidP="008E44E8">
                                  <w:pPr>
                                    <w:spacing w:after="60"/>
                                    <w:rPr>
                                      <w:rFonts w:cs="Arial"/>
                                      <w:b/>
                                      <w:color w:val="353E49" w:themeColor="accent4"/>
                                      <w:sz w:val="19"/>
                                      <w:szCs w:val="19"/>
                                    </w:rPr>
                                  </w:pPr>
                                  <w:r w:rsidRPr="007404C0">
                                    <w:rPr>
                                      <w:rFonts w:cs="Arial"/>
                                      <w:b/>
                                      <w:color w:val="FFFFFF" w:themeColor="background1"/>
                                      <w:sz w:val="19"/>
                                      <w:szCs w:val="19"/>
                                    </w:rPr>
                                    <w:t>Indicator</w:t>
                                  </w:r>
                                </w:p>
                              </w:tc>
                              <w:tc>
                                <w:tcPr>
                                  <w:tcW w:w="798" w:type="dxa"/>
                                  <w:shd w:val="clear" w:color="auto" w:fill="595959" w:themeFill="text1" w:themeFillTint="A6"/>
                                  <w:vAlign w:val="center"/>
                                </w:tcPr>
                                <w:p w14:paraId="18D0C355" w14:textId="77777777" w:rsidR="00926EFD" w:rsidRPr="007404C0" w:rsidRDefault="00926EFD" w:rsidP="008E44E8">
                                  <w:pPr>
                                    <w:spacing w:after="60"/>
                                    <w:rPr>
                                      <w:rFonts w:cs="Arial"/>
                                      <w:b/>
                                      <w:color w:val="FFFFFF" w:themeColor="background1"/>
                                      <w:sz w:val="19"/>
                                      <w:szCs w:val="19"/>
                                    </w:rPr>
                                  </w:pPr>
                                  <w:r w:rsidRPr="007404C0">
                                    <w:rPr>
                                      <w:rFonts w:cs="Arial"/>
                                      <w:b/>
                                      <w:color w:val="FFFFFF" w:themeColor="background1"/>
                                      <w:sz w:val="19"/>
                                      <w:szCs w:val="19"/>
                                    </w:rPr>
                                    <w:t>FY09</w:t>
                                  </w:r>
                                </w:p>
                              </w:tc>
                              <w:tc>
                                <w:tcPr>
                                  <w:tcW w:w="800" w:type="dxa"/>
                                  <w:shd w:val="clear" w:color="auto" w:fill="595959" w:themeFill="text1" w:themeFillTint="A6"/>
                                  <w:vAlign w:val="center"/>
                                </w:tcPr>
                                <w:p w14:paraId="1BE23FF0" w14:textId="77777777" w:rsidR="00926EFD" w:rsidRPr="007404C0" w:rsidRDefault="00926EFD" w:rsidP="008E44E8">
                                  <w:pPr>
                                    <w:spacing w:after="60"/>
                                    <w:rPr>
                                      <w:rFonts w:cs="Arial"/>
                                      <w:b/>
                                      <w:color w:val="FFFFFF" w:themeColor="background1"/>
                                      <w:sz w:val="19"/>
                                      <w:szCs w:val="19"/>
                                    </w:rPr>
                                  </w:pPr>
                                  <w:r w:rsidRPr="007404C0">
                                    <w:rPr>
                                      <w:rFonts w:cs="Arial"/>
                                      <w:b/>
                                      <w:color w:val="FFFFFF" w:themeColor="background1"/>
                                      <w:sz w:val="19"/>
                                      <w:szCs w:val="19"/>
                                    </w:rPr>
                                    <w:t>FY10</w:t>
                                  </w:r>
                                </w:p>
                              </w:tc>
                              <w:tc>
                                <w:tcPr>
                                  <w:tcW w:w="800" w:type="dxa"/>
                                  <w:shd w:val="clear" w:color="auto" w:fill="595959" w:themeFill="text1" w:themeFillTint="A6"/>
                                  <w:vAlign w:val="center"/>
                                </w:tcPr>
                                <w:p w14:paraId="51BBAC88" w14:textId="77777777" w:rsidR="00926EFD" w:rsidRPr="007404C0" w:rsidRDefault="00926EFD" w:rsidP="008E44E8">
                                  <w:pPr>
                                    <w:spacing w:after="60"/>
                                    <w:rPr>
                                      <w:rFonts w:cs="Arial"/>
                                      <w:b/>
                                      <w:color w:val="FFFFFF" w:themeColor="background1"/>
                                      <w:sz w:val="19"/>
                                      <w:szCs w:val="19"/>
                                    </w:rPr>
                                  </w:pPr>
                                  <w:r w:rsidRPr="007404C0">
                                    <w:rPr>
                                      <w:rFonts w:cs="Arial"/>
                                      <w:b/>
                                      <w:color w:val="FFFFFF" w:themeColor="background1"/>
                                      <w:sz w:val="19"/>
                                      <w:szCs w:val="19"/>
                                    </w:rPr>
                                    <w:t>FY11</w:t>
                                  </w:r>
                                </w:p>
                              </w:tc>
                              <w:tc>
                                <w:tcPr>
                                  <w:tcW w:w="800" w:type="dxa"/>
                                  <w:shd w:val="clear" w:color="auto" w:fill="595959" w:themeFill="text1" w:themeFillTint="A6"/>
                                  <w:vAlign w:val="center"/>
                                </w:tcPr>
                                <w:p w14:paraId="27D6CF26" w14:textId="77777777" w:rsidR="00926EFD" w:rsidRPr="007404C0" w:rsidRDefault="00926EFD" w:rsidP="008E44E8">
                                  <w:pPr>
                                    <w:spacing w:after="60"/>
                                    <w:rPr>
                                      <w:rFonts w:cs="Arial"/>
                                      <w:b/>
                                      <w:color w:val="FFFFFF" w:themeColor="background1"/>
                                      <w:sz w:val="19"/>
                                      <w:szCs w:val="19"/>
                                    </w:rPr>
                                  </w:pPr>
                                  <w:r w:rsidRPr="007404C0">
                                    <w:rPr>
                                      <w:rFonts w:cs="Arial"/>
                                      <w:b/>
                                      <w:color w:val="FFFFFF" w:themeColor="background1"/>
                                      <w:sz w:val="19"/>
                                      <w:szCs w:val="19"/>
                                    </w:rPr>
                                    <w:t>FY12</w:t>
                                  </w:r>
                                </w:p>
                              </w:tc>
                              <w:tc>
                                <w:tcPr>
                                  <w:tcW w:w="800" w:type="dxa"/>
                                  <w:shd w:val="clear" w:color="auto" w:fill="595959" w:themeFill="text1" w:themeFillTint="A6"/>
                                  <w:vAlign w:val="center"/>
                                </w:tcPr>
                                <w:p w14:paraId="76D5B44D" w14:textId="77777777" w:rsidR="00926EFD" w:rsidRPr="007404C0" w:rsidRDefault="00926EFD" w:rsidP="008E44E8">
                                  <w:pPr>
                                    <w:spacing w:after="60"/>
                                    <w:rPr>
                                      <w:rFonts w:cs="Arial"/>
                                      <w:b/>
                                      <w:color w:val="FFFFFF" w:themeColor="background1"/>
                                      <w:sz w:val="19"/>
                                      <w:szCs w:val="19"/>
                                    </w:rPr>
                                  </w:pPr>
                                  <w:r w:rsidRPr="007404C0">
                                    <w:rPr>
                                      <w:rFonts w:cs="Arial"/>
                                      <w:b/>
                                      <w:color w:val="FFFFFF" w:themeColor="background1"/>
                                      <w:sz w:val="19"/>
                                      <w:szCs w:val="19"/>
                                    </w:rPr>
                                    <w:t>FY13</w:t>
                                  </w:r>
                                </w:p>
                              </w:tc>
                              <w:tc>
                                <w:tcPr>
                                  <w:tcW w:w="800" w:type="dxa"/>
                                  <w:shd w:val="clear" w:color="auto" w:fill="595959" w:themeFill="text1" w:themeFillTint="A6"/>
                                  <w:vAlign w:val="center"/>
                                </w:tcPr>
                                <w:p w14:paraId="7F72E375" w14:textId="77777777" w:rsidR="00926EFD" w:rsidRPr="007404C0" w:rsidRDefault="00926EFD" w:rsidP="008E44E8">
                                  <w:pPr>
                                    <w:spacing w:after="60"/>
                                    <w:rPr>
                                      <w:rFonts w:cs="Arial"/>
                                      <w:b/>
                                      <w:color w:val="FFFFFF" w:themeColor="background1"/>
                                      <w:sz w:val="19"/>
                                      <w:szCs w:val="19"/>
                                    </w:rPr>
                                  </w:pPr>
                                  <w:r w:rsidRPr="007404C0">
                                    <w:rPr>
                                      <w:rFonts w:cs="Arial"/>
                                      <w:b/>
                                      <w:color w:val="FFFFFF" w:themeColor="background1"/>
                                      <w:sz w:val="19"/>
                                      <w:szCs w:val="19"/>
                                    </w:rPr>
                                    <w:t>FY14</w:t>
                                  </w:r>
                                </w:p>
                              </w:tc>
                              <w:tc>
                                <w:tcPr>
                                  <w:tcW w:w="800" w:type="dxa"/>
                                  <w:shd w:val="clear" w:color="auto" w:fill="595959" w:themeFill="text1" w:themeFillTint="A6"/>
                                  <w:vAlign w:val="center"/>
                                </w:tcPr>
                                <w:p w14:paraId="758CF883" w14:textId="77777777" w:rsidR="00926EFD" w:rsidRPr="007404C0" w:rsidRDefault="00926EFD" w:rsidP="008E44E8">
                                  <w:pPr>
                                    <w:spacing w:after="60"/>
                                    <w:rPr>
                                      <w:rFonts w:cs="Arial"/>
                                      <w:b/>
                                      <w:color w:val="FFFFFF" w:themeColor="background1"/>
                                      <w:sz w:val="19"/>
                                      <w:szCs w:val="19"/>
                                    </w:rPr>
                                  </w:pPr>
                                  <w:r w:rsidRPr="007404C0">
                                    <w:rPr>
                                      <w:rFonts w:cs="Arial"/>
                                      <w:b/>
                                      <w:color w:val="FFFFFF" w:themeColor="background1"/>
                                      <w:sz w:val="19"/>
                                      <w:szCs w:val="19"/>
                                    </w:rPr>
                                    <w:t>FY15</w:t>
                                  </w:r>
                                </w:p>
                              </w:tc>
                              <w:tc>
                                <w:tcPr>
                                  <w:tcW w:w="800" w:type="dxa"/>
                                  <w:shd w:val="clear" w:color="auto" w:fill="595959" w:themeFill="text1" w:themeFillTint="A6"/>
                                  <w:vAlign w:val="center"/>
                                </w:tcPr>
                                <w:p w14:paraId="3C26A0EB" w14:textId="77777777" w:rsidR="00926EFD" w:rsidRPr="007404C0" w:rsidRDefault="00926EFD" w:rsidP="008E44E8">
                                  <w:pPr>
                                    <w:spacing w:after="60"/>
                                    <w:rPr>
                                      <w:rFonts w:cs="Arial"/>
                                      <w:b/>
                                      <w:color w:val="FFFFFF" w:themeColor="background1"/>
                                      <w:sz w:val="19"/>
                                      <w:szCs w:val="19"/>
                                    </w:rPr>
                                  </w:pPr>
                                  <w:r w:rsidRPr="007404C0">
                                    <w:rPr>
                                      <w:rFonts w:cs="Arial"/>
                                      <w:b/>
                                      <w:color w:val="FFFFFF" w:themeColor="background1"/>
                                      <w:sz w:val="19"/>
                                      <w:szCs w:val="19"/>
                                    </w:rPr>
                                    <w:t xml:space="preserve">Total </w:t>
                                  </w:r>
                                </w:p>
                              </w:tc>
                            </w:tr>
                            <w:tr w:rsidR="00926EFD" w:rsidRPr="007404C0" w14:paraId="7ECFF14D" w14:textId="77777777" w:rsidTr="008E1598">
                              <w:trPr>
                                <w:trHeight w:val="436"/>
                              </w:trPr>
                              <w:tc>
                                <w:tcPr>
                                  <w:tcW w:w="2354" w:type="dxa"/>
                                  <w:shd w:val="clear" w:color="auto" w:fill="auto"/>
                                  <w:vAlign w:val="center"/>
                                </w:tcPr>
                                <w:p w14:paraId="398DD86F" w14:textId="01A4B264" w:rsidR="00926EFD" w:rsidRPr="007404C0" w:rsidRDefault="00926EFD" w:rsidP="008E44E8">
                                  <w:pPr>
                                    <w:spacing w:after="60"/>
                                    <w:rPr>
                                      <w:rFonts w:cs="Arial"/>
                                      <w:color w:val="002D62"/>
                                      <w:sz w:val="19"/>
                                      <w:szCs w:val="19"/>
                                    </w:rPr>
                                  </w:pPr>
                                  <w:r w:rsidRPr="007404C0">
                                    <w:rPr>
                                      <w:rFonts w:cs="Arial"/>
                                      <w:color w:val="002D62"/>
                                      <w:sz w:val="19"/>
                                      <w:szCs w:val="19"/>
                                    </w:rPr>
                                    <w:t>Number of Rangers that earn above the tax-free threshold</w:t>
                                  </w:r>
                                </w:p>
                              </w:tc>
                              <w:tc>
                                <w:tcPr>
                                  <w:tcW w:w="798" w:type="dxa"/>
                                  <w:shd w:val="clear" w:color="auto" w:fill="auto"/>
                                  <w:vAlign w:val="center"/>
                                </w:tcPr>
                                <w:p w14:paraId="11B4DB24" w14:textId="77777777" w:rsidR="00926EFD" w:rsidRPr="007404C0" w:rsidRDefault="00926EFD" w:rsidP="00F555E7">
                                  <w:pPr>
                                    <w:jc w:val="center"/>
                                    <w:rPr>
                                      <w:rFonts w:cs="Arial"/>
                                      <w:color w:val="002D62" w:themeColor="text2"/>
                                      <w:sz w:val="19"/>
                                      <w:szCs w:val="19"/>
                                    </w:rPr>
                                  </w:pPr>
                                  <w:r w:rsidRPr="007404C0">
                                    <w:rPr>
                                      <w:rFonts w:cs="Arial"/>
                                      <w:color w:val="002D62" w:themeColor="text2"/>
                                      <w:sz w:val="19"/>
                                      <w:szCs w:val="19"/>
                                    </w:rPr>
                                    <w:t>12</w:t>
                                  </w:r>
                                </w:p>
                              </w:tc>
                              <w:tc>
                                <w:tcPr>
                                  <w:tcW w:w="800" w:type="dxa"/>
                                  <w:shd w:val="clear" w:color="auto" w:fill="auto"/>
                                  <w:vAlign w:val="center"/>
                                </w:tcPr>
                                <w:p w14:paraId="6247AC1F" w14:textId="77777777" w:rsidR="00926EFD" w:rsidRPr="007404C0" w:rsidRDefault="00926EFD" w:rsidP="00F555E7">
                                  <w:pPr>
                                    <w:jc w:val="center"/>
                                    <w:rPr>
                                      <w:rFonts w:cs="Arial"/>
                                      <w:color w:val="002D62" w:themeColor="text2"/>
                                      <w:sz w:val="19"/>
                                      <w:szCs w:val="19"/>
                                    </w:rPr>
                                  </w:pPr>
                                  <w:r w:rsidRPr="007404C0">
                                    <w:rPr>
                                      <w:rFonts w:cs="Arial"/>
                                      <w:color w:val="002D62" w:themeColor="text2"/>
                                      <w:sz w:val="19"/>
                                      <w:szCs w:val="19"/>
                                    </w:rPr>
                                    <w:t>16</w:t>
                                  </w:r>
                                </w:p>
                              </w:tc>
                              <w:tc>
                                <w:tcPr>
                                  <w:tcW w:w="800" w:type="dxa"/>
                                  <w:shd w:val="clear" w:color="auto" w:fill="auto"/>
                                  <w:vAlign w:val="center"/>
                                </w:tcPr>
                                <w:p w14:paraId="72A31C5E" w14:textId="77777777" w:rsidR="00926EFD" w:rsidRPr="007404C0" w:rsidRDefault="00926EFD" w:rsidP="00F555E7">
                                  <w:pPr>
                                    <w:jc w:val="center"/>
                                    <w:rPr>
                                      <w:rFonts w:cs="Arial"/>
                                      <w:color w:val="002D62" w:themeColor="text2"/>
                                      <w:sz w:val="19"/>
                                      <w:szCs w:val="19"/>
                                    </w:rPr>
                                  </w:pPr>
                                  <w:r w:rsidRPr="007404C0">
                                    <w:rPr>
                                      <w:rFonts w:cs="Arial"/>
                                      <w:color w:val="002D62" w:themeColor="text2"/>
                                      <w:sz w:val="19"/>
                                      <w:szCs w:val="19"/>
                                    </w:rPr>
                                    <w:t>23</w:t>
                                  </w:r>
                                </w:p>
                              </w:tc>
                              <w:tc>
                                <w:tcPr>
                                  <w:tcW w:w="800" w:type="dxa"/>
                                  <w:shd w:val="clear" w:color="auto" w:fill="auto"/>
                                  <w:vAlign w:val="center"/>
                                </w:tcPr>
                                <w:p w14:paraId="76842CB2" w14:textId="77777777" w:rsidR="00926EFD" w:rsidRPr="007404C0" w:rsidRDefault="00926EFD" w:rsidP="00F555E7">
                                  <w:pPr>
                                    <w:jc w:val="center"/>
                                    <w:rPr>
                                      <w:rFonts w:cs="Arial"/>
                                      <w:color w:val="002D62" w:themeColor="text2"/>
                                      <w:sz w:val="19"/>
                                      <w:szCs w:val="19"/>
                                    </w:rPr>
                                  </w:pPr>
                                  <w:r w:rsidRPr="007404C0">
                                    <w:rPr>
                                      <w:rFonts w:cs="Arial"/>
                                      <w:color w:val="002D62" w:themeColor="text2"/>
                                      <w:sz w:val="19"/>
                                      <w:szCs w:val="19"/>
                                    </w:rPr>
                                    <w:t>27</w:t>
                                  </w:r>
                                </w:p>
                              </w:tc>
                              <w:tc>
                                <w:tcPr>
                                  <w:tcW w:w="800" w:type="dxa"/>
                                  <w:shd w:val="clear" w:color="auto" w:fill="auto"/>
                                  <w:vAlign w:val="center"/>
                                </w:tcPr>
                                <w:p w14:paraId="47B38DE4" w14:textId="77777777" w:rsidR="00926EFD" w:rsidRPr="007404C0" w:rsidRDefault="00926EFD" w:rsidP="00F555E7">
                                  <w:pPr>
                                    <w:jc w:val="center"/>
                                    <w:rPr>
                                      <w:rFonts w:cs="Arial"/>
                                      <w:color w:val="002D62" w:themeColor="text2"/>
                                      <w:sz w:val="19"/>
                                      <w:szCs w:val="19"/>
                                    </w:rPr>
                                  </w:pPr>
                                  <w:r w:rsidRPr="007404C0">
                                    <w:rPr>
                                      <w:rFonts w:cs="Arial"/>
                                      <w:color w:val="002D62" w:themeColor="text2"/>
                                      <w:sz w:val="19"/>
                                      <w:szCs w:val="19"/>
                                    </w:rPr>
                                    <w:t>29</w:t>
                                  </w:r>
                                </w:p>
                              </w:tc>
                              <w:tc>
                                <w:tcPr>
                                  <w:tcW w:w="800" w:type="dxa"/>
                                  <w:shd w:val="clear" w:color="auto" w:fill="auto"/>
                                  <w:vAlign w:val="center"/>
                                </w:tcPr>
                                <w:p w14:paraId="4E574CF4" w14:textId="77777777" w:rsidR="00926EFD" w:rsidRPr="007404C0" w:rsidRDefault="00926EFD" w:rsidP="00F555E7">
                                  <w:pPr>
                                    <w:jc w:val="center"/>
                                    <w:rPr>
                                      <w:rFonts w:cs="Arial"/>
                                      <w:color w:val="002D62" w:themeColor="text2"/>
                                      <w:sz w:val="19"/>
                                      <w:szCs w:val="19"/>
                                    </w:rPr>
                                  </w:pPr>
                                  <w:r w:rsidRPr="007404C0">
                                    <w:rPr>
                                      <w:rFonts w:cs="Arial"/>
                                      <w:color w:val="002D62" w:themeColor="text2"/>
                                      <w:sz w:val="19"/>
                                      <w:szCs w:val="19"/>
                                    </w:rPr>
                                    <w:t>11</w:t>
                                  </w:r>
                                </w:p>
                              </w:tc>
                              <w:tc>
                                <w:tcPr>
                                  <w:tcW w:w="800" w:type="dxa"/>
                                  <w:shd w:val="clear" w:color="auto" w:fill="auto"/>
                                  <w:vAlign w:val="center"/>
                                </w:tcPr>
                                <w:p w14:paraId="0630006A" w14:textId="77777777" w:rsidR="00926EFD" w:rsidRPr="007404C0" w:rsidRDefault="00926EFD" w:rsidP="00F555E7">
                                  <w:pPr>
                                    <w:jc w:val="center"/>
                                    <w:rPr>
                                      <w:rFonts w:cs="Arial"/>
                                      <w:color w:val="002D62" w:themeColor="text2"/>
                                      <w:sz w:val="19"/>
                                      <w:szCs w:val="19"/>
                                    </w:rPr>
                                  </w:pPr>
                                  <w:r w:rsidRPr="007404C0">
                                    <w:rPr>
                                      <w:rFonts w:cs="Arial"/>
                                      <w:color w:val="002D62" w:themeColor="text2"/>
                                      <w:sz w:val="19"/>
                                      <w:szCs w:val="19"/>
                                    </w:rPr>
                                    <w:t>12</w:t>
                                  </w:r>
                                </w:p>
                              </w:tc>
                              <w:tc>
                                <w:tcPr>
                                  <w:tcW w:w="800" w:type="dxa"/>
                                  <w:shd w:val="clear" w:color="auto" w:fill="auto"/>
                                  <w:vAlign w:val="center"/>
                                </w:tcPr>
                                <w:p w14:paraId="7A8C98D4" w14:textId="77777777" w:rsidR="00926EFD" w:rsidRPr="007404C0" w:rsidRDefault="00926EFD" w:rsidP="00F555E7">
                                  <w:pPr>
                                    <w:jc w:val="center"/>
                                    <w:rPr>
                                      <w:rFonts w:cs="Arial"/>
                                      <w:color w:val="002D62" w:themeColor="text2"/>
                                      <w:sz w:val="19"/>
                                      <w:szCs w:val="19"/>
                                    </w:rPr>
                                  </w:pPr>
                                  <w:r w:rsidRPr="007404C0">
                                    <w:rPr>
                                      <w:rFonts w:cs="Arial"/>
                                      <w:color w:val="002D62" w:themeColor="text2"/>
                                      <w:sz w:val="19"/>
                                      <w:szCs w:val="19"/>
                                    </w:rPr>
                                    <w:t>110</w:t>
                                  </w:r>
                                </w:p>
                              </w:tc>
                            </w:tr>
                          </w:tbl>
                          <w:p w14:paraId="16D5FD54" w14:textId="77777777" w:rsidR="00926EFD" w:rsidRPr="007404C0" w:rsidRDefault="00926EFD" w:rsidP="004934C9">
                            <w:pPr>
                              <w:spacing w:after="60"/>
                              <w:rPr>
                                <w:rFonts w:cs="Arial"/>
                                <w:b/>
                                <w:color w:val="002D62" w:themeColor="text2"/>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AB625" id="_x0000_s1057" type="#_x0000_t202" style="position:absolute;margin-left:0;margin-top:26.65pt;width:475pt;height:469.15pt;z-index:25165825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" filled="f" strokecolor="#7f7f7f [1612]">
                <v:textbox>
                  <w:txbxContent>
                    <w:p w14:paraId="57C17044" w14:textId="77777777" w:rsidR="00926EFD" w:rsidRPr="007404C0" w:rsidRDefault="00926EFD" w:rsidP="004934C9">
                      <w:pPr>
                        <w:rPr>
                          <w:rFonts w:cs="Arial"/>
                          <w:b/>
                          <w:color w:val="FF0000"/>
                          <w:sz w:val="19"/>
                          <w:szCs w:val="19"/>
                        </w:rPr>
                      </w:pPr>
                      <w:r w:rsidRPr="007404C0">
                        <w:rPr>
                          <w:rFonts w:cs="Arial"/>
                          <w:b/>
                          <w:color w:val="002D62" w:themeColor="text2"/>
                          <w:sz w:val="19"/>
                          <w:szCs w:val="19"/>
                        </w:rPr>
                        <w:t xml:space="preserve">Box 4.2 – Modelling indicators of change – Government </w:t>
                      </w:r>
                    </w:p>
                    <w:p w14:paraId="32FCC5C8" w14:textId="12DC7346" w:rsidR="00926EFD" w:rsidRPr="007404C0" w:rsidRDefault="00926EFD" w:rsidP="004934C9">
                      <w:pPr>
                        <w:rPr>
                          <w:rFonts w:cs="Arial"/>
                          <w:color w:val="002D62" w:themeColor="text2"/>
                          <w:sz w:val="19"/>
                          <w:szCs w:val="19"/>
                        </w:rPr>
                      </w:pPr>
                      <w:r w:rsidRPr="007404C0">
                        <w:rPr>
                          <w:rFonts w:cs="Arial"/>
                          <w:color w:val="002D62" w:themeColor="text2"/>
                          <w:sz w:val="19"/>
                          <w:szCs w:val="19"/>
                        </w:rPr>
                        <w:t xml:space="preserve">An outline of the </w:t>
                      </w:r>
                      <w:r>
                        <w:rPr>
                          <w:rFonts w:cs="Arial"/>
                          <w:color w:val="002D62" w:themeColor="text2"/>
                          <w:sz w:val="19"/>
                          <w:szCs w:val="19"/>
                        </w:rPr>
                        <w:t>estimation</w:t>
                      </w:r>
                      <w:r w:rsidRPr="007404C0">
                        <w:rPr>
                          <w:rFonts w:cs="Arial"/>
                          <w:color w:val="002D62" w:themeColor="text2"/>
                          <w:sz w:val="19"/>
                          <w:szCs w:val="19"/>
                        </w:rPr>
                        <w:t xml:space="preserve"> approach to a sample of indicators for Government is included below, and corresponds to the indicators outlined in Table 4.10.</w:t>
                      </w:r>
                    </w:p>
                    <w:p w14:paraId="263C64C5" w14:textId="4E34F239" w:rsidR="00926EFD" w:rsidRPr="004B7BBF" w:rsidRDefault="00926EFD" w:rsidP="005C2BA8">
                      <w:pPr>
                        <w:pStyle w:val="ListParagraph"/>
                        <w:numPr>
                          <w:ilvl w:val="0"/>
                          <w:numId w:val="35"/>
                        </w:numPr>
                        <w:rPr>
                          <w:rFonts w:ascii="Arial" w:hAnsi="Arial" w:cs="Arial"/>
                          <w:color w:val="002D62" w:themeColor="text2"/>
                          <w:sz w:val="19"/>
                          <w:szCs w:val="19"/>
                        </w:rPr>
                      </w:pPr>
                      <w:r w:rsidRPr="007404C0">
                        <w:rPr>
                          <w:rFonts w:ascii="Arial" w:hAnsi="Arial" w:cs="Arial"/>
                          <w:b/>
                          <w:color w:val="002D62" w:themeColor="text2"/>
                          <w:sz w:val="19"/>
                          <w:szCs w:val="19"/>
                        </w:rPr>
                        <w:t xml:space="preserve">Number of Rangers who have increased skills through </w:t>
                      </w:r>
                      <w:r>
                        <w:rPr>
                          <w:rFonts w:ascii="Arial" w:hAnsi="Arial" w:cs="Arial"/>
                          <w:b/>
                          <w:color w:val="002D62" w:themeColor="text2"/>
                          <w:sz w:val="19"/>
                          <w:szCs w:val="19"/>
                        </w:rPr>
                        <w:t>Ranger</w:t>
                      </w:r>
                      <w:r w:rsidRPr="007404C0">
                        <w:rPr>
                          <w:rFonts w:ascii="Arial" w:hAnsi="Arial" w:cs="Arial"/>
                          <w:b/>
                          <w:color w:val="002D62" w:themeColor="text2"/>
                          <w:sz w:val="19"/>
                          <w:szCs w:val="19"/>
                        </w:rPr>
                        <w:t xml:space="preserve"> work</w:t>
                      </w:r>
                    </w:p>
                    <w:p w14:paraId="2D52CC7D" w14:textId="4135138B" w:rsidR="00926EFD" w:rsidRPr="004B7BBF" w:rsidRDefault="00926EFD" w:rsidP="004934C9">
                      <w:pPr>
                        <w:rPr>
                          <w:rFonts w:cs="Arial"/>
                          <w:color w:val="002D62" w:themeColor="text2"/>
                          <w:sz w:val="19"/>
                          <w:szCs w:val="19"/>
                        </w:rPr>
                      </w:pPr>
                      <w:r w:rsidRPr="004B7BBF">
                        <w:rPr>
                          <w:rFonts w:cs="Arial"/>
                          <w:color w:val="002D62" w:themeColor="text2"/>
                          <w:sz w:val="19"/>
                          <w:szCs w:val="19"/>
                        </w:rPr>
                        <w:t xml:space="preserve">The number of Rangers who have increased skills through </w:t>
                      </w:r>
                      <w:r>
                        <w:rPr>
                          <w:rFonts w:cs="Arial"/>
                          <w:color w:val="002D62" w:themeColor="text2"/>
                          <w:sz w:val="19"/>
                          <w:szCs w:val="19"/>
                        </w:rPr>
                        <w:t>Ranger</w:t>
                      </w:r>
                      <w:r w:rsidRPr="004B7BBF">
                        <w:rPr>
                          <w:rFonts w:cs="Arial"/>
                          <w:color w:val="002D62" w:themeColor="text2"/>
                          <w:sz w:val="19"/>
                          <w:szCs w:val="19"/>
                        </w:rPr>
                        <w:t xml:space="preserve"> work is </w:t>
                      </w:r>
                      <w:r>
                        <w:rPr>
                          <w:rFonts w:cs="Arial"/>
                          <w:color w:val="002D62" w:themeColor="text2"/>
                          <w:sz w:val="19"/>
                          <w:szCs w:val="19"/>
                        </w:rPr>
                        <w:t>estimated</w:t>
                      </w:r>
                      <w:r w:rsidRPr="004B7BBF">
                        <w:rPr>
                          <w:rFonts w:cs="Arial"/>
                          <w:color w:val="002D62" w:themeColor="text2"/>
                          <w:sz w:val="19"/>
                          <w:szCs w:val="19"/>
                        </w:rPr>
                        <w:t xml:space="preserve"> by combining two </w:t>
                      </w:r>
                      <w:r>
                        <w:rPr>
                          <w:rFonts w:cs="Arial"/>
                          <w:color w:val="002D62" w:themeColor="text2"/>
                          <w:sz w:val="19"/>
                          <w:szCs w:val="19"/>
                        </w:rPr>
                        <w:t>Ranger</w:t>
                      </w:r>
                      <w:r w:rsidRPr="004B7BBF">
                        <w:rPr>
                          <w:rFonts w:cs="Arial"/>
                          <w:color w:val="002D62" w:themeColor="text2"/>
                          <w:sz w:val="19"/>
                          <w:szCs w:val="19"/>
                        </w:rPr>
                        <w:t xml:space="preserve"> indicators: Rangers who have worked on country for between 3 and 12 weeks in a year, and Rangers who have worked on country for more than 12 weeks in a year. The rationale behind this modelling is that all Rangers who have worked on country for more than 3 weeks a year have gained skills.</w:t>
                      </w:r>
                    </w:p>
                    <w:tbl>
                      <w:tblPr>
                        <w:tblStyle w:val="TableGrid"/>
                        <w:tblW w:w="8752"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2354"/>
                        <w:gridCol w:w="798"/>
                        <w:gridCol w:w="800"/>
                        <w:gridCol w:w="800"/>
                        <w:gridCol w:w="800"/>
                        <w:gridCol w:w="800"/>
                        <w:gridCol w:w="800"/>
                        <w:gridCol w:w="800"/>
                        <w:gridCol w:w="800"/>
                      </w:tblGrid>
                      <w:tr w:rsidR="00926EFD" w:rsidRPr="007404C0" w14:paraId="288EE0FA" w14:textId="77777777" w:rsidTr="008E1598">
                        <w:trPr>
                          <w:trHeight w:val="226"/>
                        </w:trPr>
                        <w:tc>
                          <w:tcPr>
                            <w:tcW w:w="2354" w:type="dxa"/>
                            <w:shd w:val="clear" w:color="auto" w:fill="595959" w:themeFill="text1" w:themeFillTint="A6"/>
                            <w:vAlign w:val="center"/>
                          </w:tcPr>
                          <w:p w14:paraId="7A2176BA" w14:textId="35F25926" w:rsidR="00926EFD" w:rsidRPr="007404C0" w:rsidRDefault="00926EFD" w:rsidP="00955258">
                            <w:pPr>
                              <w:spacing w:after="60"/>
                              <w:rPr>
                                <w:rFonts w:cs="Arial"/>
                                <w:b/>
                                <w:color w:val="353E49" w:themeColor="accent4"/>
                                <w:sz w:val="19"/>
                                <w:szCs w:val="19"/>
                              </w:rPr>
                            </w:pPr>
                            <w:r w:rsidRPr="007404C0">
                              <w:rPr>
                                <w:rFonts w:cs="Arial"/>
                                <w:b/>
                                <w:color w:val="FFFFFF" w:themeColor="background1"/>
                                <w:sz w:val="19"/>
                                <w:szCs w:val="19"/>
                              </w:rPr>
                              <w:t>Indicator</w:t>
                            </w:r>
                          </w:p>
                        </w:tc>
                        <w:tc>
                          <w:tcPr>
                            <w:tcW w:w="798" w:type="dxa"/>
                            <w:shd w:val="clear" w:color="auto" w:fill="595959" w:themeFill="text1" w:themeFillTint="A6"/>
                            <w:vAlign w:val="center"/>
                          </w:tcPr>
                          <w:p w14:paraId="70D4B8AD" w14:textId="77777777" w:rsidR="00926EFD" w:rsidRPr="007404C0" w:rsidRDefault="00926EFD" w:rsidP="00955258">
                            <w:pPr>
                              <w:spacing w:after="60"/>
                              <w:rPr>
                                <w:rFonts w:cs="Arial"/>
                                <w:b/>
                                <w:color w:val="FFFFFF" w:themeColor="background1"/>
                                <w:sz w:val="19"/>
                                <w:szCs w:val="19"/>
                              </w:rPr>
                            </w:pPr>
                            <w:r w:rsidRPr="007404C0">
                              <w:rPr>
                                <w:rFonts w:cs="Arial"/>
                                <w:b/>
                                <w:color w:val="FFFFFF" w:themeColor="background1"/>
                                <w:sz w:val="19"/>
                                <w:szCs w:val="19"/>
                              </w:rPr>
                              <w:t>FY09</w:t>
                            </w:r>
                          </w:p>
                        </w:tc>
                        <w:tc>
                          <w:tcPr>
                            <w:tcW w:w="800" w:type="dxa"/>
                            <w:shd w:val="clear" w:color="auto" w:fill="595959" w:themeFill="text1" w:themeFillTint="A6"/>
                            <w:vAlign w:val="center"/>
                          </w:tcPr>
                          <w:p w14:paraId="2BBDAF79" w14:textId="77777777" w:rsidR="00926EFD" w:rsidRPr="007404C0" w:rsidRDefault="00926EFD" w:rsidP="00955258">
                            <w:pPr>
                              <w:spacing w:after="60"/>
                              <w:rPr>
                                <w:rFonts w:cs="Arial"/>
                                <w:b/>
                                <w:color w:val="FFFFFF" w:themeColor="background1"/>
                                <w:sz w:val="19"/>
                                <w:szCs w:val="19"/>
                              </w:rPr>
                            </w:pPr>
                            <w:r w:rsidRPr="007404C0">
                              <w:rPr>
                                <w:rFonts w:cs="Arial"/>
                                <w:b/>
                                <w:color w:val="FFFFFF" w:themeColor="background1"/>
                                <w:sz w:val="19"/>
                                <w:szCs w:val="19"/>
                              </w:rPr>
                              <w:t>FY10</w:t>
                            </w:r>
                          </w:p>
                        </w:tc>
                        <w:tc>
                          <w:tcPr>
                            <w:tcW w:w="800" w:type="dxa"/>
                            <w:shd w:val="clear" w:color="auto" w:fill="595959" w:themeFill="text1" w:themeFillTint="A6"/>
                            <w:vAlign w:val="center"/>
                          </w:tcPr>
                          <w:p w14:paraId="27017AB8" w14:textId="77777777" w:rsidR="00926EFD" w:rsidRPr="007404C0" w:rsidRDefault="00926EFD" w:rsidP="00955258">
                            <w:pPr>
                              <w:spacing w:after="60"/>
                              <w:rPr>
                                <w:rFonts w:cs="Arial"/>
                                <w:b/>
                                <w:color w:val="FFFFFF" w:themeColor="background1"/>
                                <w:sz w:val="19"/>
                                <w:szCs w:val="19"/>
                              </w:rPr>
                            </w:pPr>
                            <w:r w:rsidRPr="007404C0">
                              <w:rPr>
                                <w:rFonts w:cs="Arial"/>
                                <w:b/>
                                <w:color w:val="FFFFFF" w:themeColor="background1"/>
                                <w:sz w:val="19"/>
                                <w:szCs w:val="19"/>
                              </w:rPr>
                              <w:t>FY11</w:t>
                            </w:r>
                          </w:p>
                        </w:tc>
                        <w:tc>
                          <w:tcPr>
                            <w:tcW w:w="800" w:type="dxa"/>
                            <w:shd w:val="clear" w:color="auto" w:fill="595959" w:themeFill="text1" w:themeFillTint="A6"/>
                            <w:vAlign w:val="center"/>
                          </w:tcPr>
                          <w:p w14:paraId="7ECD9C70" w14:textId="77777777" w:rsidR="00926EFD" w:rsidRPr="007404C0" w:rsidRDefault="00926EFD" w:rsidP="00955258">
                            <w:pPr>
                              <w:spacing w:after="60"/>
                              <w:rPr>
                                <w:rFonts w:cs="Arial"/>
                                <w:b/>
                                <w:color w:val="FFFFFF" w:themeColor="background1"/>
                                <w:sz w:val="19"/>
                                <w:szCs w:val="19"/>
                              </w:rPr>
                            </w:pPr>
                            <w:r w:rsidRPr="007404C0">
                              <w:rPr>
                                <w:rFonts w:cs="Arial"/>
                                <w:b/>
                                <w:color w:val="FFFFFF" w:themeColor="background1"/>
                                <w:sz w:val="19"/>
                                <w:szCs w:val="19"/>
                              </w:rPr>
                              <w:t>FY12</w:t>
                            </w:r>
                          </w:p>
                        </w:tc>
                        <w:tc>
                          <w:tcPr>
                            <w:tcW w:w="800" w:type="dxa"/>
                            <w:shd w:val="clear" w:color="auto" w:fill="595959" w:themeFill="text1" w:themeFillTint="A6"/>
                            <w:vAlign w:val="center"/>
                          </w:tcPr>
                          <w:p w14:paraId="30F76C59" w14:textId="77777777" w:rsidR="00926EFD" w:rsidRPr="007404C0" w:rsidRDefault="00926EFD" w:rsidP="00955258">
                            <w:pPr>
                              <w:spacing w:after="60"/>
                              <w:rPr>
                                <w:rFonts w:cs="Arial"/>
                                <w:b/>
                                <w:color w:val="FFFFFF" w:themeColor="background1"/>
                                <w:sz w:val="19"/>
                                <w:szCs w:val="19"/>
                              </w:rPr>
                            </w:pPr>
                            <w:r w:rsidRPr="007404C0">
                              <w:rPr>
                                <w:rFonts w:cs="Arial"/>
                                <w:b/>
                                <w:color w:val="FFFFFF" w:themeColor="background1"/>
                                <w:sz w:val="19"/>
                                <w:szCs w:val="19"/>
                              </w:rPr>
                              <w:t>FY13</w:t>
                            </w:r>
                          </w:p>
                        </w:tc>
                        <w:tc>
                          <w:tcPr>
                            <w:tcW w:w="800" w:type="dxa"/>
                            <w:shd w:val="clear" w:color="auto" w:fill="595959" w:themeFill="text1" w:themeFillTint="A6"/>
                            <w:vAlign w:val="center"/>
                          </w:tcPr>
                          <w:p w14:paraId="1F046F52" w14:textId="77777777" w:rsidR="00926EFD" w:rsidRPr="007404C0" w:rsidRDefault="00926EFD" w:rsidP="00955258">
                            <w:pPr>
                              <w:spacing w:after="60"/>
                              <w:rPr>
                                <w:rFonts w:cs="Arial"/>
                                <w:b/>
                                <w:color w:val="FFFFFF" w:themeColor="background1"/>
                                <w:sz w:val="19"/>
                                <w:szCs w:val="19"/>
                              </w:rPr>
                            </w:pPr>
                            <w:r w:rsidRPr="007404C0">
                              <w:rPr>
                                <w:rFonts w:cs="Arial"/>
                                <w:b/>
                                <w:color w:val="FFFFFF" w:themeColor="background1"/>
                                <w:sz w:val="19"/>
                                <w:szCs w:val="19"/>
                              </w:rPr>
                              <w:t>FY14</w:t>
                            </w:r>
                          </w:p>
                        </w:tc>
                        <w:tc>
                          <w:tcPr>
                            <w:tcW w:w="800" w:type="dxa"/>
                            <w:shd w:val="clear" w:color="auto" w:fill="595959" w:themeFill="text1" w:themeFillTint="A6"/>
                            <w:vAlign w:val="center"/>
                          </w:tcPr>
                          <w:p w14:paraId="082F603A" w14:textId="77777777" w:rsidR="00926EFD" w:rsidRPr="007404C0" w:rsidRDefault="00926EFD" w:rsidP="00955258">
                            <w:pPr>
                              <w:spacing w:after="60"/>
                              <w:rPr>
                                <w:rFonts w:cs="Arial"/>
                                <w:b/>
                                <w:color w:val="FFFFFF" w:themeColor="background1"/>
                                <w:sz w:val="19"/>
                                <w:szCs w:val="19"/>
                              </w:rPr>
                            </w:pPr>
                            <w:r w:rsidRPr="007404C0">
                              <w:rPr>
                                <w:rFonts w:cs="Arial"/>
                                <w:b/>
                                <w:color w:val="FFFFFF" w:themeColor="background1"/>
                                <w:sz w:val="19"/>
                                <w:szCs w:val="19"/>
                              </w:rPr>
                              <w:t>FY15</w:t>
                            </w:r>
                          </w:p>
                        </w:tc>
                        <w:tc>
                          <w:tcPr>
                            <w:tcW w:w="800" w:type="dxa"/>
                            <w:shd w:val="clear" w:color="auto" w:fill="595959" w:themeFill="text1" w:themeFillTint="A6"/>
                            <w:vAlign w:val="center"/>
                          </w:tcPr>
                          <w:p w14:paraId="1C8B56D5" w14:textId="77777777" w:rsidR="00926EFD" w:rsidRPr="007404C0" w:rsidRDefault="00926EFD" w:rsidP="00955258">
                            <w:pPr>
                              <w:spacing w:after="60"/>
                              <w:rPr>
                                <w:rFonts w:cs="Arial"/>
                                <w:b/>
                                <w:color w:val="FFFFFF" w:themeColor="background1"/>
                                <w:sz w:val="19"/>
                                <w:szCs w:val="19"/>
                              </w:rPr>
                            </w:pPr>
                            <w:r w:rsidRPr="007404C0">
                              <w:rPr>
                                <w:rFonts w:cs="Arial"/>
                                <w:b/>
                                <w:color w:val="FFFFFF" w:themeColor="background1"/>
                                <w:sz w:val="19"/>
                                <w:szCs w:val="19"/>
                              </w:rPr>
                              <w:t xml:space="preserve">Total </w:t>
                            </w:r>
                          </w:p>
                        </w:tc>
                      </w:tr>
                      <w:tr w:rsidR="00926EFD" w:rsidRPr="007404C0" w14:paraId="35EFE100" w14:textId="77777777" w:rsidTr="00955258">
                        <w:trPr>
                          <w:trHeight w:val="436"/>
                        </w:trPr>
                        <w:tc>
                          <w:tcPr>
                            <w:tcW w:w="2354" w:type="dxa"/>
                            <w:shd w:val="clear" w:color="auto" w:fill="auto"/>
                            <w:vAlign w:val="center"/>
                          </w:tcPr>
                          <w:p w14:paraId="0C59A81F" w14:textId="3E5968BB" w:rsidR="00926EFD" w:rsidRPr="007404C0" w:rsidRDefault="00926EFD" w:rsidP="00955258">
                            <w:pPr>
                              <w:spacing w:after="60"/>
                              <w:rPr>
                                <w:rFonts w:cs="Arial"/>
                                <w:color w:val="002D62"/>
                                <w:sz w:val="19"/>
                                <w:szCs w:val="19"/>
                              </w:rPr>
                            </w:pPr>
                            <w:r w:rsidRPr="007404C0">
                              <w:rPr>
                                <w:rFonts w:cs="Arial"/>
                                <w:color w:val="002D62"/>
                                <w:sz w:val="19"/>
                                <w:szCs w:val="19"/>
                              </w:rPr>
                              <w:t xml:space="preserve">Number of </w:t>
                            </w:r>
                            <w:r>
                              <w:rPr>
                                <w:rFonts w:cs="Arial"/>
                                <w:color w:val="002D62"/>
                                <w:sz w:val="19"/>
                                <w:szCs w:val="19"/>
                              </w:rPr>
                              <w:t>Ranger</w:t>
                            </w:r>
                            <w:r w:rsidRPr="007404C0">
                              <w:rPr>
                                <w:rFonts w:cs="Arial"/>
                                <w:color w:val="002D62"/>
                                <w:sz w:val="19"/>
                                <w:szCs w:val="19"/>
                              </w:rPr>
                              <w:t xml:space="preserve">s who have increased skills through </w:t>
                            </w:r>
                            <w:r>
                              <w:rPr>
                                <w:rFonts w:cs="Arial"/>
                                <w:color w:val="002D62"/>
                                <w:sz w:val="19"/>
                                <w:szCs w:val="19"/>
                              </w:rPr>
                              <w:t>Ranger</w:t>
                            </w:r>
                            <w:r w:rsidRPr="007404C0">
                              <w:rPr>
                                <w:rFonts w:cs="Arial"/>
                                <w:color w:val="002D62"/>
                                <w:sz w:val="19"/>
                                <w:szCs w:val="19"/>
                              </w:rPr>
                              <w:t xml:space="preserve"> work</w:t>
                            </w:r>
                          </w:p>
                        </w:tc>
                        <w:tc>
                          <w:tcPr>
                            <w:tcW w:w="798" w:type="dxa"/>
                            <w:shd w:val="clear" w:color="auto" w:fill="auto"/>
                            <w:vAlign w:val="center"/>
                          </w:tcPr>
                          <w:p w14:paraId="669363CF" w14:textId="77777777" w:rsidR="00926EFD" w:rsidRPr="007404C0" w:rsidRDefault="00926EFD" w:rsidP="00955258">
                            <w:pPr>
                              <w:spacing w:after="60"/>
                              <w:jc w:val="center"/>
                              <w:rPr>
                                <w:rFonts w:cs="Arial"/>
                                <w:color w:val="002D62" w:themeColor="text2"/>
                                <w:sz w:val="19"/>
                                <w:szCs w:val="19"/>
                              </w:rPr>
                            </w:pPr>
                            <w:r w:rsidRPr="007404C0">
                              <w:rPr>
                                <w:color w:val="002D62" w:themeColor="text2"/>
                                <w:sz w:val="19"/>
                                <w:szCs w:val="19"/>
                              </w:rPr>
                              <w:t>18</w:t>
                            </w:r>
                          </w:p>
                        </w:tc>
                        <w:tc>
                          <w:tcPr>
                            <w:tcW w:w="800" w:type="dxa"/>
                            <w:shd w:val="clear" w:color="auto" w:fill="auto"/>
                            <w:vAlign w:val="center"/>
                          </w:tcPr>
                          <w:p w14:paraId="3F68DF08" w14:textId="77777777" w:rsidR="00926EFD" w:rsidRPr="007404C0" w:rsidRDefault="00926EFD" w:rsidP="00955258">
                            <w:pPr>
                              <w:spacing w:after="60"/>
                              <w:jc w:val="center"/>
                              <w:rPr>
                                <w:rFonts w:cs="Arial"/>
                                <w:color w:val="002D62" w:themeColor="text2"/>
                                <w:sz w:val="19"/>
                                <w:szCs w:val="19"/>
                              </w:rPr>
                            </w:pPr>
                            <w:r w:rsidRPr="007404C0">
                              <w:rPr>
                                <w:color w:val="002D62" w:themeColor="text2"/>
                                <w:sz w:val="19"/>
                                <w:szCs w:val="19"/>
                              </w:rPr>
                              <w:t>27</w:t>
                            </w:r>
                          </w:p>
                        </w:tc>
                        <w:tc>
                          <w:tcPr>
                            <w:tcW w:w="800" w:type="dxa"/>
                            <w:shd w:val="clear" w:color="auto" w:fill="auto"/>
                            <w:vAlign w:val="center"/>
                          </w:tcPr>
                          <w:p w14:paraId="3540FFC9" w14:textId="77777777" w:rsidR="00926EFD" w:rsidRPr="007404C0" w:rsidRDefault="00926EFD" w:rsidP="00955258">
                            <w:pPr>
                              <w:spacing w:after="60"/>
                              <w:jc w:val="center"/>
                              <w:rPr>
                                <w:rFonts w:cs="Arial"/>
                                <w:color w:val="002D62" w:themeColor="text2"/>
                                <w:sz w:val="19"/>
                                <w:szCs w:val="19"/>
                              </w:rPr>
                            </w:pPr>
                            <w:r w:rsidRPr="007404C0">
                              <w:rPr>
                                <w:color w:val="002D62" w:themeColor="text2"/>
                                <w:sz w:val="19"/>
                                <w:szCs w:val="19"/>
                              </w:rPr>
                              <w:t>35</w:t>
                            </w:r>
                          </w:p>
                        </w:tc>
                        <w:tc>
                          <w:tcPr>
                            <w:tcW w:w="800" w:type="dxa"/>
                            <w:shd w:val="clear" w:color="auto" w:fill="auto"/>
                            <w:vAlign w:val="center"/>
                          </w:tcPr>
                          <w:p w14:paraId="19A19F9C" w14:textId="77777777" w:rsidR="00926EFD" w:rsidRPr="007404C0" w:rsidRDefault="00926EFD" w:rsidP="00955258">
                            <w:pPr>
                              <w:spacing w:after="60"/>
                              <w:jc w:val="center"/>
                              <w:rPr>
                                <w:rFonts w:cs="Arial"/>
                                <w:color w:val="002D62" w:themeColor="text2"/>
                                <w:sz w:val="19"/>
                                <w:szCs w:val="19"/>
                              </w:rPr>
                            </w:pPr>
                            <w:r w:rsidRPr="007404C0">
                              <w:rPr>
                                <w:color w:val="002D62" w:themeColor="text2"/>
                                <w:sz w:val="19"/>
                                <w:szCs w:val="19"/>
                              </w:rPr>
                              <w:t>55</w:t>
                            </w:r>
                          </w:p>
                        </w:tc>
                        <w:tc>
                          <w:tcPr>
                            <w:tcW w:w="800" w:type="dxa"/>
                            <w:shd w:val="clear" w:color="auto" w:fill="auto"/>
                            <w:vAlign w:val="center"/>
                          </w:tcPr>
                          <w:p w14:paraId="6874D220" w14:textId="77777777" w:rsidR="00926EFD" w:rsidRPr="007404C0" w:rsidRDefault="00926EFD" w:rsidP="00955258">
                            <w:pPr>
                              <w:spacing w:after="60"/>
                              <w:jc w:val="center"/>
                              <w:rPr>
                                <w:rFonts w:cs="Arial"/>
                                <w:color w:val="002D62" w:themeColor="text2"/>
                                <w:sz w:val="19"/>
                                <w:szCs w:val="19"/>
                              </w:rPr>
                            </w:pPr>
                            <w:r w:rsidRPr="007404C0">
                              <w:rPr>
                                <w:color w:val="002D62" w:themeColor="text2"/>
                                <w:sz w:val="19"/>
                                <w:szCs w:val="19"/>
                              </w:rPr>
                              <w:t>51</w:t>
                            </w:r>
                          </w:p>
                        </w:tc>
                        <w:tc>
                          <w:tcPr>
                            <w:tcW w:w="800" w:type="dxa"/>
                            <w:shd w:val="clear" w:color="auto" w:fill="auto"/>
                            <w:vAlign w:val="center"/>
                          </w:tcPr>
                          <w:p w14:paraId="64AE0724" w14:textId="77777777" w:rsidR="00926EFD" w:rsidRPr="007404C0" w:rsidRDefault="00926EFD" w:rsidP="00955258">
                            <w:pPr>
                              <w:spacing w:after="60"/>
                              <w:jc w:val="center"/>
                              <w:rPr>
                                <w:rFonts w:cs="Arial"/>
                                <w:color w:val="002D62" w:themeColor="text2"/>
                                <w:sz w:val="19"/>
                                <w:szCs w:val="19"/>
                              </w:rPr>
                            </w:pPr>
                            <w:r w:rsidRPr="007404C0">
                              <w:rPr>
                                <w:color w:val="002D62" w:themeColor="text2"/>
                                <w:sz w:val="19"/>
                                <w:szCs w:val="19"/>
                              </w:rPr>
                              <w:t>66</w:t>
                            </w:r>
                          </w:p>
                        </w:tc>
                        <w:tc>
                          <w:tcPr>
                            <w:tcW w:w="800" w:type="dxa"/>
                            <w:shd w:val="clear" w:color="auto" w:fill="auto"/>
                            <w:vAlign w:val="center"/>
                          </w:tcPr>
                          <w:p w14:paraId="0354D10A" w14:textId="77777777" w:rsidR="00926EFD" w:rsidRPr="007404C0" w:rsidRDefault="00926EFD" w:rsidP="00955258">
                            <w:pPr>
                              <w:spacing w:after="60"/>
                              <w:jc w:val="center"/>
                              <w:rPr>
                                <w:rFonts w:cs="Arial"/>
                                <w:color w:val="002D62" w:themeColor="text2"/>
                                <w:sz w:val="19"/>
                                <w:szCs w:val="19"/>
                              </w:rPr>
                            </w:pPr>
                            <w:r w:rsidRPr="007404C0">
                              <w:rPr>
                                <w:color w:val="002D62" w:themeColor="text2"/>
                                <w:sz w:val="19"/>
                                <w:szCs w:val="19"/>
                              </w:rPr>
                              <w:t>67</w:t>
                            </w:r>
                          </w:p>
                        </w:tc>
                        <w:tc>
                          <w:tcPr>
                            <w:tcW w:w="800" w:type="dxa"/>
                            <w:shd w:val="clear" w:color="auto" w:fill="auto"/>
                            <w:vAlign w:val="center"/>
                          </w:tcPr>
                          <w:p w14:paraId="67E421C1" w14:textId="77777777" w:rsidR="00926EFD" w:rsidRPr="007404C0" w:rsidRDefault="00926EFD" w:rsidP="00955258">
                            <w:pPr>
                              <w:spacing w:after="60"/>
                              <w:jc w:val="center"/>
                              <w:rPr>
                                <w:rFonts w:cs="Arial"/>
                                <w:color w:val="002D62" w:themeColor="text2"/>
                                <w:sz w:val="19"/>
                                <w:szCs w:val="19"/>
                              </w:rPr>
                            </w:pPr>
                            <w:r w:rsidRPr="007404C0">
                              <w:rPr>
                                <w:color w:val="002D62" w:themeColor="text2"/>
                                <w:sz w:val="19"/>
                                <w:szCs w:val="19"/>
                              </w:rPr>
                              <w:t>319</w:t>
                            </w:r>
                          </w:p>
                        </w:tc>
                      </w:tr>
                    </w:tbl>
                    <w:p w14:paraId="6C6FA0E9" w14:textId="77777777" w:rsidR="00926EFD" w:rsidRDefault="00926EFD" w:rsidP="001215DA">
                      <w:pPr>
                        <w:pStyle w:val="ListParagraph"/>
                        <w:ind w:left="360"/>
                        <w:rPr>
                          <w:rFonts w:ascii="Arial" w:hAnsi="Arial" w:cs="Arial"/>
                          <w:b/>
                          <w:color w:val="002D62" w:themeColor="text2"/>
                          <w:sz w:val="19"/>
                          <w:szCs w:val="19"/>
                        </w:rPr>
                      </w:pPr>
                    </w:p>
                    <w:p w14:paraId="29CD18E8" w14:textId="77777777" w:rsidR="00926EFD" w:rsidRPr="007404C0" w:rsidRDefault="00926EFD" w:rsidP="005C2BA8">
                      <w:pPr>
                        <w:pStyle w:val="ListParagraph"/>
                        <w:numPr>
                          <w:ilvl w:val="0"/>
                          <w:numId w:val="35"/>
                        </w:numPr>
                        <w:rPr>
                          <w:rFonts w:ascii="Arial" w:hAnsi="Arial" w:cs="Arial"/>
                          <w:b/>
                          <w:color w:val="002D62" w:themeColor="text2"/>
                          <w:sz w:val="19"/>
                          <w:szCs w:val="19"/>
                        </w:rPr>
                      </w:pPr>
                      <w:r w:rsidRPr="007404C0">
                        <w:rPr>
                          <w:rFonts w:ascii="Arial" w:hAnsi="Arial" w:cs="Arial"/>
                          <w:b/>
                          <w:color w:val="002D62" w:themeColor="text2"/>
                          <w:sz w:val="19"/>
                          <w:szCs w:val="19"/>
                        </w:rPr>
                        <w:t xml:space="preserve">Number of Rangers not eligible for income support in a year </w:t>
                      </w:r>
                    </w:p>
                    <w:p w14:paraId="3C41481C" w14:textId="77777777" w:rsidR="00926EFD" w:rsidRPr="007404C0" w:rsidRDefault="00926EFD" w:rsidP="004934C9">
                      <w:pPr>
                        <w:rPr>
                          <w:rFonts w:cs="Arial"/>
                          <w:color w:val="002D62" w:themeColor="text2"/>
                          <w:sz w:val="19"/>
                          <w:szCs w:val="19"/>
                        </w:rPr>
                      </w:pPr>
                      <w:r w:rsidRPr="007404C0">
                        <w:rPr>
                          <w:rFonts w:cs="Arial"/>
                          <w:color w:val="002D62" w:themeColor="text2"/>
                          <w:sz w:val="19"/>
                          <w:szCs w:val="19"/>
                        </w:rPr>
                        <w:t>This indicator was modelled with reference to the number of Rangers with a reduced Newstart Allowance, based on WLML’s payroll data and the Income test amounts for the Newstart Allowance available through the Department of Human Services. This indicator assumes all Rangers were on the Newstart Allowance when not working with Warddeken, which was tested during stakeholder consultation.</w:t>
                      </w:r>
                    </w:p>
                    <w:tbl>
                      <w:tblPr>
                        <w:tblStyle w:val="TableGrid"/>
                        <w:tblW w:w="8752"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2354"/>
                        <w:gridCol w:w="798"/>
                        <w:gridCol w:w="800"/>
                        <w:gridCol w:w="800"/>
                        <w:gridCol w:w="800"/>
                        <w:gridCol w:w="800"/>
                        <w:gridCol w:w="800"/>
                        <w:gridCol w:w="800"/>
                        <w:gridCol w:w="800"/>
                      </w:tblGrid>
                      <w:tr w:rsidR="00926EFD" w:rsidRPr="007404C0" w14:paraId="47B5DDC6" w14:textId="77777777" w:rsidTr="008E1598">
                        <w:trPr>
                          <w:trHeight w:val="226"/>
                        </w:trPr>
                        <w:tc>
                          <w:tcPr>
                            <w:tcW w:w="2354" w:type="dxa"/>
                            <w:shd w:val="clear" w:color="auto" w:fill="595959" w:themeFill="text1" w:themeFillTint="A6"/>
                            <w:vAlign w:val="center"/>
                          </w:tcPr>
                          <w:p w14:paraId="2F782D1E" w14:textId="77777777" w:rsidR="00926EFD" w:rsidRPr="007404C0" w:rsidRDefault="00926EFD" w:rsidP="008E44E8">
                            <w:pPr>
                              <w:spacing w:after="60"/>
                              <w:rPr>
                                <w:rFonts w:cs="Arial"/>
                                <w:b/>
                                <w:color w:val="353E49" w:themeColor="accent4"/>
                                <w:sz w:val="19"/>
                                <w:szCs w:val="19"/>
                              </w:rPr>
                            </w:pPr>
                            <w:r w:rsidRPr="007404C0">
                              <w:rPr>
                                <w:rFonts w:cs="Arial"/>
                                <w:b/>
                                <w:color w:val="FFFFFF" w:themeColor="background1"/>
                                <w:sz w:val="19"/>
                                <w:szCs w:val="19"/>
                              </w:rPr>
                              <w:t>Indicator</w:t>
                            </w:r>
                          </w:p>
                        </w:tc>
                        <w:tc>
                          <w:tcPr>
                            <w:tcW w:w="798" w:type="dxa"/>
                            <w:shd w:val="clear" w:color="auto" w:fill="595959" w:themeFill="text1" w:themeFillTint="A6"/>
                            <w:vAlign w:val="center"/>
                          </w:tcPr>
                          <w:p w14:paraId="3067B4A9" w14:textId="77777777" w:rsidR="00926EFD" w:rsidRPr="007404C0" w:rsidRDefault="00926EFD" w:rsidP="008E44E8">
                            <w:pPr>
                              <w:spacing w:after="60"/>
                              <w:rPr>
                                <w:rFonts w:cs="Arial"/>
                                <w:b/>
                                <w:color w:val="FFFFFF" w:themeColor="background1"/>
                                <w:sz w:val="19"/>
                                <w:szCs w:val="19"/>
                              </w:rPr>
                            </w:pPr>
                            <w:r w:rsidRPr="007404C0">
                              <w:rPr>
                                <w:rFonts w:cs="Arial"/>
                                <w:b/>
                                <w:color w:val="FFFFFF" w:themeColor="background1"/>
                                <w:sz w:val="19"/>
                                <w:szCs w:val="19"/>
                              </w:rPr>
                              <w:t>FY09</w:t>
                            </w:r>
                          </w:p>
                        </w:tc>
                        <w:tc>
                          <w:tcPr>
                            <w:tcW w:w="800" w:type="dxa"/>
                            <w:shd w:val="clear" w:color="auto" w:fill="595959" w:themeFill="text1" w:themeFillTint="A6"/>
                            <w:vAlign w:val="center"/>
                          </w:tcPr>
                          <w:p w14:paraId="158A8C4B" w14:textId="77777777" w:rsidR="00926EFD" w:rsidRPr="007404C0" w:rsidRDefault="00926EFD" w:rsidP="008E44E8">
                            <w:pPr>
                              <w:spacing w:after="60"/>
                              <w:rPr>
                                <w:rFonts w:cs="Arial"/>
                                <w:b/>
                                <w:color w:val="FFFFFF" w:themeColor="background1"/>
                                <w:sz w:val="19"/>
                                <w:szCs w:val="19"/>
                              </w:rPr>
                            </w:pPr>
                            <w:r w:rsidRPr="007404C0">
                              <w:rPr>
                                <w:rFonts w:cs="Arial"/>
                                <w:b/>
                                <w:color w:val="FFFFFF" w:themeColor="background1"/>
                                <w:sz w:val="19"/>
                                <w:szCs w:val="19"/>
                              </w:rPr>
                              <w:t>FY10</w:t>
                            </w:r>
                          </w:p>
                        </w:tc>
                        <w:tc>
                          <w:tcPr>
                            <w:tcW w:w="800" w:type="dxa"/>
                            <w:shd w:val="clear" w:color="auto" w:fill="595959" w:themeFill="text1" w:themeFillTint="A6"/>
                            <w:vAlign w:val="center"/>
                          </w:tcPr>
                          <w:p w14:paraId="7F34C500" w14:textId="77777777" w:rsidR="00926EFD" w:rsidRPr="007404C0" w:rsidRDefault="00926EFD" w:rsidP="008E44E8">
                            <w:pPr>
                              <w:spacing w:after="60"/>
                              <w:rPr>
                                <w:rFonts w:cs="Arial"/>
                                <w:b/>
                                <w:color w:val="FFFFFF" w:themeColor="background1"/>
                                <w:sz w:val="19"/>
                                <w:szCs w:val="19"/>
                              </w:rPr>
                            </w:pPr>
                            <w:r w:rsidRPr="007404C0">
                              <w:rPr>
                                <w:rFonts w:cs="Arial"/>
                                <w:b/>
                                <w:color w:val="FFFFFF" w:themeColor="background1"/>
                                <w:sz w:val="19"/>
                                <w:szCs w:val="19"/>
                              </w:rPr>
                              <w:t>FY11</w:t>
                            </w:r>
                          </w:p>
                        </w:tc>
                        <w:tc>
                          <w:tcPr>
                            <w:tcW w:w="800" w:type="dxa"/>
                            <w:shd w:val="clear" w:color="auto" w:fill="595959" w:themeFill="text1" w:themeFillTint="A6"/>
                            <w:vAlign w:val="center"/>
                          </w:tcPr>
                          <w:p w14:paraId="26769434" w14:textId="77777777" w:rsidR="00926EFD" w:rsidRPr="007404C0" w:rsidRDefault="00926EFD" w:rsidP="008E44E8">
                            <w:pPr>
                              <w:spacing w:after="60"/>
                              <w:rPr>
                                <w:rFonts w:cs="Arial"/>
                                <w:b/>
                                <w:color w:val="FFFFFF" w:themeColor="background1"/>
                                <w:sz w:val="19"/>
                                <w:szCs w:val="19"/>
                              </w:rPr>
                            </w:pPr>
                            <w:r w:rsidRPr="007404C0">
                              <w:rPr>
                                <w:rFonts w:cs="Arial"/>
                                <w:b/>
                                <w:color w:val="FFFFFF" w:themeColor="background1"/>
                                <w:sz w:val="19"/>
                                <w:szCs w:val="19"/>
                              </w:rPr>
                              <w:t>FY12</w:t>
                            </w:r>
                          </w:p>
                        </w:tc>
                        <w:tc>
                          <w:tcPr>
                            <w:tcW w:w="800" w:type="dxa"/>
                            <w:shd w:val="clear" w:color="auto" w:fill="595959" w:themeFill="text1" w:themeFillTint="A6"/>
                            <w:vAlign w:val="center"/>
                          </w:tcPr>
                          <w:p w14:paraId="2E204477" w14:textId="77777777" w:rsidR="00926EFD" w:rsidRPr="007404C0" w:rsidRDefault="00926EFD" w:rsidP="008E44E8">
                            <w:pPr>
                              <w:spacing w:after="60"/>
                              <w:rPr>
                                <w:rFonts w:cs="Arial"/>
                                <w:b/>
                                <w:color w:val="FFFFFF" w:themeColor="background1"/>
                                <w:sz w:val="19"/>
                                <w:szCs w:val="19"/>
                              </w:rPr>
                            </w:pPr>
                            <w:r w:rsidRPr="007404C0">
                              <w:rPr>
                                <w:rFonts w:cs="Arial"/>
                                <w:b/>
                                <w:color w:val="FFFFFF" w:themeColor="background1"/>
                                <w:sz w:val="19"/>
                                <w:szCs w:val="19"/>
                              </w:rPr>
                              <w:t>FY13</w:t>
                            </w:r>
                          </w:p>
                        </w:tc>
                        <w:tc>
                          <w:tcPr>
                            <w:tcW w:w="800" w:type="dxa"/>
                            <w:shd w:val="clear" w:color="auto" w:fill="595959" w:themeFill="text1" w:themeFillTint="A6"/>
                            <w:vAlign w:val="center"/>
                          </w:tcPr>
                          <w:p w14:paraId="26EF5E33" w14:textId="77777777" w:rsidR="00926EFD" w:rsidRPr="007404C0" w:rsidRDefault="00926EFD" w:rsidP="008E44E8">
                            <w:pPr>
                              <w:spacing w:after="60"/>
                              <w:rPr>
                                <w:rFonts w:cs="Arial"/>
                                <w:b/>
                                <w:color w:val="FFFFFF" w:themeColor="background1"/>
                                <w:sz w:val="19"/>
                                <w:szCs w:val="19"/>
                              </w:rPr>
                            </w:pPr>
                            <w:r w:rsidRPr="007404C0">
                              <w:rPr>
                                <w:rFonts w:cs="Arial"/>
                                <w:b/>
                                <w:color w:val="FFFFFF" w:themeColor="background1"/>
                                <w:sz w:val="19"/>
                                <w:szCs w:val="19"/>
                              </w:rPr>
                              <w:t>FY14</w:t>
                            </w:r>
                          </w:p>
                        </w:tc>
                        <w:tc>
                          <w:tcPr>
                            <w:tcW w:w="800" w:type="dxa"/>
                            <w:shd w:val="clear" w:color="auto" w:fill="595959" w:themeFill="text1" w:themeFillTint="A6"/>
                            <w:vAlign w:val="center"/>
                          </w:tcPr>
                          <w:p w14:paraId="47FDA39E" w14:textId="77777777" w:rsidR="00926EFD" w:rsidRPr="007404C0" w:rsidRDefault="00926EFD" w:rsidP="008E44E8">
                            <w:pPr>
                              <w:spacing w:after="60"/>
                              <w:rPr>
                                <w:rFonts w:cs="Arial"/>
                                <w:b/>
                                <w:color w:val="FFFFFF" w:themeColor="background1"/>
                                <w:sz w:val="19"/>
                                <w:szCs w:val="19"/>
                              </w:rPr>
                            </w:pPr>
                            <w:r w:rsidRPr="007404C0">
                              <w:rPr>
                                <w:rFonts w:cs="Arial"/>
                                <w:b/>
                                <w:color w:val="FFFFFF" w:themeColor="background1"/>
                                <w:sz w:val="19"/>
                                <w:szCs w:val="19"/>
                              </w:rPr>
                              <w:t>FY15</w:t>
                            </w:r>
                          </w:p>
                        </w:tc>
                        <w:tc>
                          <w:tcPr>
                            <w:tcW w:w="800" w:type="dxa"/>
                            <w:shd w:val="clear" w:color="auto" w:fill="595959" w:themeFill="text1" w:themeFillTint="A6"/>
                            <w:vAlign w:val="center"/>
                          </w:tcPr>
                          <w:p w14:paraId="687ABD1D" w14:textId="77777777" w:rsidR="00926EFD" w:rsidRPr="007404C0" w:rsidRDefault="00926EFD" w:rsidP="008E44E8">
                            <w:pPr>
                              <w:spacing w:after="60"/>
                              <w:rPr>
                                <w:rFonts w:cs="Arial"/>
                                <w:b/>
                                <w:color w:val="FFFFFF" w:themeColor="background1"/>
                                <w:sz w:val="19"/>
                                <w:szCs w:val="19"/>
                              </w:rPr>
                            </w:pPr>
                            <w:r w:rsidRPr="007404C0">
                              <w:rPr>
                                <w:rFonts w:cs="Arial"/>
                                <w:b/>
                                <w:color w:val="FFFFFF" w:themeColor="background1"/>
                                <w:sz w:val="19"/>
                                <w:szCs w:val="19"/>
                              </w:rPr>
                              <w:t xml:space="preserve">Total </w:t>
                            </w:r>
                          </w:p>
                        </w:tc>
                      </w:tr>
                      <w:tr w:rsidR="00926EFD" w:rsidRPr="007404C0" w14:paraId="2CE18569" w14:textId="77777777" w:rsidTr="008E1598">
                        <w:trPr>
                          <w:trHeight w:val="436"/>
                        </w:trPr>
                        <w:tc>
                          <w:tcPr>
                            <w:tcW w:w="2354" w:type="dxa"/>
                            <w:shd w:val="clear" w:color="auto" w:fill="auto"/>
                            <w:vAlign w:val="center"/>
                          </w:tcPr>
                          <w:p w14:paraId="2709BF69" w14:textId="28E72D03" w:rsidR="00926EFD" w:rsidRPr="007404C0" w:rsidRDefault="00926EFD" w:rsidP="008E44E8">
                            <w:pPr>
                              <w:spacing w:after="60"/>
                              <w:rPr>
                                <w:rFonts w:cs="Arial"/>
                                <w:color w:val="002D62"/>
                                <w:sz w:val="19"/>
                                <w:szCs w:val="19"/>
                              </w:rPr>
                            </w:pPr>
                            <w:r w:rsidRPr="007404C0">
                              <w:rPr>
                                <w:rFonts w:cs="Arial"/>
                                <w:color w:val="002D62"/>
                                <w:sz w:val="19"/>
                                <w:szCs w:val="19"/>
                              </w:rPr>
                              <w:t>Number of Rangers not eligible for income support in a year</w:t>
                            </w:r>
                          </w:p>
                        </w:tc>
                        <w:tc>
                          <w:tcPr>
                            <w:tcW w:w="798" w:type="dxa"/>
                            <w:shd w:val="clear" w:color="auto" w:fill="auto"/>
                            <w:vAlign w:val="center"/>
                          </w:tcPr>
                          <w:p w14:paraId="3C00E7C0" w14:textId="77777777" w:rsidR="00926EFD" w:rsidRPr="007404C0" w:rsidRDefault="00926EFD" w:rsidP="008E44E8">
                            <w:pPr>
                              <w:jc w:val="center"/>
                              <w:rPr>
                                <w:rFonts w:cs="Arial"/>
                                <w:color w:val="002D62" w:themeColor="text2"/>
                                <w:sz w:val="19"/>
                                <w:szCs w:val="19"/>
                              </w:rPr>
                            </w:pPr>
                            <w:r w:rsidRPr="007404C0">
                              <w:rPr>
                                <w:rFonts w:cs="Arial"/>
                                <w:color w:val="002D62" w:themeColor="text2"/>
                                <w:sz w:val="19"/>
                                <w:szCs w:val="19"/>
                              </w:rPr>
                              <w:t>17</w:t>
                            </w:r>
                          </w:p>
                        </w:tc>
                        <w:tc>
                          <w:tcPr>
                            <w:tcW w:w="800" w:type="dxa"/>
                            <w:shd w:val="clear" w:color="auto" w:fill="auto"/>
                            <w:vAlign w:val="center"/>
                          </w:tcPr>
                          <w:p w14:paraId="09C78AF8" w14:textId="77777777" w:rsidR="00926EFD" w:rsidRPr="007404C0" w:rsidRDefault="00926EFD" w:rsidP="008E44E8">
                            <w:pPr>
                              <w:jc w:val="center"/>
                              <w:rPr>
                                <w:rFonts w:cs="Arial"/>
                                <w:color w:val="002D62" w:themeColor="text2"/>
                                <w:sz w:val="19"/>
                                <w:szCs w:val="19"/>
                              </w:rPr>
                            </w:pPr>
                            <w:r w:rsidRPr="007404C0">
                              <w:rPr>
                                <w:rFonts w:cs="Arial"/>
                                <w:color w:val="002D62" w:themeColor="text2"/>
                                <w:sz w:val="19"/>
                                <w:szCs w:val="19"/>
                              </w:rPr>
                              <w:t>25</w:t>
                            </w:r>
                          </w:p>
                        </w:tc>
                        <w:tc>
                          <w:tcPr>
                            <w:tcW w:w="800" w:type="dxa"/>
                            <w:shd w:val="clear" w:color="auto" w:fill="auto"/>
                            <w:vAlign w:val="center"/>
                          </w:tcPr>
                          <w:p w14:paraId="472AF3E1" w14:textId="77777777" w:rsidR="00926EFD" w:rsidRPr="007404C0" w:rsidRDefault="00926EFD" w:rsidP="008E44E8">
                            <w:pPr>
                              <w:jc w:val="center"/>
                              <w:rPr>
                                <w:rFonts w:cs="Arial"/>
                                <w:color w:val="002D62" w:themeColor="text2"/>
                                <w:sz w:val="19"/>
                                <w:szCs w:val="19"/>
                              </w:rPr>
                            </w:pPr>
                            <w:r w:rsidRPr="007404C0">
                              <w:rPr>
                                <w:rFonts w:cs="Arial"/>
                                <w:color w:val="002D62" w:themeColor="text2"/>
                                <w:sz w:val="19"/>
                                <w:szCs w:val="19"/>
                              </w:rPr>
                              <w:t>33</w:t>
                            </w:r>
                          </w:p>
                        </w:tc>
                        <w:tc>
                          <w:tcPr>
                            <w:tcW w:w="800" w:type="dxa"/>
                            <w:shd w:val="clear" w:color="auto" w:fill="auto"/>
                            <w:vAlign w:val="center"/>
                          </w:tcPr>
                          <w:p w14:paraId="55DAE9E2" w14:textId="77777777" w:rsidR="00926EFD" w:rsidRPr="007404C0" w:rsidRDefault="00926EFD" w:rsidP="008E44E8">
                            <w:pPr>
                              <w:jc w:val="center"/>
                              <w:rPr>
                                <w:rFonts w:cs="Arial"/>
                                <w:color w:val="002D62" w:themeColor="text2"/>
                                <w:sz w:val="19"/>
                                <w:szCs w:val="19"/>
                              </w:rPr>
                            </w:pPr>
                            <w:r w:rsidRPr="007404C0">
                              <w:rPr>
                                <w:rFonts w:cs="Arial"/>
                                <w:color w:val="002D62" w:themeColor="text2"/>
                                <w:sz w:val="19"/>
                                <w:szCs w:val="19"/>
                              </w:rPr>
                              <w:t>52</w:t>
                            </w:r>
                          </w:p>
                        </w:tc>
                        <w:tc>
                          <w:tcPr>
                            <w:tcW w:w="800" w:type="dxa"/>
                            <w:shd w:val="clear" w:color="auto" w:fill="auto"/>
                            <w:vAlign w:val="center"/>
                          </w:tcPr>
                          <w:p w14:paraId="4A4B7990" w14:textId="77777777" w:rsidR="00926EFD" w:rsidRPr="007404C0" w:rsidRDefault="00926EFD" w:rsidP="008E44E8">
                            <w:pPr>
                              <w:jc w:val="center"/>
                              <w:rPr>
                                <w:rFonts w:cs="Arial"/>
                                <w:color w:val="002D62" w:themeColor="text2"/>
                                <w:sz w:val="19"/>
                                <w:szCs w:val="19"/>
                              </w:rPr>
                            </w:pPr>
                            <w:r w:rsidRPr="007404C0">
                              <w:rPr>
                                <w:rFonts w:cs="Arial"/>
                                <w:color w:val="002D62" w:themeColor="text2"/>
                                <w:sz w:val="19"/>
                                <w:szCs w:val="19"/>
                              </w:rPr>
                              <w:t>51</w:t>
                            </w:r>
                          </w:p>
                        </w:tc>
                        <w:tc>
                          <w:tcPr>
                            <w:tcW w:w="800" w:type="dxa"/>
                            <w:shd w:val="clear" w:color="auto" w:fill="auto"/>
                            <w:vAlign w:val="center"/>
                          </w:tcPr>
                          <w:p w14:paraId="4C8369D2" w14:textId="77777777" w:rsidR="00926EFD" w:rsidRPr="007404C0" w:rsidRDefault="00926EFD" w:rsidP="008E44E8">
                            <w:pPr>
                              <w:jc w:val="center"/>
                              <w:rPr>
                                <w:rFonts w:cs="Arial"/>
                                <w:color w:val="002D62" w:themeColor="text2"/>
                                <w:sz w:val="19"/>
                                <w:szCs w:val="19"/>
                              </w:rPr>
                            </w:pPr>
                            <w:r w:rsidRPr="007404C0">
                              <w:rPr>
                                <w:rFonts w:cs="Arial"/>
                                <w:color w:val="002D62" w:themeColor="text2"/>
                                <w:sz w:val="19"/>
                                <w:szCs w:val="19"/>
                              </w:rPr>
                              <w:t>68</w:t>
                            </w:r>
                          </w:p>
                        </w:tc>
                        <w:tc>
                          <w:tcPr>
                            <w:tcW w:w="800" w:type="dxa"/>
                            <w:shd w:val="clear" w:color="auto" w:fill="auto"/>
                            <w:vAlign w:val="center"/>
                          </w:tcPr>
                          <w:p w14:paraId="687F7554" w14:textId="77777777" w:rsidR="00926EFD" w:rsidRPr="007404C0" w:rsidRDefault="00926EFD" w:rsidP="008E44E8">
                            <w:pPr>
                              <w:jc w:val="center"/>
                              <w:rPr>
                                <w:rFonts w:cs="Arial"/>
                                <w:color w:val="002D62" w:themeColor="text2"/>
                                <w:sz w:val="19"/>
                                <w:szCs w:val="19"/>
                              </w:rPr>
                            </w:pPr>
                            <w:r w:rsidRPr="007404C0">
                              <w:rPr>
                                <w:rFonts w:cs="Arial"/>
                                <w:color w:val="002D62" w:themeColor="text2"/>
                                <w:sz w:val="19"/>
                                <w:szCs w:val="19"/>
                              </w:rPr>
                              <w:t>68</w:t>
                            </w:r>
                          </w:p>
                        </w:tc>
                        <w:tc>
                          <w:tcPr>
                            <w:tcW w:w="800" w:type="dxa"/>
                            <w:shd w:val="clear" w:color="auto" w:fill="auto"/>
                            <w:vAlign w:val="center"/>
                          </w:tcPr>
                          <w:p w14:paraId="7CC501C3" w14:textId="77777777" w:rsidR="00926EFD" w:rsidRPr="007404C0" w:rsidRDefault="00926EFD" w:rsidP="008E44E8">
                            <w:pPr>
                              <w:spacing w:after="60"/>
                              <w:jc w:val="center"/>
                              <w:rPr>
                                <w:rFonts w:cs="Arial"/>
                                <w:color w:val="002D62" w:themeColor="text2"/>
                                <w:sz w:val="19"/>
                                <w:szCs w:val="19"/>
                              </w:rPr>
                            </w:pPr>
                            <w:r w:rsidRPr="007404C0">
                              <w:rPr>
                                <w:rFonts w:cs="Arial"/>
                                <w:color w:val="002D62" w:themeColor="text2"/>
                                <w:sz w:val="19"/>
                                <w:szCs w:val="19"/>
                              </w:rPr>
                              <w:t>314</w:t>
                            </w:r>
                          </w:p>
                        </w:tc>
                      </w:tr>
                    </w:tbl>
                    <w:p w14:paraId="50DEDE06" w14:textId="77777777" w:rsidR="00926EFD" w:rsidRDefault="00926EFD" w:rsidP="001215DA">
                      <w:pPr>
                        <w:pStyle w:val="ListParagraph"/>
                        <w:ind w:left="360"/>
                        <w:rPr>
                          <w:rFonts w:ascii="Arial" w:hAnsi="Arial" w:cs="Arial"/>
                          <w:b/>
                          <w:color w:val="002D62" w:themeColor="text2"/>
                          <w:sz w:val="19"/>
                          <w:szCs w:val="19"/>
                        </w:rPr>
                      </w:pPr>
                    </w:p>
                    <w:p w14:paraId="26E186A8" w14:textId="77777777" w:rsidR="00926EFD" w:rsidRPr="007404C0" w:rsidRDefault="00926EFD" w:rsidP="005C2BA8">
                      <w:pPr>
                        <w:pStyle w:val="ListParagraph"/>
                        <w:numPr>
                          <w:ilvl w:val="0"/>
                          <w:numId w:val="35"/>
                        </w:numPr>
                        <w:rPr>
                          <w:rFonts w:ascii="Arial" w:hAnsi="Arial" w:cs="Arial"/>
                          <w:b/>
                          <w:color w:val="002D62" w:themeColor="text2"/>
                          <w:sz w:val="19"/>
                          <w:szCs w:val="19"/>
                        </w:rPr>
                      </w:pPr>
                      <w:r w:rsidRPr="007404C0">
                        <w:rPr>
                          <w:rFonts w:ascii="Arial" w:hAnsi="Arial" w:cs="Arial"/>
                          <w:b/>
                          <w:color w:val="002D62" w:themeColor="text2"/>
                          <w:sz w:val="19"/>
                          <w:szCs w:val="19"/>
                        </w:rPr>
                        <w:t>Number of Rangers that earn above the tax-free threshold</w:t>
                      </w:r>
                    </w:p>
                    <w:p w14:paraId="34F79EB1" w14:textId="77777777" w:rsidR="00926EFD" w:rsidRPr="007404C0" w:rsidRDefault="00926EFD" w:rsidP="004934C9">
                      <w:pPr>
                        <w:rPr>
                          <w:rFonts w:cs="Arial"/>
                          <w:color w:val="002D62" w:themeColor="text2"/>
                          <w:sz w:val="19"/>
                          <w:szCs w:val="19"/>
                        </w:rPr>
                      </w:pPr>
                      <w:r w:rsidRPr="007404C0">
                        <w:rPr>
                          <w:rFonts w:cs="Arial"/>
                          <w:color w:val="002D62" w:themeColor="text2"/>
                          <w:sz w:val="19"/>
                          <w:szCs w:val="19"/>
                        </w:rPr>
                        <w:t>This indicator was modelled with reference to the number of Rangers earning above the tax-free threshold of $18,200 (FY13-15) or $6,000 (FY09-FY12).</w:t>
                      </w:r>
                    </w:p>
                    <w:tbl>
                      <w:tblPr>
                        <w:tblStyle w:val="TableGrid"/>
                        <w:tblW w:w="8752"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2354"/>
                        <w:gridCol w:w="798"/>
                        <w:gridCol w:w="800"/>
                        <w:gridCol w:w="800"/>
                        <w:gridCol w:w="800"/>
                        <w:gridCol w:w="800"/>
                        <w:gridCol w:w="800"/>
                        <w:gridCol w:w="800"/>
                        <w:gridCol w:w="800"/>
                      </w:tblGrid>
                      <w:tr w:rsidR="00926EFD" w:rsidRPr="007404C0" w14:paraId="30F81D6E" w14:textId="77777777" w:rsidTr="008E1598">
                        <w:trPr>
                          <w:trHeight w:val="226"/>
                        </w:trPr>
                        <w:tc>
                          <w:tcPr>
                            <w:tcW w:w="2354" w:type="dxa"/>
                            <w:shd w:val="clear" w:color="auto" w:fill="595959" w:themeFill="text1" w:themeFillTint="A6"/>
                            <w:vAlign w:val="center"/>
                          </w:tcPr>
                          <w:p w14:paraId="1A8FC6F7" w14:textId="77777777" w:rsidR="00926EFD" w:rsidRPr="007404C0" w:rsidRDefault="00926EFD" w:rsidP="008E44E8">
                            <w:pPr>
                              <w:spacing w:after="60"/>
                              <w:rPr>
                                <w:rFonts w:cs="Arial"/>
                                <w:b/>
                                <w:color w:val="353E49" w:themeColor="accent4"/>
                                <w:sz w:val="19"/>
                                <w:szCs w:val="19"/>
                              </w:rPr>
                            </w:pPr>
                            <w:r w:rsidRPr="007404C0">
                              <w:rPr>
                                <w:rFonts w:cs="Arial"/>
                                <w:b/>
                                <w:color w:val="FFFFFF" w:themeColor="background1"/>
                                <w:sz w:val="19"/>
                                <w:szCs w:val="19"/>
                              </w:rPr>
                              <w:t>Indicator</w:t>
                            </w:r>
                          </w:p>
                        </w:tc>
                        <w:tc>
                          <w:tcPr>
                            <w:tcW w:w="798" w:type="dxa"/>
                            <w:shd w:val="clear" w:color="auto" w:fill="595959" w:themeFill="text1" w:themeFillTint="A6"/>
                            <w:vAlign w:val="center"/>
                          </w:tcPr>
                          <w:p w14:paraId="18D0C355" w14:textId="77777777" w:rsidR="00926EFD" w:rsidRPr="007404C0" w:rsidRDefault="00926EFD" w:rsidP="008E44E8">
                            <w:pPr>
                              <w:spacing w:after="60"/>
                              <w:rPr>
                                <w:rFonts w:cs="Arial"/>
                                <w:b/>
                                <w:color w:val="FFFFFF" w:themeColor="background1"/>
                                <w:sz w:val="19"/>
                                <w:szCs w:val="19"/>
                              </w:rPr>
                            </w:pPr>
                            <w:r w:rsidRPr="007404C0">
                              <w:rPr>
                                <w:rFonts w:cs="Arial"/>
                                <w:b/>
                                <w:color w:val="FFFFFF" w:themeColor="background1"/>
                                <w:sz w:val="19"/>
                                <w:szCs w:val="19"/>
                              </w:rPr>
                              <w:t>FY09</w:t>
                            </w:r>
                          </w:p>
                        </w:tc>
                        <w:tc>
                          <w:tcPr>
                            <w:tcW w:w="800" w:type="dxa"/>
                            <w:shd w:val="clear" w:color="auto" w:fill="595959" w:themeFill="text1" w:themeFillTint="A6"/>
                            <w:vAlign w:val="center"/>
                          </w:tcPr>
                          <w:p w14:paraId="1BE23FF0" w14:textId="77777777" w:rsidR="00926EFD" w:rsidRPr="007404C0" w:rsidRDefault="00926EFD" w:rsidP="008E44E8">
                            <w:pPr>
                              <w:spacing w:after="60"/>
                              <w:rPr>
                                <w:rFonts w:cs="Arial"/>
                                <w:b/>
                                <w:color w:val="FFFFFF" w:themeColor="background1"/>
                                <w:sz w:val="19"/>
                                <w:szCs w:val="19"/>
                              </w:rPr>
                            </w:pPr>
                            <w:r w:rsidRPr="007404C0">
                              <w:rPr>
                                <w:rFonts w:cs="Arial"/>
                                <w:b/>
                                <w:color w:val="FFFFFF" w:themeColor="background1"/>
                                <w:sz w:val="19"/>
                                <w:szCs w:val="19"/>
                              </w:rPr>
                              <w:t>FY10</w:t>
                            </w:r>
                          </w:p>
                        </w:tc>
                        <w:tc>
                          <w:tcPr>
                            <w:tcW w:w="800" w:type="dxa"/>
                            <w:shd w:val="clear" w:color="auto" w:fill="595959" w:themeFill="text1" w:themeFillTint="A6"/>
                            <w:vAlign w:val="center"/>
                          </w:tcPr>
                          <w:p w14:paraId="51BBAC88" w14:textId="77777777" w:rsidR="00926EFD" w:rsidRPr="007404C0" w:rsidRDefault="00926EFD" w:rsidP="008E44E8">
                            <w:pPr>
                              <w:spacing w:after="60"/>
                              <w:rPr>
                                <w:rFonts w:cs="Arial"/>
                                <w:b/>
                                <w:color w:val="FFFFFF" w:themeColor="background1"/>
                                <w:sz w:val="19"/>
                                <w:szCs w:val="19"/>
                              </w:rPr>
                            </w:pPr>
                            <w:r w:rsidRPr="007404C0">
                              <w:rPr>
                                <w:rFonts w:cs="Arial"/>
                                <w:b/>
                                <w:color w:val="FFFFFF" w:themeColor="background1"/>
                                <w:sz w:val="19"/>
                                <w:szCs w:val="19"/>
                              </w:rPr>
                              <w:t>FY11</w:t>
                            </w:r>
                          </w:p>
                        </w:tc>
                        <w:tc>
                          <w:tcPr>
                            <w:tcW w:w="800" w:type="dxa"/>
                            <w:shd w:val="clear" w:color="auto" w:fill="595959" w:themeFill="text1" w:themeFillTint="A6"/>
                            <w:vAlign w:val="center"/>
                          </w:tcPr>
                          <w:p w14:paraId="27D6CF26" w14:textId="77777777" w:rsidR="00926EFD" w:rsidRPr="007404C0" w:rsidRDefault="00926EFD" w:rsidP="008E44E8">
                            <w:pPr>
                              <w:spacing w:after="60"/>
                              <w:rPr>
                                <w:rFonts w:cs="Arial"/>
                                <w:b/>
                                <w:color w:val="FFFFFF" w:themeColor="background1"/>
                                <w:sz w:val="19"/>
                                <w:szCs w:val="19"/>
                              </w:rPr>
                            </w:pPr>
                            <w:r w:rsidRPr="007404C0">
                              <w:rPr>
                                <w:rFonts w:cs="Arial"/>
                                <w:b/>
                                <w:color w:val="FFFFFF" w:themeColor="background1"/>
                                <w:sz w:val="19"/>
                                <w:szCs w:val="19"/>
                              </w:rPr>
                              <w:t>FY12</w:t>
                            </w:r>
                          </w:p>
                        </w:tc>
                        <w:tc>
                          <w:tcPr>
                            <w:tcW w:w="800" w:type="dxa"/>
                            <w:shd w:val="clear" w:color="auto" w:fill="595959" w:themeFill="text1" w:themeFillTint="A6"/>
                            <w:vAlign w:val="center"/>
                          </w:tcPr>
                          <w:p w14:paraId="76D5B44D" w14:textId="77777777" w:rsidR="00926EFD" w:rsidRPr="007404C0" w:rsidRDefault="00926EFD" w:rsidP="008E44E8">
                            <w:pPr>
                              <w:spacing w:after="60"/>
                              <w:rPr>
                                <w:rFonts w:cs="Arial"/>
                                <w:b/>
                                <w:color w:val="FFFFFF" w:themeColor="background1"/>
                                <w:sz w:val="19"/>
                                <w:szCs w:val="19"/>
                              </w:rPr>
                            </w:pPr>
                            <w:r w:rsidRPr="007404C0">
                              <w:rPr>
                                <w:rFonts w:cs="Arial"/>
                                <w:b/>
                                <w:color w:val="FFFFFF" w:themeColor="background1"/>
                                <w:sz w:val="19"/>
                                <w:szCs w:val="19"/>
                              </w:rPr>
                              <w:t>FY13</w:t>
                            </w:r>
                          </w:p>
                        </w:tc>
                        <w:tc>
                          <w:tcPr>
                            <w:tcW w:w="800" w:type="dxa"/>
                            <w:shd w:val="clear" w:color="auto" w:fill="595959" w:themeFill="text1" w:themeFillTint="A6"/>
                            <w:vAlign w:val="center"/>
                          </w:tcPr>
                          <w:p w14:paraId="7F72E375" w14:textId="77777777" w:rsidR="00926EFD" w:rsidRPr="007404C0" w:rsidRDefault="00926EFD" w:rsidP="008E44E8">
                            <w:pPr>
                              <w:spacing w:after="60"/>
                              <w:rPr>
                                <w:rFonts w:cs="Arial"/>
                                <w:b/>
                                <w:color w:val="FFFFFF" w:themeColor="background1"/>
                                <w:sz w:val="19"/>
                                <w:szCs w:val="19"/>
                              </w:rPr>
                            </w:pPr>
                            <w:r w:rsidRPr="007404C0">
                              <w:rPr>
                                <w:rFonts w:cs="Arial"/>
                                <w:b/>
                                <w:color w:val="FFFFFF" w:themeColor="background1"/>
                                <w:sz w:val="19"/>
                                <w:szCs w:val="19"/>
                              </w:rPr>
                              <w:t>FY14</w:t>
                            </w:r>
                          </w:p>
                        </w:tc>
                        <w:tc>
                          <w:tcPr>
                            <w:tcW w:w="800" w:type="dxa"/>
                            <w:shd w:val="clear" w:color="auto" w:fill="595959" w:themeFill="text1" w:themeFillTint="A6"/>
                            <w:vAlign w:val="center"/>
                          </w:tcPr>
                          <w:p w14:paraId="758CF883" w14:textId="77777777" w:rsidR="00926EFD" w:rsidRPr="007404C0" w:rsidRDefault="00926EFD" w:rsidP="008E44E8">
                            <w:pPr>
                              <w:spacing w:after="60"/>
                              <w:rPr>
                                <w:rFonts w:cs="Arial"/>
                                <w:b/>
                                <w:color w:val="FFFFFF" w:themeColor="background1"/>
                                <w:sz w:val="19"/>
                                <w:szCs w:val="19"/>
                              </w:rPr>
                            </w:pPr>
                            <w:r w:rsidRPr="007404C0">
                              <w:rPr>
                                <w:rFonts w:cs="Arial"/>
                                <w:b/>
                                <w:color w:val="FFFFFF" w:themeColor="background1"/>
                                <w:sz w:val="19"/>
                                <w:szCs w:val="19"/>
                              </w:rPr>
                              <w:t>FY15</w:t>
                            </w:r>
                          </w:p>
                        </w:tc>
                        <w:tc>
                          <w:tcPr>
                            <w:tcW w:w="800" w:type="dxa"/>
                            <w:shd w:val="clear" w:color="auto" w:fill="595959" w:themeFill="text1" w:themeFillTint="A6"/>
                            <w:vAlign w:val="center"/>
                          </w:tcPr>
                          <w:p w14:paraId="3C26A0EB" w14:textId="77777777" w:rsidR="00926EFD" w:rsidRPr="007404C0" w:rsidRDefault="00926EFD" w:rsidP="008E44E8">
                            <w:pPr>
                              <w:spacing w:after="60"/>
                              <w:rPr>
                                <w:rFonts w:cs="Arial"/>
                                <w:b/>
                                <w:color w:val="FFFFFF" w:themeColor="background1"/>
                                <w:sz w:val="19"/>
                                <w:szCs w:val="19"/>
                              </w:rPr>
                            </w:pPr>
                            <w:r w:rsidRPr="007404C0">
                              <w:rPr>
                                <w:rFonts w:cs="Arial"/>
                                <w:b/>
                                <w:color w:val="FFFFFF" w:themeColor="background1"/>
                                <w:sz w:val="19"/>
                                <w:szCs w:val="19"/>
                              </w:rPr>
                              <w:t xml:space="preserve">Total </w:t>
                            </w:r>
                          </w:p>
                        </w:tc>
                      </w:tr>
                      <w:tr w:rsidR="00926EFD" w:rsidRPr="007404C0" w14:paraId="7ECFF14D" w14:textId="77777777" w:rsidTr="008E1598">
                        <w:trPr>
                          <w:trHeight w:val="436"/>
                        </w:trPr>
                        <w:tc>
                          <w:tcPr>
                            <w:tcW w:w="2354" w:type="dxa"/>
                            <w:shd w:val="clear" w:color="auto" w:fill="auto"/>
                            <w:vAlign w:val="center"/>
                          </w:tcPr>
                          <w:p w14:paraId="398DD86F" w14:textId="01A4B264" w:rsidR="00926EFD" w:rsidRPr="007404C0" w:rsidRDefault="00926EFD" w:rsidP="008E44E8">
                            <w:pPr>
                              <w:spacing w:after="60"/>
                              <w:rPr>
                                <w:rFonts w:cs="Arial"/>
                                <w:color w:val="002D62"/>
                                <w:sz w:val="19"/>
                                <w:szCs w:val="19"/>
                              </w:rPr>
                            </w:pPr>
                            <w:r w:rsidRPr="007404C0">
                              <w:rPr>
                                <w:rFonts w:cs="Arial"/>
                                <w:color w:val="002D62"/>
                                <w:sz w:val="19"/>
                                <w:szCs w:val="19"/>
                              </w:rPr>
                              <w:t>Number of Rangers that earn above the tax-free threshold</w:t>
                            </w:r>
                          </w:p>
                        </w:tc>
                        <w:tc>
                          <w:tcPr>
                            <w:tcW w:w="798" w:type="dxa"/>
                            <w:shd w:val="clear" w:color="auto" w:fill="auto"/>
                            <w:vAlign w:val="center"/>
                          </w:tcPr>
                          <w:p w14:paraId="11B4DB24" w14:textId="77777777" w:rsidR="00926EFD" w:rsidRPr="007404C0" w:rsidRDefault="00926EFD" w:rsidP="00F555E7">
                            <w:pPr>
                              <w:jc w:val="center"/>
                              <w:rPr>
                                <w:rFonts w:cs="Arial"/>
                                <w:color w:val="002D62" w:themeColor="text2"/>
                                <w:sz w:val="19"/>
                                <w:szCs w:val="19"/>
                              </w:rPr>
                            </w:pPr>
                            <w:r w:rsidRPr="007404C0">
                              <w:rPr>
                                <w:rFonts w:cs="Arial"/>
                                <w:color w:val="002D62" w:themeColor="text2"/>
                                <w:sz w:val="19"/>
                                <w:szCs w:val="19"/>
                              </w:rPr>
                              <w:t>12</w:t>
                            </w:r>
                          </w:p>
                        </w:tc>
                        <w:tc>
                          <w:tcPr>
                            <w:tcW w:w="800" w:type="dxa"/>
                            <w:shd w:val="clear" w:color="auto" w:fill="auto"/>
                            <w:vAlign w:val="center"/>
                          </w:tcPr>
                          <w:p w14:paraId="6247AC1F" w14:textId="77777777" w:rsidR="00926EFD" w:rsidRPr="007404C0" w:rsidRDefault="00926EFD" w:rsidP="00F555E7">
                            <w:pPr>
                              <w:jc w:val="center"/>
                              <w:rPr>
                                <w:rFonts w:cs="Arial"/>
                                <w:color w:val="002D62" w:themeColor="text2"/>
                                <w:sz w:val="19"/>
                                <w:szCs w:val="19"/>
                              </w:rPr>
                            </w:pPr>
                            <w:r w:rsidRPr="007404C0">
                              <w:rPr>
                                <w:rFonts w:cs="Arial"/>
                                <w:color w:val="002D62" w:themeColor="text2"/>
                                <w:sz w:val="19"/>
                                <w:szCs w:val="19"/>
                              </w:rPr>
                              <w:t>16</w:t>
                            </w:r>
                          </w:p>
                        </w:tc>
                        <w:tc>
                          <w:tcPr>
                            <w:tcW w:w="800" w:type="dxa"/>
                            <w:shd w:val="clear" w:color="auto" w:fill="auto"/>
                            <w:vAlign w:val="center"/>
                          </w:tcPr>
                          <w:p w14:paraId="72A31C5E" w14:textId="77777777" w:rsidR="00926EFD" w:rsidRPr="007404C0" w:rsidRDefault="00926EFD" w:rsidP="00F555E7">
                            <w:pPr>
                              <w:jc w:val="center"/>
                              <w:rPr>
                                <w:rFonts w:cs="Arial"/>
                                <w:color w:val="002D62" w:themeColor="text2"/>
                                <w:sz w:val="19"/>
                                <w:szCs w:val="19"/>
                              </w:rPr>
                            </w:pPr>
                            <w:r w:rsidRPr="007404C0">
                              <w:rPr>
                                <w:rFonts w:cs="Arial"/>
                                <w:color w:val="002D62" w:themeColor="text2"/>
                                <w:sz w:val="19"/>
                                <w:szCs w:val="19"/>
                              </w:rPr>
                              <w:t>23</w:t>
                            </w:r>
                          </w:p>
                        </w:tc>
                        <w:tc>
                          <w:tcPr>
                            <w:tcW w:w="800" w:type="dxa"/>
                            <w:shd w:val="clear" w:color="auto" w:fill="auto"/>
                            <w:vAlign w:val="center"/>
                          </w:tcPr>
                          <w:p w14:paraId="76842CB2" w14:textId="77777777" w:rsidR="00926EFD" w:rsidRPr="007404C0" w:rsidRDefault="00926EFD" w:rsidP="00F555E7">
                            <w:pPr>
                              <w:jc w:val="center"/>
                              <w:rPr>
                                <w:rFonts w:cs="Arial"/>
                                <w:color w:val="002D62" w:themeColor="text2"/>
                                <w:sz w:val="19"/>
                                <w:szCs w:val="19"/>
                              </w:rPr>
                            </w:pPr>
                            <w:r w:rsidRPr="007404C0">
                              <w:rPr>
                                <w:rFonts w:cs="Arial"/>
                                <w:color w:val="002D62" w:themeColor="text2"/>
                                <w:sz w:val="19"/>
                                <w:szCs w:val="19"/>
                              </w:rPr>
                              <w:t>27</w:t>
                            </w:r>
                          </w:p>
                        </w:tc>
                        <w:tc>
                          <w:tcPr>
                            <w:tcW w:w="800" w:type="dxa"/>
                            <w:shd w:val="clear" w:color="auto" w:fill="auto"/>
                            <w:vAlign w:val="center"/>
                          </w:tcPr>
                          <w:p w14:paraId="47B38DE4" w14:textId="77777777" w:rsidR="00926EFD" w:rsidRPr="007404C0" w:rsidRDefault="00926EFD" w:rsidP="00F555E7">
                            <w:pPr>
                              <w:jc w:val="center"/>
                              <w:rPr>
                                <w:rFonts w:cs="Arial"/>
                                <w:color w:val="002D62" w:themeColor="text2"/>
                                <w:sz w:val="19"/>
                                <w:szCs w:val="19"/>
                              </w:rPr>
                            </w:pPr>
                            <w:r w:rsidRPr="007404C0">
                              <w:rPr>
                                <w:rFonts w:cs="Arial"/>
                                <w:color w:val="002D62" w:themeColor="text2"/>
                                <w:sz w:val="19"/>
                                <w:szCs w:val="19"/>
                              </w:rPr>
                              <w:t>29</w:t>
                            </w:r>
                          </w:p>
                        </w:tc>
                        <w:tc>
                          <w:tcPr>
                            <w:tcW w:w="800" w:type="dxa"/>
                            <w:shd w:val="clear" w:color="auto" w:fill="auto"/>
                            <w:vAlign w:val="center"/>
                          </w:tcPr>
                          <w:p w14:paraId="4E574CF4" w14:textId="77777777" w:rsidR="00926EFD" w:rsidRPr="007404C0" w:rsidRDefault="00926EFD" w:rsidP="00F555E7">
                            <w:pPr>
                              <w:jc w:val="center"/>
                              <w:rPr>
                                <w:rFonts w:cs="Arial"/>
                                <w:color w:val="002D62" w:themeColor="text2"/>
                                <w:sz w:val="19"/>
                                <w:szCs w:val="19"/>
                              </w:rPr>
                            </w:pPr>
                            <w:r w:rsidRPr="007404C0">
                              <w:rPr>
                                <w:rFonts w:cs="Arial"/>
                                <w:color w:val="002D62" w:themeColor="text2"/>
                                <w:sz w:val="19"/>
                                <w:szCs w:val="19"/>
                              </w:rPr>
                              <w:t>11</w:t>
                            </w:r>
                          </w:p>
                        </w:tc>
                        <w:tc>
                          <w:tcPr>
                            <w:tcW w:w="800" w:type="dxa"/>
                            <w:shd w:val="clear" w:color="auto" w:fill="auto"/>
                            <w:vAlign w:val="center"/>
                          </w:tcPr>
                          <w:p w14:paraId="0630006A" w14:textId="77777777" w:rsidR="00926EFD" w:rsidRPr="007404C0" w:rsidRDefault="00926EFD" w:rsidP="00F555E7">
                            <w:pPr>
                              <w:jc w:val="center"/>
                              <w:rPr>
                                <w:rFonts w:cs="Arial"/>
                                <w:color w:val="002D62" w:themeColor="text2"/>
                                <w:sz w:val="19"/>
                                <w:szCs w:val="19"/>
                              </w:rPr>
                            </w:pPr>
                            <w:r w:rsidRPr="007404C0">
                              <w:rPr>
                                <w:rFonts w:cs="Arial"/>
                                <w:color w:val="002D62" w:themeColor="text2"/>
                                <w:sz w:val="19"/>
                                <w:szCs w:val="19"/>
                              </w:rPr>
                              <w:t>12</w:t>
                            </w:r>
                          </w:p>
                        </w:tc>
                        <w:tc>
                          <w:tcPr>
                            <w:tcW w:w="800" w:type="dxa"/>
                            <w:shd w:val="clear" w:color="auto" w:fill="auto"/>
                            <w:vAlign w:val="center"/>
                          </w:tcPr>
                          <w:p w14:paraId="7A8C98D4" w14:textId="77777777" w:rsidR="00926EFD" w:rsidRPr="007404C0" w:rsidRDefault="00926EFD" w:rsidP="00F555E7">
                            <w:pPr>
                              <w:jc w:val="center"/>
                              <w:rPr>
                                <w:rFonts w:cs="Arial"/>
                                <w:color w:val="002D62" w:themeColor="text2"/>
                                <w:sz w:val="19"/>
                                <w:szCs w:val="19"/>
                              </w:rPr>
                            </w:pPr>
                            <w:r w:rsidRPr="007404C0">
                              <w:rPr>
                                <w:rFonts w:cs="Arial"/>
                                <w:color w:val="002D62" w:themeColor="text2"/>
                                <w:sz w:val="19"/>
                                <w:szCs w:val="19"/>
                              </w:rPr>
                              <w:t>110</w:t>
                            </w:r>
                          </w:p>
                        </w:tc>
                      </w:tr>
                    </w:tbl>
                    <w:p w14:paraId="16D5FD54" w14:textId="77777777" w:rsidR="00926EFD" w:rsidRPr="007404C0" w:rsidRDefault="00926EFD" w:rsidP="004934C9">
                      <w:pPr>
                        <w:spacing w:after="60"/>
                        <w:rPr>
                          <w:rFonts w:cs="Arial"/>
                          <w:b/>
                          <w:color w:val="002D62" w:themeColor="text2"/>
                          <w:sz w:val="19"/>
                          <w:szCs w:val="19"/>
                        </w:rPr>
                      </w:pPr>
                    </w:p>
                  </w:txbxContent>
                </v:textbox>
                <w10:wrap type="square" anchorx="margin"/>
              </v:shape>
            </w:pict>
          </mc:Fallback>
        </mc:AlternateContent>
      </w:r>
    </w:p>
    <w:p w14:paraId="2B3B458A" w14:textId="77777777" w:rsidR="00A46930" w:rsidRPr="00DD2FDD" w:rsidRDefault="00016FC9" w:rsidP="004934C9">
      <w:pPr>
        <w:rPr>
          <w:rFonts w:cs="Arial"/>
          <w:szCs w:val="18"/>
        </w:rPr>
      </w:pPr>
      <w:r w:rsidRPr="00DD2FDD">
        <w:rPr>
          <w:rFonts w:cs="Arial"/>
          <w:szCs w:val="18"/>
        </w:rPr>
        <w:t xml:space="preserve">The full set of indicators </w:t>
      </w:r>
      <w:r w:rsidR="006227EB" w:rsidRPr="00DD2FDD">
        <w:rPr>
          <w:rFonts w:cs="Arial"/>
          <w:szCs w:val="18"/>
        </w:rPr>
        <w:t>for each material outcom</w:t>
      </w:r>
      <w:r w:rsidR="00A91BE8" w:rsidRPr="00DD2FDD">
        <w:rPr>
          <w:rFonts w:cs="Arial"/>
          <w:szCs w:val="18"/>
        </w:rPr>
        <w:t>e is set out in the Methodological</w:t>
      </w:r>
      <w:r w:rsidR="006227EB" w:rsidRPr="00DD2FDD">
        <w:rPr>
          <w:rFonts w:cs="Arial"/>
          <w:szCs w:val="18"/>
        </w:rPr>
        <w:t xml:space="preserve"> Attachment to this report.</w:t>
      </w:r>
    </w:p>
    <w:p w14:paraId="1BE77DB3" w14:textId="74F1C3AD" w:rsidR="006227EB" w:rsidRPr="008E7766" w:rsidRDefault="002B193C" w:rsidP="004934C9">
      <w:pPr>
        <w:rPr>
          <w:rFonts w:cs="Arial"/>
          <w:szCs w:val="18"/>
        </w:rPr>
      </w:pPr>
      <w:r w:rsidRPr="00DD2FDD">
        <w:rPr>
          <w:rFonts w:cs="Arial"/>
          <w:szCs w:val="18"/>
        </w:rPr>
        <w:t xml:space="preserve">In our recommendations to the WLML management team, improvements </w:t>
      </w:r>
      <w:r w:rsidR="006227EB" w:rsidRPr="00DD2FDD">
        <w:rPr>
          <w:rFonts w:cs="Arial"/>
          <w:szCs w:val="18"/>
        </w:rPr>
        <w:t xml:space="preserve">to the measurement and evaluation of the Warddeken IPA and </w:t>
      </w:r>
      <w:r w:rsidR="00F37A38">
        <w:rPr>
          <w:rFonts w:cs="Arial"/>
          <w:szCs w:val="18"/>
        </w:rPr>
        <w:t>associated Indigenous ranger programme</w:t>
      </w:r>
      <w:r w:rsidRPr="000D17CE">
        <w:rPr>
          <w:rFonts w:cs="Arial"/>
          <w:szCs w:val="18"/>
        </w:rPr>
        <w:t xml:space="preserve"> have been suggested</w:t>
      </w:r>
      <w:r w:rsidR="006227EB" w:rsidRPr="000D17CE">
        <w:rPr>
          <w:rFonts w:cs="Arial"/>
          <w:szCs w:val="18"/>
        </w:rPr>
        <w:t xml:space="preserve"> to enable more robust analyses</w:t>
      </w:r>
      <w:r w:rsidR="00207AC7" w:rsidRPr="008E7766">
        <w:rPr>
          <w:rFonts w:cs="Arial"/>
          <w:szCs w:val="18"/>
        </w:rPr>
        <w:t xml:space="preserve"> in the future</w:t>
      </w:r>
      <w:r w:rsidR="006227EB" w:rsidRPr="008E7766">
        <w:rPr>
          <w:rFonts w:cs="Arial"/>
          <w:szCs w:val="18"/>
        </w:rPr>
        <w:t>.</w:t>
      </w:r>
    </w:p>
    <w:p w14:paraId="1ACE0935" w14:textId="77777777" w:rsidR="00BF5E80" w:rsidRPr="008E7766" w:rsidRDefault="007B42E5" w:rsidP="00B2228B">
      <w:pPr>
        <w:pStyle w:val="Heading2"/>
        <w:rPr>
          <w:rFonts w:cs="Arial"/>
          <w:color w:val="002D62" w:themeColor="text2"/>
        </w:rPr>
      </w:pPr>
      <w:bookmarkStart w:id="50" w:name="_Toc442282113"/>
      <w:r w:rsidRPr="008E7766">
        <w:rPr>
          <w:rFonts w:cs="Arial"/>
          <w:color w:val="002D62" w:themeColor="text2"/>
        </w:rPr>
        <w:t>4.4</w:t>
      </w:r>
      <w:r w:rsidR="00BF5E80" w:rsidRPr="008E7766">
        <w:rPr>
          <w:rFonts w:cs="Arial"/>
          <w:color w:val="002D62" w:themeColor="text2"/>
        </w:rPr>
        <w:t xml:space="preserve"> Valuing the change</w:t>
      </w:r>
      <w:bookmarkEnd w:id="50"/>
    </w:p>
    <w:p w14:paraId="6D43ED2D" w14:textId="77777777" w:rsidR="006227EB" w:rsidRPr="00684E55" w:rsidRDefault="006227EB" w:rsidP="004934C9">
      <w:pPr>
        <w:rPr>
          <w:rFonts w:cs="Arial"/>
          <w:b/>
        </w:rPr>
      </w:pPr>
      <w:r w:rsidRPr="00684E55">
        <w:rPr>
          <w:rFonts w:cs="Arial"/>
          <w:b/>
        </w:rPr>
        <w:t xml:space="preserve">Financial proxies </w:t>
      </w:r>
    </w:p>
    <w:p w14:paraId="61EEB6A8" w14:textId="77777777" w:rsidR="000A1C6B" w:rsidRPr="00DD2FDD" w:rsidRDefault="00A34C68" w:rsidP="004934C9">
      <w:pPr>
        <w:rPr>
          <w:rFonts w:cs="Arial"/>
        </w:rPr>
      </w:pPr>
      <w:r w:rsidRPr="00FB10F6">
        <w:rPr>
          <w:rFonts w:cs="Arial"/>
        </w:rPr>
        <w:t xml:space="preserve">SROI seeks to value the things that matter. </w:t>
      </w:r>
      <w:r w:rsidR="000A1C6B" w:rsidRPr="00FB10F6">
        <w:rPr>
          <w:rFonts w:cs="Arial"/>
        </w:rPr>
        <w:t xml:space="preserve">Financial proxies </w:t>
      </w:r>
      <w:r w:rsidR="0056067C" w:rsidRPr="00FB10F6">
        <w:rPr>
          <w:rFonts w:cs="Arial"/>
        </w:rPr>
        <w:t xml:space="preserve">approximate the value of </w:t>
      </w:r>
      <w:r w:rsidRPr="00FB10F6">
        <w:rPr>
          <w:rFonts w:cs="Arial"/>
        </w:rPr>
        <w:t xml:space="preserve">an </w:t>
      </w:r>
      <w:r w:rsidR="0056067C" w:rsidRPr="00FB10F6">
        <w:rPr>
          <w:rFonts w:cs="Arial"/>
        </w:rPr>
        <w:t>outcome from the stak</w:t>
      </w:r>
      <w:r w:rsidR="003E478F" w:rsidRPr="00FB10F6">
        <w:rPr>
          <w:rFonts w:cs="Arial"/>
        </w:rPr>
        <w:t>e</w:t>
      </w:r>
      <w:r w:rsidR="0056067C" w:rsidRPr="00FB10F6">
        <w:rPr>
          <w:rFonts w:cs="Arial"/>
        </w:rPr>
        <w:t xml:space="preserve">holders’ point of view. In determining appropriate financial proxies, we </w:t>
      </w:r>
      <w:r w:rsidRPr="001F3147">
        <w:rPr>
          <w:rFonts w:cs="Arial"/>
        </w:rPr>
        <w:t>were initially informed by</w:t>
      </w:r>
      <w:r w:rsidR="0056067C" w:rsidRPr="00DD2FDD">
        <w:rPr>
          <w:rFonts w:cs="Arial"/>
        </w:rPr>
        <w:t>:</w:t>
      </w:r>
    </w:p>
    <w:p w14:paraId="1DE226AC" w14:textId="77777777" w:rsidR="0056067C" w:rsidRPr="00DD2FDD" w:rsidRDefault="0056067C" w:rsidP="005C2BA8">
      <w:pPr>
        <w:pStyle w:val="ListParagraph"/>
        <w:numPr>
          <w:ilvl w:val="0"/>
          <w:numId w:val="6"/>
        </w:numPr>
        <w:rPr>
          <w:rFonts w:ascii="Arial" w:hAnsi="Arial" w:cs="Arial"/>
          <w:sz w:val="20"/>
          <w:szCs w:val="20"/>
        </w:rPr>
      </w:pPr>
      <w:r w:rsidRPr="00DD2FDD">
        <w:rPr>
          <w:rFonts w:ascii="Arial" w:hAnsi="Arial" w:cs="Arial"/>
          <w:sz w:val="20"/>
          <w:szCs w:val="20"/>
        </w:rPr>
        <w:t>Interviews with stakeholders</w:t>
      </w:r>
    </w:p>
    <w:p w14:paraId="07F24D95" w14:textId="77777777" w:rsidR="00A34C68" w:rsidRPr="00DD2FDD" w:rsidRDefault="0056067C" w:rsidP="005C2BA8">
      <w:pPr>
        <w:pStyle w:val="ListParagraph"/>
        <w:numPr>
          <w:ilvl w:val="0"/>
          <w:numId w:val="6"/>
        </w:numPr>
        <w:rPr>
          <w:rFonts w:ascii="Arial" w:hAnsi="Arial" w:cs="Arial"/>
          <w:sz w:val="20"/>
          <w:szCs w:val="20"/>
        </w:rPr>
      </w:pPr>
      <w:r w:rsidRPr="00DD2FDD">
        <w:rPr>
          <w:rFonts w:ascii="Arial" w:hAnsi="Arial" w:cs="Arial"/>
          <w:sz w:val="20"/>
          <w:szCs w:val="20"/>
        </w:rPr>
        <w:t>D</w:t>
      </w:r>
      <w:r w:rsidR="007B44AB" w:rsidRPr="00DD2FDD">
        <w:rPr>
          <w:rFonts w:ascii="Arial" w:hAnsi="Arial" w:cs="Arial"/>
          <w:sz w:val="20"/>
          <w:szCs w:val="20"/>
        </w:rPr>
        <w:t>iscussions with WLML management.</w:t>
      </w:r>
    </w:p>
    <w:p w14:paraId="75971056" w14:textId="12EEAAA1" w:rsidR="007B44AB" w:rsidRPr="00DD2FDD" w:rsidRDefault="00A34C68" w:rsidP="004934C9">
      <w:pPr>
        <w:rPr>
          <w:rFonts w:cs="Arial"/>
          <w:szCs w:val="20"/>
        </w:rPr>
      </w:pPr>
      <w:r w:rsidRPr="00DD2FDD">
        <w:rPr>
          <w:rFonts w:cs="Arial"/>
          <w:szCs w:val="20"/>
        </w:rPr>
        <w:t>Before applying a financial proxy, we first needed to understand the relative importance of the outcomes. Once this was ascertained, we could find an appropriate f</w:t>
      </w:r>
      <w:r w:rsidR="0054003F" w:rsidRPr="00DD2FDD">
        <w:rPr>
          <w:rFonts w:cs="Arial"/>
          <w:szCs w:val="20"/>
        </w:rPr>
        <w:t>inancial prox</w:t>
      </w:r>
      <w:r w:rsidR="000F378A" w:rsidRPr="00DD2FDD">
        <w:rPr>
          <w:rFonts w:cs="Arial"/>
          <w:szCs w:val="20"/>
        </w:rPr>
        <w:t>y, most often</w:t>
      </w:r>
      <w:r w:rsidR="0054003F" w:rsidRPr="00DD2FDD">
        <w:rPr>
          <w:rFonts w:cs="Arial"/>
          <w:szCs w:val="20"/>
        </w:rPr>
        <w:t xml:space="preserve"> using the revealed preference technique</w:t>
      </w:r>
      <w:r w:rsidRPr="00DD2FDD">
        <w:rPr>
          <w:rFonts w:cs="Arial"/>
          <w:szCs w:val="20"/>
        </w:rPr>
        <w:t xml:space="preserve">. This technique </w:t>
      </w:r>
      <w:r w:rsidR="0054003F" w:rsidRPr="00DD2FDD">
        <w:rPr>
          <w:rFonts w:cs="Arial"/>
          <w:szCs w:val="20"/>
        </w:rPr>
        <w:t>looks at the market price of a similar service, program</w:t>
      </w:r>
      <w:r w:rsidR="0017181E" w:rsidRPr="00DD2FDD">
        <w:rPr>
          <w:rFonts w:cs="Arial"/>
          <w:szCs w:val="20"/>
        </w:rPr>
        <w:t>me</w:t>
      </w:r>
      <w:r w:rsidR="0054003F" w:rsidRPr="00DD2FDD">
        <w:rPr>
          <w:rFonts w:cs="Arial"/>
          <w:szCs w:val="20"/>
        </w:rPr>
        <w:t xml:space="preserve"> or activity that could have achieve a similar outcome for the stakeholder.</w:t>
      </w:r>
      <w:r w:rsidR="007B44AB" w:rsidRPr="00DD2FDD">
        <w:rPr>
          <w:rFonts w:cs="Arial"/>
          <w:szCs w:val="20"/>
        </w:rPr>
        <w:t xml:space="preserve"> Other techniques used include potential resource reallocation from changes in demand for service and cash transactions. </w:t>
      </w:r>
    </w:p>
    <w:p w14:paraId="3F5AB0D3" w14:textId="515A9B1B" w:rsidR="00BF5E80" w:rsidRPr="00DD2FDD" w:rsidRDefault="000F378A" w:rsidP="004934C9">
      <w:pPr>
        <w:rPr>
          <w:rFonts w:cs="Arial"/>
        </w:rPr>
      </w:pPr>
      <w:r w:rsidRPr="00DD2FDD">
        <w:rPr>
          <w:rFonts w:cs="Arial"/>
        </w:rPr>
        <w:t>Table 4.</w:t>
      </w:r>
      <w:r w:rsidR="00F555E7" w:rsidRPr="00DD2FDD">
        <w:rPr>
          <w:rFonts w:cs="Arial"/>
        </w:rPr>
        <w:t>11</w:t>
      </w:r>
      <w:r w:rsidR="00BF5E80" w:rsidRPr="00DD2FDD">
        <w:rPr>
          <w:rFonts w:cs="Arial"/>
        </w:rPr>
        <w:t xml:space="preserve"> shows the value of the </w:t>
      </w:r>
      <w:r w:rsidR="00911DC6" w:rsidRPr="00DD2FDD">
        <w:rPr>
          <w:rFonts w:cs="Arial"/>
        </w:rPr>
        <w:t xml:space="preserve">financial </w:t>
      </w:r>
      <w:r w:rsidR="00BF5E80" w:rsidRPr="00DD2FDD">
        <w:rPr>
          <w:rFonts w:cs="Arial"/>
        </w:rPr>
        <w:t>proxi</w:t>
      </w:r>
      <w:r w:rsidR="003E478F" w:rsidRPr="00DD2FDD">
        <w:rPr>
          <w:rFonts w:cs="Arial"/>
        </w:rPr>
        <w:t xml:space="preserve">es for each Government </w:t>
      </w:r>
      <w:r w:rsidR="00BF5E80" w:rsidRPr="00DD2FDD">
        <w:rPr>
          <w:rFonts w:cs="Arial"/>
        </w:rPr>
        <w:t xml:space="preserve">outcome, </w:t>
      </w:r>
      <w:r w:rsidR="00911DC6" w:rsidRPr="00DD2FDD">
        <w:rPr>
          <w:rFonts w:cs="Arial"/>
        </w:rPr>
        <w:t xml:space="preserve">and the </w:t>
      </w:r>
      <w:r w:rsidR="00BF5E80" w:rsidRPr="00DD2FDD">
        <w:rPr>
          <w:rFonts w:cs="Arial"/>
        </w:rPr>
        <w:t xml:space="preserve">description and </w:t>
      </w:r>
      <w:r w:rsidR="00BF5E80" w:rsidRPr="00DD2FDD">
        <w:rPr>
          <w:rFonts w:cs="Arial"/>
          <w:szCs w:val="20"/>
        </w:rPr>
        <w:t>rationale</w:t>
      </w:r>
      <w:r w:rsidR="00BF5E80" w:rsidRPr="00DD2FDD">
        <w:rPr>
          <w:rFonts w:cs="Arial"/>
        </w:rPr>
        <w:t xml:space="preserve"> for selecting the proxy.</w:t>
      </w:r>
    </w:p>
    <w:tbl>
      <w:tblPr>
        <w:tblStyle w:val="SROIreport"/>
        <w:tblW w:w="9010" w:type="dxa"/>
        <w:tblLayout w:type="fixed"/>
        <w:tblLook w:val="04A0" w:firstRow="1" w:lastRow="0" w:firstColumn="1" w:lastColumn="0" w:noHBand="0" w:noVBand="1"/>
      </w:tblPr>
      <w:tblGrid>
        <w:gridCol w:w="2547"/>
        <w:gridCol w:w="2154"/>
        <w:gridCol w:w="2154"/>
        <w:gridCol w:w="2155"/>
      </w:tblGrid>
      <w:tr w:rsidR="00F555E7" w:rsidRPr="00DD2FDD" w14:paraId="239CA7D2" w14:textId="77777777" w:rsidTr="007404C0">
        <w:trPr>
          <w:cnfStyle w:val="100000000000" w:firstRow="1" w:lastRow="0" w:firstColumn="0" w:lastColumn="0" w:oddVBand="0" w:evenVBand="0" w:oddHBand="0" w:evenHBand="0" w:firstRowFirstColumn="0" w:firstRowLastColumn="0" w:lastRowFirstColumn="0" w:lastRowLastColumn="0"/>
          <w:trHeight w:val="225"/>
          <w:tblHeader/>
        </w:trPr>
        <w:tc>
          <w:tcPr>
            <w:tcW w:w="2547" w:type="dxa"/>
          </w:tcPr>
          <w:p w14:paraId="153E529E" w14:textId="77777777" w:rsidR="00F555E7" w:rsidRPr="001B02A6" w:rsidRDefault="00F555E7" w:rsidP="008E1598">
            <w:pPr>
              <w:pStyle w:val="SVAtextArial"/>
              <w:spacing w:after="60"/>
              <w:rPr>
                <w:rFonts w:ascii="Arial" w:eastAsiaTheme="minorHAnsi" w:hAnsi="Arial" w:cs="Arial"/>
                <w:color w:val="FFFFFF" w:themeColor="background1"/>
                <w:spacing w:val="0"/>
                <w:szCs w:val="19"/>
                <w:lang w:val="en-AU"/>
              </w:rPr>
            </w:pPr>
            <w:r w:rsidRPr="001B02A6">
              <w:rPr>
                <w:rFonts w:ascii="Arial" w:hAnsi="Arial" w:cs="Arial"/>
                <w:color w:val="FFFFFF"/>
                <w:szCs w:val="19"/>
              </w:rPr>
              <w:t>Outcome</w:t>
            </w:r>
          </w:p>
        </w:tc>
        <w:tc>
          <w:tcPr>
            <w:tcW w:w="2154" w:type="dxa"/>
          </w:tcPr>
          <w:p w14:paraId="12F42136" w14:textId="77777777" w:rsidR="00F555E7" w:rsidRPr="001B02A6" w:rsidRDefault="00F555E7" w:rsidP="008E1598">
            <w:pPr>
              <w:pStyle w:val="SVAtextArial"/>
              <w:spacing w:after="60"/>
              <w:rPr>
                <w:rFonts w:ascii="Arial" w:eastAsiaTheme="minorHAnsi" w:hAnsi="Arial" w:cs="Arial"/>
                <w:color w:val="FFFFFF" w:themeColor="background1"/>
                <w:spacing w:val="0"/>
                <w:szCs w:val="19"/>
                <w:lang w:val="en-AU"/>
              </w:rPr>
            </w:pPr>
            <w:r w:rsidRPr="001B02A6">
              <w:rPr>
                <w:rFonts w:ascii="Arial" w:hAnsi="Arial" w:cs="Arial"/>
                <w:color w:val="FFFFFF"/>
                <w:szCs w:val="19"/>
              </w:rPr>
              <w:t>Financial proxy (description)</w:t>
            </w:r>
          </w:p>
        </w:tc>
        <w:tc>
          <w:tcPr>
            <w:tcW w:w="2154" w:type="dxa"/>
          </w:tcPr>
          <w:p w14:paraId="3AAAD5BB" w14:textId="77777777" w:rsidR="00F555E7" w:rsidRPr="001B02A6" w:rsidRDefault="00F555E7" w:rsidP="008E1598">
            <w:pPr>
              <w:spacing w:afterLines="60" w:after="144"/>
              <w:rPr>
                <w:rFonts w:cs="Arial"/>
                <w:sz w:val="19"/>
                <w:szCs w:val="19"/>
              </w:rPr>
            </w:pPr>
            <w:r w:rsidRPr="001B02A6">
              <w:rPr>
                <w:rFonts w:cs="Arial"/>
                <w:color w:val="FFFFFF"/>
                <w:sz w:val="19"/>
                <w:szCs w:val="19"/>
              </w:rPr>
              <w:t>Financial proxy value (per annum)</w:t>
            </w:r>
          </w:p>
        </w:tc>
        <w:tc>
          <w:tcPr>
            <w:tcW w:w="2155" w:type="dxa"/>
          </w:tcPr>
          <w:p w14:paraId="46D63ADA" w14:textId="77777777" w:rsidR="00F555E7" w:rsidRPr="001B02A6" w:rsidRDefault="00F555E7" w:rsidP="008E1598">
            <w:pPr>
              <w:pStyle w:val="SVAtextArial"/>
              <w:spacing w:after="60"/>
              <w:rPr>
                <w:rFonts w:ascii="Arial" w:eastAsiaTheme="minorHAnsi" w:hAnsi="Arial" w:cs="Arial"/>
                <w:color w:val="FFFFFF" w:themeColor="background1"/>
                <w:spacing w:val="0"/>
                <w:szCs w:val="19"/>
                <w:lang w:val="en-AU"/>
              </w:rPr>
            </w:pPr>
            <w:r w:rsidRPr="001B02A6">
              <w:rPr>
                <w:rFonts w:ascii="Arial" w:hAnsi="Arial" w:cs="Arial"/>
                <w:color w:val="FFFFFF"/>
                <w:szCs w:val="19"/>
              </w:rPr>
              <w:t>Financial proxy rationale</w:t>
            </w:r>
          </w:p>
        </w:tc>
      </w:tr>
      <w:tr w:rsidR="00F555E7" w:rsidRPr="00DD2FDD" w14:paraId="419C6F73" w14:textId="77777777" w:rsidTr="007404C0">
        <w:trPr>
          <w:trHeight w:val="235"/>
        </w:trPr>
        <w:tc>
          <w:tcPr>
            <w:tcW w:w="9010" w:type="dxa"/>
            <w:gridSpan w:val="4"/>
            <w:tcBorders>
              <w:bottom w:val="single" w:sz="4" w:space="0" w:color="auto"/>
            </w:tcBorders>
          </w:tcPr>
          <w:p w14:paraId="4BDEE8F9" w14:textId="77777777" w:rsidR="00F555E7" w:rsidRPr="001B02A6" w:rsidRDefault="00F555E7" w:rsidP="008E1598">
            <w:pPr>
              <w:rPr>
                <w:rFonts w:cs="Arial"/>
                <w:sz w:val="19"/>
                <w:szCs w:val="19"/>
              </w:rPr>
            </w:pPr>
            <w:r w:rsidRPr="001B02A6">
              <w:rPr>
                <w:rFonts w:cs="Arial"/>
                <w:b/>
                <w:sz w:val="19"/>
                <w:szCs w:val="19"/>
              </w:rPr>
              <w:t>Government</w:t>
            </w:r>
          </w:p>
        </w:tc>
      </w:tr>
      <w:tr w:rsidR="00F555E7" w:rsidRPr="00DD2FDD" w14:paraId="3B9BA6EB" w14:textId="77777777" w:rsidTr="007404C0">
        <w:trPr>
          <w:trHeight w:val="489"/>
        </w:trPr>
        <w:tc>
          <w:tcPr>
            <w:tcW w:w="2547" w:type="dxa"/>
            <w:tcBorders>
              <w:top w:val="single" w:sz="4" w:space="0" w:color="auto"/>
            </w:tcBorders>
            <w:shd w:val="clear" w:color="auto" w:fill="auto"/>
          </w:tcPr>
          <w:p w14:paraId="296C6433" w14:textId="77777777" w:rsidR="00F555E7" w:rsidRPr="001B02A6" w:rsidRDefault="00F555E7" w:rsidP="00F555E7">
            <w:pPr>
              <w:rPr>
                <w:rFonts w:cs="Arial"/>
                <w:sz w:val="19"/>
                <w:szCs w:val="19"/>
              </w:rPr>
            </w:pPr>
            <w:r w:rsidRPr="001B02A6">
              <w:rPr>
                <w:rFonts w:cs="Arial"/>
                <w:sz w:val="19"/>
                <w:szCs w:val="19"/>
              </w:rPr>
              <w:t>3.1 Rangers are skilled and trained</w:t>
            </w:r>
          </w:p>
        </w:tc>
        <w:tc>
          <w:tcPr>
            <w:tcW w:w="2154" w:type="dxa"/>
            <w:shd w:val="clear" w:color="auto" w:fill="auto"/>
          </w:tcPr>
          <w:p w14:paraId="3E4CAEB3" w14:textId="1BFD291C" w:rsidR="00F555E7" w:rsidRPr="001B02A6" w:rsidRDefault="00F555E7" w:rsidP="00F555E7">
            <w:pPr>
              <w:spacing w:afterLines="60" w:after="144"/>
              <w:rPr>
                <w:rFonts w:cs="Arial"/>
                <w:sz w:val="19"/>
                <w:szCs w:val="19"/>
              </w:rPr>
            </w:pPr>
            <w:r w:rsidRPr="001B02A6">
              <w:rPr>
                <w:rFonts w:cs="Arial"/>
                <w:sz w:val="19"/>
                <w:szCs w:val="19"/>
              </w:rPr>
              <w:t xml:space="preserve">Value placed on achieving work readiness (per person per year) </w:t>
            </w:r>
          </w:p>
        </w:tc>
        <w:tc>
          <w:tcPr>
            <w:tcW w:w="2154" w:type="dxa"/>
            <w:shd w:val="clear" w:color="auto" w:fill="auto"/>
          </w:tcPr>
          <w:p w14:paraId="1ED6EF62" w14:textId="77777777" w:rsidR="00F555E7" w:rsidRPr="001B02A6" w:rsidRDefault="00F555E7" w:rsidP="008A0317">
            <w:pPr>
              <w:spacing w:afterLines="60" w:after="144"/>
              <w:jc w:val="right"/>
              <w:rPr>
                <w:rFonts w:cs="Arial"/>
                <w:sz w:val="19"/>
                <w:szCs w:val="19"/>
              </w:rPr>
            </w:pPr>
            <w:r w:rsidRPr="001B02A6">
              <w:rPr>
                <w:rFonts w:cs="Arial"/>
                <w:sz w:val="19"/>
                <w:szCs w:val="19"/>
              </w:rPr>
              <w:t>$9,000.00</w:t>
            </w:r>
          </w:p>
        </w:tc>
        <w:tc>
          <w:tcPr>
            <w:tcW w:w="2155" w:type="dxa"/>
            <w:shd w:val="clear" w:color="auto" w:fill="auto"/>
          </w:tcPr>
          <w:p w14:paraId="36AA3AB9" w14:textId="7372141B" w:rsidR="00F555E7" w:rsidRPr="001B02A6" w:rsidRDefault="00F555E7" w:rsidP="00F555E7">
            <w:pPr>
              <w:rPr>
                <w:rFonts w:cs="Arial"/>
                <w:sz w:val="19"/>
                <w:szCs w:val="19"/>
              </w:rPr>
            </w:pPr>
            <w:r w:rsidRPr="001B02A6">
              <w:rPr>
                <w:rFonts w:cs="Arial"/>
                <w:sz w:val="19"/>
                <w:szCs w:val="19"/>
              </w:rPr>
              <w:t xml:space="preserve">Direct savings to Government as a consequence of skilled IPA </w:t>
            </w:r>
            <w:r w:rsidR="00541CC1">
              <w:rPr>
                <w:rFonts w:cs="Arial"/>
                <w:sz w:val="19"/>
                <w:szCs w:val="19"/>
              </w:rPr>
              <w:t>Ranger</w:t>
            </w:r>
            <w:r w:rsidRPr="001B02A6">
              <w:rPr>
                <w:rFonts w:cs="Arial"/>
                <w:sz w:val="19"/>
                <w:szCs w:val="19"/>
              </w:rPr>
              <w:t>s trained on the job and no longer requiring training through a pre-employment program</w:t>
            </w:r>
          </w:p>
        </w:tc>
      </w:tr>
      <w:tr w:rsidR="00F555E7" w:rsidRPr="00DD2FDD" w14:paraId="25CD19C7" w14:textId="77777777" w:rsidTr="007404C0">
        <w:trPr>
          <w:trHeight w:val="489"/>
        </w:trPr>
        <w:tc>
          <w:tcPr>
            <w:tcW w:w="2547" w:type="dxa"/>
            <w:shd w:val="clear" w:color="auto" w:fill="auto"/>
          </w:tcPr>
          <w:p w14:paraId="5D5F6BCC" w14:textId="77777777" w:rsidR="00F555E7" w:rsidRPr="001B02A6" w:rsidRDefault="00F555E7" w:rsidP="00F555E7">
            <w:pPr>
              <w:rPr>
                <w:rFonts w:cs="Arial"/>
                <w:sz w:val="19"/>
                <w:szCs w:val="19"/>
              </w:rPr>
            </w:pPr>
            <w:r w:rsidRPr="001B02A6">
              <w:rPr>
                <w:rFonts w:cs="Arial"/>
                <w:sz w:val="19"/>
                <w:szCs w:val="19"/>
              </w:rPr>
              <w:t>3.2 Reduction in income support payments</w:t>
            </w:r>
          </w:p>
        </w:tc>
        <w:tc>
          <w:tcPr>
            <w:tcW w:w="2154" w:type="dxa"/>
            <w:shd w:val="clear" w:color="auto" w:fill="auto"/>
          </w:tcPr>
          <w:p w14:paraId="30B75690" w14:textId="5A1EE9E4" w:rsidR="00F555E7" w:rsidRPr="001B02A6" w:rsidRDefault="00F555E7" w:rsidP="00F555E7">
            <w:pPr>
              <w:spacing w:afterLines="60" w:after="144"/>
              <w:rPr>
                <w:rFonts w:cs="Arial"/>
                <w:sz w:val="19"/>
                <w:szCs w:val="19"/>
              </w:rPr>
            </w:pPr>
            <w:r w:rsidRPr="001B02A6">
              <w:rPr>
                <w:rFonts w:cs="Arial"/>
                <w:sz w:val="19"/>
                <w:szCs w:val="19"/>
              </w:rPr>
              <w:t xml:space="preserve">Average income support savings (per person per year)  </w:t>
            </w:r>
          </w:p>
        </w:tc>
        <w:tc>
          <w:tcPr>
            <w:tcW w:w="2154" w:type="dxa"/>
            <w:shd w:val="clear" w:color="auto" w:fill="auto"/>
          </w:tcPr>
          <w:p w14:paraId="0480A9E8" w14:textId="77777777" w:rsidR="00F555E7" w:rsidRPr="001B02A6" w:rsidRDefault="00F555E7" w:rsidP="008A0317">
            <w:pPr>
              <w:spacing w:afterLines="60" w:after="144"/>
              <w:jc w:val="right"/>
              <w:rPr>
                <w:rFonts w:cs="Arial"/>
                <w:sz w:val="19"/>
                <w:szCs w:val="19"/>
              </w:rPr>
            </w:pPr>
            <w:r w:rsidRPr="001B02A6">
              <w:rPr>
                <w:rFonts w:cs="Arial"/>
                <w:sz w:val="19"/>
                <w:szCs w:val="19"/>
              </w:rPr>
              <w:t>$214.51</w:t>
            </w:r>
          </w:p>
        </w:tc>
        <w:tc>
          <w:tcPr>
            <w:tcW w:w="2155" w:type="dxa"/>
            <w:shd w:val="clear" w:color="auto" w:fill="auto"/>
          </w:tcPr>
          <w:p w14:paraId="5702E9B8" w14:textId="40903DF2" w:rsidR="00F555E7" w:rsidRPr="001B02A6" w:rsidRDefault="00F555E7" w:rsidP="00F555E7">
            <w:pPr>
              <w:rPr>
                <w:rFonts w:cs="Arial"/>
                <w:sz w:val="19"/>
                <w:szCs w:val="19"/>
              </w:rPr>
            </w:pPr>
            <w:r w:rsidRPr="001B02A6">
              <w:rPr>
                <w:rFonts w:cs="Arial"/>
                <w:sz w:val="19"/>
                <w:szCs w:val="19"/>
              </w:rPr>
              <w:t xml:space="preserve">Direct savings to Government as a consequence of permanent </w:t>
            </w:r>
            <w:r w:rsidR="00541CC1">
              <w:rPr>
                <w:rFonts w:cs="Arial"/>
                <w:sz w:val="19"/>
                <w:szCs w:val="19"/>
              </w:rPr>
              <w:t>Ranger</w:t>
            </w:r>
            <w:r w:rsidRPr="001B02A6">
              <w:rPr>
                <w:rFonts w:cs="Arial"/>
                <w:sz w:val="19"/>
                <w:szCs w:val="19"/>
              </w:rPr>
              <w:t>s earning over the threshold for receipt of Newstart and other allowances</w:t>
            </w:r>
          </w:p>
        </w:tc>
      </w:tr>
      <w:tr w:rsidR="00F555E7" w:rsidRPr="00DD2FDD" w14:paraId="744811FC" w14:textId="77777777" w:rsidTr="007404C0">
        <w:trPr>
          <w:trHeight w:val="489"/>
        </w:trPr>
        <w:tc>
          <w:tcPr>
            <w:tcW w:w="2547" w:type="dxa"/>
            <w:shd w:val="clear" w:color="auto" w:fill="auto"/>
          </w:tcPr>
          <w:p w14:paraId="4862AA47" w14:textId="77777777" w:rsidR="00F555E7" w:rsidRPr="001B02A6" w:rsidRDefault="00F555E7" w:rsidP="00F555E7">
            <w:pPr>
              <w:rPr>
                <w:rFonts w:cs="Arial"/>
                <w:sz w:val="19"/>
                <w:szCs w:val="19"/>
              </w:rPr>
            </w:pPr>
            <w:r w:rsidRPr="001B02A6">
              <w:rPr>
                <w:rFonts w:cs="Arial"/>
                <w:sz w:val="19"/>
                <w:szCs w:val="19"/>
              </w:rPr>
              <w:t>3.3 Increase in income tax</w:t>
            </w:r>
          </w:p>
        </w:tc>
        <w:tc>
          <w:tcPr>
            <w:tcW w:w="2154" w:type="dxa"/>
            <w:shd w:val="clear" w:color="auto" w:fill="auto"/>
          </w:tcPr>
          <w:p w14:paraId="0C2B4E79" w14:textId="6EFFBE0C" w:rsidR="00F555E7" w:rsidRPr="001B02A6" w:rsidRDefault="00F555E7" w:rsidP="00F555E7">
            <w:pPr>
              <w:spacing w:afterLines="60" w:after="144"/>
              <w:rPr>
                <w:rFonts w:cs="Arial"/>
                <w:sz w:val="19"/>
                <w:szCs w:val="19"/>
              </w:rPr>
            </w:pPr>
            <w:r w:rsidRPr="001B02A6">
              <w:rPr>
                <w:rFonts w:cs="Arial"/>
                <w:sz w:val="19"/>
                <w:szCs w:val="19"/>
              </w:rPr>
              <w:t xml:space="preserve">Average increase in tax revenue (per person per year) </w:t>
            </w:r>
          </w:p>
        </w:tc>
        <w:tc>
          <w:tcPr>
            <w:tcW w:w="2154" w:type="dxa"/>
            <w:shd w:val="clear" w:color="auto" w:fill="auto"/>
          </w:tcPr>
          <w:p w14:paraId="746E21EA" w14:textId="77777777" w:rsidR="00F555E7" w:rsidRPr="001B02A6" w:rsidRDefault="00F555E7" w:rsidP="008A0317">
            <w:pPr>
              <w:spacing w:afterLines="60" w:after="144"/>
              <w:jc w:val="right"/>
              <w:rPr>
                <w:rFonts w:cs="Arial"/>
                <w:sz w:val="19"/>
                <w:szCs w:val="19"/>
              </w:rPr>
            </w:pPr>
            <w:r w:rsidRPr="001B02A6">
              <w:rPr>
                <w:rFonts w:cs="Arial"/>
                <w:sz w:val="19"/>
                <w:szCs w:val="19"/>
              </w:rPr>
              <w:t>$1,877.64</w:t>
            </w:r>
          </w:p>
        </w:tc>
        <w:tc>
          <w:tcPr>
            <w:tcW w:w="2155" w:type="dxa"/>
            <w:shd w:val="clear" w:color="auto" w:fill="auto"/>
          </w:tcPr>
          <w:p w14:paraId="4018036C" w14:textId="642AB39D" w:rsidR="00F555E7" w:rsidRPr="001B02A6" w:rsidRDefault="00F555E7">
            <w:pPr>
              <w:rPr>
                <w:rFonts w:cs="Arial"/>
                <w:sz w:val="19"/>
                <w:szCs w:val="19"/>
              </w:rPr>
            </w:pPr>
            <w:r w:rsidRPr="001B02A6">
              <w:rPr>
                <w:rFonts w:cs="Arial"/>
                <w:sz w:val="19"/>
                <w:szCs w:val="19"/>
              </w:rPr>
              <w:t>Increased revenue for Government as a result of increased taxable income</w:t>
            </w:r>
          </w:p>
        </w:tc>
      </w:tr>
      <w:tr w:rsidR="00F555E7" w:rsidRPr="00DD2FDD" w14:paraId="77191896" w14:textId="77777777" w:rsidTr="007404C0">
        <w:trPr>
          <w:trHeight w:val="489"/>
        </w:trPr>
        <w:tc>
          <w:tcPr>
            <w:tcW w:w="2547" w:type="dxa"/>
            <w:shd w:val="clear" w:color="auto" w:fill="auto"/>
          </w:tcPr>
          <w:p w14:paraId="0BE6E2E4" w14:textId="77777777" w:rsidR="00F555E7" w:rsidRPr="001B02A6" w:rsidRDefault="00F555E7" w:rsidP="00F555E7">
            <w:pPr>
              <w:rPr>
                <w:rFonts w:cs="Arial"/>
                <w:sz w:val="19"/>
                <w:szCs w:val="19"/>
              </w:rPr>
            </w:pPr>
            <w:r w:rsidRPr="001B02A6">
              <w:rPr>
                <w:rFonts w:cs="Arial"/>
                <w:sz w:val="19"/>
                <w:szCs w:val="19"/>
              </w:rPr>
              <w:t>3.4 Effective governance of Indigenous corporations</w:t>
            </w:r>
          </w:p>
        </w:tc>
        <w:tc>
          <w:tcPr>
            <w:tcW w:w="2154" w:type="dxa"/>
            <w:shd w:val="clear" w:color="auto" w:fill="auto"/>
          </w:tcPr>
          <w:p w14:paraId="339AFF80" w14:textId="70BF065C" w:rsidR="00F555E7" w:rsidRPr="001B02A6" w:rsidRDefault="00F555E7" w:rsidP="00F555E7">
            <w:pPr>
              <w:spacing w:afterLines="60" w:after="144"/>
              <w:rPr>
                <w:rFonts w:cs="Arial"/>
                <w:sz w:val="19"/>
                <w:szCs w:val="19"/>
              </w:rPr>
            </w:pPr>
            <w:r w:rsidRPr="001B02A6">
              <w:rPr>
                <w:rFonts w:cs="Arial"/>
                <w:sz w:val="19"/>
                <w:szCs w:val="19"/>
              </w:rPr>
              <w:t xml:space="preserve">Value of governance </w:t>
            </w:r>
            <w:r w:rsidR="001E3919">
              <w:rPr>
                <w:rFonts w:cs="Arial"/>
                <w:sz w:val="19"/>
                <w:szCs w:val="19"/>
              </w:rPr>
              <w:t xml:space="preserve">programme </w:t>
            </w:r>
            <w:r w:rsidRPr="001B02A6">
              <w:rPr>
                <w:rFonts w:cs="Arial"/>
                <w:sz w:val="19"/>
                <w:szCs w:val="19"/>
              </w:rPr>
              <w:t xml:space="preserve"> </w:t>
            </w:r>
          </w:p>
        </w:tc>
        <w:tc>
          <w:tcPr>
            <w:tcW w:w="2154" w:type="dxa"/>
            <w:shd w:val="clear" w:color="auto" w:fill="auto"/>
          </w:tcPr>
          <w:p w14:paraId="5C488D97" w14:textId="77777777" w:rsidR="00F555E7" w:rsidRPr="001B02A6" w:rsidRDefault="00F555E7" w:rsidP="008A0317">
            <w:pPr>
              <w:spacing w:afterLines="60" w:after="144"/>
              <w:jc w:val="right"/>
              <w:rPr>
                <w:rFonts w:cs="Arial"/>
                <w:sz w:val="19"/>
                <w:szCs w:val="19"/>
              </w:rPr>
            </w:pPr>
            <w:r w:rsidRPr="001B02A6">
              <w:rPr>
                <w:rFonts w:cs="Arial"/>
                <w:sz w:val="19"/>
                <w:szCs w:val="19"/>
              </w:rPr>
              <w:t>$9,065.00</w:t>
            </w:r>
          </w:p>
        </w:tc>
        <w:tc>
          <w:tcPr>
            <w:tcW w:w="2155" w:type="dxa"/>
            <w:shd w:val="clear" w:color="auto" w:fill="auto"/>
          </w:tcPr>
          <w:p w14:paraId="666CCD9E" w14:textId="77777777" w:rsidR="00F555E7" w:rsidRPr="001B02A6" w:rsidRDefault="00F555E7" w:rsidP="00F555E7">
            <w:pPr>
              <w:rPr>
                <w:rFonts w:cs="Arial"/>
                <w:sz w:val="19"/>
                <w:szCs w:val="19"/>
                <w:u w:val="single"/>
              </w:rPr>
            </w:pPr>
            <w:r w:rsidRPr="001B02A6">
              <w:rPr>
                <w:rFonts w:cs="Arial"/>
                <w:sz w:val="19"/>
                <w:szCs w:val="19"/>
              </w:rPr>
              <w:t>The improved governance is similar to that which might be achieved through undergoing a governance education program</w:t>
            </w:r>
          </w:p>
        </w:tc>
      </w:tr>
      <w:tr w:rsidR="00F555E7" w:rsidRPr="00DD2FDD" w14:paraId="0F433A5A" w14:textId="77777777" w:rsidTr="007404C0">
        <w:trPr>
          <w:trHeight w:val="489"/>
        </w:trPr>
        <w:tc>
          <w:tcPr>
            <w:tcW w:w="2547" w:type="dxa"/>
            <w:shd w:val="clear" w:color="auto" w:fill="auto"/>
          </w:tcPr>
          <w:p w14:paraId="18D12BCE" w14:textId="7564C521" w:rsidR="00F555E7" w:rsidRPr="001B02A6" w:rsidRDefault="00F555E7" w:rsidP="00F555E7">
            <w:pPr>
              <w:rPr>
                <w:rFonts w:cs="Arial"/>
                <w:sz w:val="19"/>
                <w:szCs w:val="19"/>
              </w:rPr>
            </w:pPr>
            <w:r w:rsidRPr="001B02A6">
              <w:rPr>
                <w:rFonts w:cs="Arial"/>
                <w:sz w:val="19"/>
                <w:szCs w:val="19"/>
              </w:rPr>
              <w:t xml:space="preserve">3.5 Less offending by </w:t>
            </w:r>
            <w:r w:rsidR="00541CC1">
              <w:rPr>
                <w:rFonts w:cs="Arial"/>
                <w:sz w:val="19"/>
                <w:szCs w:val="19"/>
              </w:rPr>
              <w:t>Ranger</w:t>
            </w:r>
            <w:r w:rsidRPr="001B02A6">
              <w:rPr>
                <w:rFonts w:cs="Arial"/>
                <w:sz w:val="19"/>
                <w:szCs w:val="19"/>
              </w:rPr>
              <w:t>s</w:t>
            </w:r>
          </w:p>
        </w:tc>
        <w:tc>
          <w:tcPr>
            <w:tcW w:w="2154" w:type="dxa"/>
            <w:shd w:val="clear" w:color="auto" w:fill="auto"/>
          </w:tcPr>
          <w:p w14:paraId="2B8A344F" w14:textId="1AC51AD6" w:rsidR="00F555E7" w:rsidRPr="001B02A6" w:rsidRDefault="00F555E7" w:rsidP="00F555E7">
            <w:pPr>
              <w:spacing w:afterLines="60" w:after="144"/>
              <w:rPr>
                <w:rFonts w:cs="Arial"/>
                <w:sz w:val="19"/>
                <w:szCs w:val="19"/>
              </w:rPr>
            </w:pPr>
            <w:r w:rsidRPr="001B02A6">
              <w:rPr>
                <w:rFonts w:cs="Arial"/>
                <w:sz w:val="19"/>
                <w:szCs w:val="19"/>
              </w:rPr>
              <w:t xml:space="preserve">Costs to Government related to a domestic violence offence </w:t>
            </w:r>
          </w:p>
        </w:tc>
        <w:tc>
          <w:tcPr>
            <w:tcW w:w="2154" w:type="dxa"/>
            <w:shd w:val="clear" w:color="auto" w:fill="auto"/>
          </w:tcPr>
          <w:p w14:paraId="7005968F" w14:textId="77777777" w:rsidR="00F555E7" w:rsidRPr="001B02A6" w:rsidRDefault="00F555E7" w:rsidP="008A0317">
            <w:pPr>
              <w:spacing w:afterLines="60" w:after="144"/>
              <w:jc w:val="right"/>
              <w:rPr>
                <w:rFonts w:cs="Arial"/>
                <w:sz w:val="19"/>
                <w:szCs w:val="19"/>
              </w:rPr>
            </w:pPr>
            <w:r w:rsidRPr="001B02A6">
              <w:rPr>
                <w:rFonts w:cs="Arial"/>
                <w:sz w:val="19"/>
                <w:szCs w:val="19"/>
              </w:rPr>
              <w:t>$2,225.72</w:t>
            </w:r>
          </w:p>
        </w:tc>
        <w:tc>
          <w:tcPr>
            <w:tcW w:w="2155" w:type="dxa"/>
            <w:shd w:val="clear" w:color="auto" w:fill="auto"/>
          </w:tcPr>
          <w:p w14:paraId="216DE051" w14:textId="2AEBF7FD" w:rsidR="00F555E7" w:rsidRPr="001B02A6" w:rsidRDefault="00F555E7" w:rsidP="00F555E7">
            <w:pPr>
              <w:rPr>
                <w:rFonts w:cs="Arial"/>
                <w:sz w:val="19"/>
                <w:szCs w:val="19"/>
                <w:u w:val="single"/>
              </w:rPr>
            </w:pPr>
            <w:r w:rsidRPr="001B02A6">
              <w:rPr>
                <w:rFonts w:cs="Arial"/>
                <w:sz w:val="19"/>
                <w:szCs w:val="19"/>
              </w:rPr>
              <w:t xml:space="preserve">Reduced incarceration, police, and prevention </w:t>
            </w:r>
            <w:r w:rsidR="001E3919">
              <w:rPr>
                <w:rFonts w:cs="Arial"/>
                <w:sz w:val="19"/>
                <w:szCs w:val="19"/>
              </w:rPr>
              <w:t xml:space="preserve">programmes </w:t>
            </w:r>
            <w:r w:rsidRPr="001B02A6">
              <w:rPr>
                <w:rFonts w:cs="Arial"/>
                <w:sz w:val="19"/>
                <w:szCs w:val="19"/>
              </w:rPr>
              <w:t>frees up resources</w:t>
            </w:r>
          </w:p>
        </w:tc>
      </w:tr>
      <w:tr w:rsidR="00F555E7" w:rsidRPr="00DD2FDD" w14:paraId="5549728E" w14:textId="77777777" w:rsidTr="007404C0">
        <w:trPr>
          <w:trHeight w:val="489"/>
        </w:trPr>
        <w:tc>
          <w:tcPr>
            <w:tcW w:w="2547" w:type="dxa"/>
            <w:shd w:val="clear" w:color="auto" w:fill="auto"/>
          </w:tcPr>
          <w:p w14:paraId="212247A5" w14:textId="77777777" w:rsidR="00F555E7" w:rsidRPr="001B02A6" w:rsidRDefault="00F555E7" w:rsidP="00F555E7">
            <w:pPr>
              <w:rPr>
                <w:rFonts w:cs="Arial"/>
                <w:sz w:val="19"/>
                <w:szCs w:val="19"/>
              </w:rPr>
            </w:pPr>
            <w:r w:rsidRPr="001B02A6">
              <w:rPr>
                <w:rFonts w:cs="Arial"/>
                <w:sz w:val="19"/>
                <w:szCs w:val="19"/>
              </w:rPr>
              <w:t>3.6 Improved engagement with communities</w:t>
            </w:r>
          </w:p>
        </w:tc>
        <w:tc>
          <w:tcPr>
            <w:tcW w:w="2154" w:type="dxa"/>
            <w:shd w:val="clear" w:color="auto" w:fill="auto"/>
          </w:tcPr>
          <w:p w14:paraId="3B233A37" w14:textId="16A34874" w:rsidR="00F555E7" w:rsidRPr="001B02A6" w:rsidRDefault="00F555E7">
            <w:pPr>
              <w:spacing w:afterLines="60" w:after="144"/>
              <w:rPr>
                <w:rFonts w:cs="Arial"/>
                <w:sz w:val="19"/>
                <w:szCs w:val="19"/>
              </w:rPr>
            </w:pPr>
            <w:r w:rsidRPr="001B02A6">
              <w:rPr>
                <w:rFonts w:cs="Arial"/>
                <w:sz w:val="19"/>
                <w:szCs w:val="19"/>
              </w:rPr>
              <w:t xml:space="preserve">Annual salary of a Community Relations Coordinator for this IPA </w:t>
            </w:r>
            <w:r w:rsidR="00705AD7" w:rsidRPr="001B02A6">
              <w:rPr>
                <w:rFonts w:cs="Arial"/>
                <w:sz w:val="19"/>
                <w:szCs w:val="19"/>
              </w:rPr>
              <w:t>(and others)</w:t>
            </w:r>
          </w:p>
        </w:tc>
        <w:tc>
          <w:tcPr>
            <w:tcW w:w="2154" w:type="dxa"/>
            <w:shd w:val="clear" w:color="auto" w:fill="auto"/>
          </w:tcPr>
          <w:p w14:paraId="517D2F70" w14:textId="77777777" w:rsidR="00F555E7" w:rsidRPr="001B02A6" w:rsidRDefault="00F555E7" w:rsidP="008A0317">
            <w:pPr>
              <w:spacing w:afterLines="60" w:after="144"/>
              <w:jc w:val="right"/>
              <w:rPr>
                <w:rFonts w:cs="Arial"/>
                <w:sz w:val="19"/>
                <w:szCs w:val="19"/>
              </w:rPr>
            </w:pPr>
            <w:r w:rsidRPr="001B02A6">
              <w:rPr>
                <w:rFonts w:cs="Arial"/>
                <w:sz w:val="19"/>
                <w:szCs w:val="19"/>
              </w:rPr>
              <w:t>$36,083.00</w:t>
            </w:r>
          </w:p>
        </w:tc>
        <w:tc>
          <w:tcPr>
            <w:tcW w:w="2155" w:type="dxa"/>
            <w:shd w:val="clear" w:color="auto" w:fill="auto"/>
          </w:tcPr>
          <w:p w14:paraId="4A91C543" w14:textId="111F5346" w:rsidR="00F555E7" w:rsidRPr="001B02A6" w:rsidRDefault="00F555E7">
            <w:pPr>
              <w:rPr>
                <w:rFonts w:cs="Arial"/>
                <w:sz w:val="19"/>
                <w:szCs w:val="19"/>
                <w:u w:val="single"/>
              </w:rPr>
            </w:pPr>
            <w:r w:rsidRPr="001B02A6">
              <w:rPr>
                <w:rFonts w:cs="Arial"/>
                <w:sz w:val="19"/>
                <w:szCs w:val="19"/>
              </w:rPr>
              <w:t>Government stakeholders observed that they are more welcome at</w:t>
            </w:r>
            <w:r w:rsidR="00705AD7" w:rsidRPr="001B02A6">
              <w:rPr>
                <w:rFonts w:cs="Arial"/>
                <w:sz w:val="19"/>
                <w:szCs w:val="19"/>
              </w:rPr>
              <w:t>,</w:t>
            </w:r>
            <w:r w:rsidRPr="001B02A6">
              <w:rPr>
                <w:rFonts w:cs="Arial"/>
                <w:sz w:val="19"/>
                <w:szCs w:val="19"/>
              </w:rPr>
              <w:t xml:space="preserve"> and are able to better engage </w:t>
            </w:r>
            <w:r w:rsidR="00705AD7" w:rsidRPr="001B02A6">
              <w:rPr>
                <w:rFonts w:cs="Arial"/>
                <w:sz w:val="19"/>
                <w:szCs w:val="19"/>
              </w:rPr>
              <w:t xml:space="preserve">with, </w:t>
            </w:r>
            <w:r w:rsidRPr="001B02A6">
              <w:rPr>
                <w:rFonts w:cs="Arial"/>
                <w:sz w:val="19"/>
                <w:szCs w:val="19"/>
              </w:rPr>
              <w:t>communities through the IPA</w:t>
            </w:r>
            <w:r w:rsidR="00C02B20">
              <w:rPr>
                <w:rFonts w:cs="Arial"/>
                <w:sz w:val="19"/>
                <w:szCs w:val="19"/>
              </w:rPr>
              <w:t>. No on-costs were included.</w:t>
            </w:r>
          </w:p>
        </w:tc>
      </w:tr>
      <w:tr w:rsidR="00F555E7" w:rsidRPr="00DD2FDD" w14:paraId="0E40E6A6" w14:textId="77777777" w:rsidTr="007404C0">
        <w:trPr>
          <w:trHeight w:val="489"/>
        </w:trPr>
        <w:tc>
          <w:tcPr>
            <w:tcW w:w="2547" w:type="dxa"/>
            <w:shd w:val="clear" w:color="auto" w:fill="auto"/>
          </w:tcPr>
          <w:p w14:paraId="7DBC9BE8" w14:textId="77777777" w:rsidR="00F555E7" w:rsidRPr="001B02A6" w:rsidRDefault="00F555E7" w:rsidP="00F555E7">
            <w:pPr>
              <w:rPr>
                <w:rFonts w:cs="Arial"/>
                <w:sz w:val="19"/>
                <w:szCs w:val="19"/>
              </w:rPr>
            </w:pPr>
            <w:r w:rsidRPr="001B02A6">
              <w:rPr>
                <w:rFonts w:cs="Arial"/>
                <w:sz w:val="19"/>
                <w:szCs w:val="19"/>
              </w:rPr>
              <w:t>3.7 Partnership model promoted</w:t>
            </w:r>
          </w:p>
        </w:tc>
        <w:tc>
          <w:tcPr>
            <w:tcW w:w="2154" w:type="dxa"/>
            <w:shd w:val="clear" w:color="auto" w:fill="auto"/>
          </w:tcPr>
          <w:p w14:paraId="47B609D1" w14:textId="79CA62B1" w:rsidR="00F555E7" w:rsidRPr="001B02A6" w:rsidRDefault="00F555E7" w:rsidP="00F555E7">
            <w:pPr>
              <w:spacing w:afterLines="60" w:after="144"/>
              <w:rPr>
                <w:rFonts w:cs="Arial"/>
                <w:sz w:val="19"/>
                <w:szCs w:val="19"/>
              </w:rPr>
            </w:pPr>
            <w:r w:rsidRPr="001B02A6">
              <w:rPr>
                <w:rFonts w:cs="Arial"/>
                <w:sz w:val="19"/>
                <w:szCs w:val="19"/>
              </w:rPr>
              <w:t xml:space="preserve">Annual salary of a Strategic Partnerships Manager for this IPA </w:t>
            </w:r>
            <w:r w:rsidR="00705AD7" w:rsidRPr="001B02A6">
              <w:rPr>
                <w:rFonts w:cs="Arial"/>
                <w:sz w:val="19"/>
                <w:szCs w:val="19"/>
              </w:rPr>
              <w:t>(and others)</w:t>
            </w:r>
          </w:p>
        </w:tc>
        <w:tc>
          <w:tcPr>
            <w:tcW w:w="2154" w:type="dxa"/>
            <w:shd w:val="clear" w:color="auto" w:fill="auto"/>
          </w:tcPr>
          <w:p w14:paraId="2DA37E8E" w14:textId="77777777" w:rsidR="00F555E7" w:rsidRPr="001B02A6" w:rsidRDefault="00F555E7" w:rsidP="008A0317">
            <w:pPr>
              <w:spacing w:afterLines="60" w:after="144"/>
              <w:jc w:val="right"/>
              <w:rPr>
                <w:rFonts w:cs="Arial"/>
                <w:sz w:val="19"/>
                <w:szCs w:val="19"/>
              </w:rPr>
            </w:pPr>
            <w:r w:rsidRPr="001B02A6">
              <w:rPr>
                <w:rFonts w:cs="Arial"/>
                <w:sz w:val="19"/>
                <w:szCs w:val="19"/>
              </w:rPr>
              <w:t>$49,255.50</w:t>
            </w:r>
          </w:p>
        </w:tc>
        <w:tc>
          <w:tcPr>
            <w:tcW w:w="2155" w:type="dxa"/>
            <w:shd w:val="clear" w:color="auto" w:fill="auto"/>
          </w:tcPr>
          <w:p w14:paraId="743AC913" w14:textId="328652F7" w:rsidR="00F555E7" w:rsidRPr="001B02A6" w:rsidRDefault="00F555E7" w:rsidP="00F555E7">
            <w:pPr>
              <w:rPr>
                <w:rFonts w:cs="Arial"/>
                <w:sz w:val="19"/>
                <w:szCs w:val="19"/>
                <w:u w:val="single"/>
              </w:rPr>
            </w:pPr>
            <w:r w:rsidRPr="001B02A6">
              <w:rPr>
                <w:rFonts w:cs="Arial"/>
                <w:sz w:val="19"/>
                <w:szCs w:val="19"/>
              </w:rPr>
              <w:t xml:space="preserve">The IPA/WoC </w:t>
            </w:r>
            <w:r w:rsidR="001E3919">
              <w:rPr>
                <w:rFonts w:cs="Arial"/>
                <w:sz w:val="19"/>
                <w:szCs w:val="19"/>
              </w:rPr>
              <w:t xml:space="preserve">programmes </w:t>
            </w:r>
            <w:r w:rsidRPr="001B02A6">
              <w:rPr>
                <w:rFonts w:cs="Arial"/>
                <w:sz w:val="19"/>
                <w:szCs w:val="19"/>
              </w:rPr>
              <w:t>have been promoted internally and externally in recognition of their success</w:t>
            </w:r>
            <w:r w:rsidR="00C02B20">
              <w:rPr>
                <w:rFonts w:cs="Arial"/>
                <w:sz w:val="19"/>
                <w:szCs w:val="19"/>
              </w:rPr>
              <w:t>. No on-costs were included.</w:t>
            </w:r>
          </w:p>
        </w:tc>
      </w:tr>
      <w:tr w:rsidR="00F555E7" w:rsidRPr="00DD2FDD" w14:paraId="480A0AB4" w14:textId="77777777" w:rsidTr="007404C0">
        <w:trPr>
          <w:trHeight w:val="489"/>
        </w:trPr>
        <w:tc>
          <w:tcPr>
            <w:tcW w:w="2547" w:type="dxa"/>
            <w:shd w:val="clear" w:color="auto" w:fill="auto"/>
          </w:tcPr>
          <w:p w14:paraId="6ADD34CF" w14:textId="77777777" w:rsidR="00F555E7" w:rsidRPr="001B02A6" w:rsidRDefault="00F555E7" w:rsidP="00F555E7">
            <w:pPr>
              <w:rPr>
                <w:rFonts w:cs="Arial"/>
                <w:sz w:val="19"/>
                <w:szCs w:val="19"/>
              </w:rPr>
            </w:pPr>
            <w:r w:rsidRPr="001B02A6">
              <w:rPr>
                <w:rFonts w:cs="Arial"/>
                <w:sz w:val="19"/>
                <w:szCs w:val="19"/>
              </w:rPr>
              <w:t>3.8 Greater respect for TEK</w:t>
            </w:r>
          </w:p>
        </w:tc>
        <w:tc>
          <w:tcPr>
            <w:tcW w:w="2154" w:type="dxa"/>
            <w:shd w:val="clear" w:color="auto" w:fill="auto"/>
          </w:tcPr>
          <w:p w14:paraId="433FE67B" w14:textId="64391E54" w:rsidR="00F555E7" w:rsidRPr="00DD2FDD" w:rsidRDefault="00F555E7" w:rsidP="00F555E7">
            <w:pPr>
              <w:spacing w:afterLines="60" w:after="144"/>
              <w:rPr>
                <w:rFonts w:cs="Arial"/>
                <w:sz w:val="19"/>
                <w:szCs w:val="19"/>
              </w:rPr>
            </w:pPr>
            <w:r w:rsidRPr="001B02A6">
              <w:rPr>
                <w:rFonts w:cs="Arial"/>
                <w:sz w:val="19"/>
                <w:szCs w:val="19"/>
              </w:rPr>
              <w:t xml:space="preserve">Average annual cost of Environmental Scientist salary </w:t>
            </w:r>
          </w:p>
        </w:tc>
        <w:tc>
          <w:tcPr>
            <w:tcW w:w="2154" w:type="dxa"/>
            <w:shd w:val="clear" w:color="auto" w:fill="auto"/>
          </w:tcPr>
          <w:p w14:paraId="0579CB23" w14:textId="77777777" w:rsidR="00F555E7" w:rsidRPr="00DD2FDD" w:rsidRDefault="00F555E7" w:rsidP="008A0317">
            <w:pPr>
              <w:spacing w:afterLines="60" w:after="144"/>
              <w:jc w:val="right"/>
              <w:rPr>
                <w:rFonts w:cs="Arial"/>
                <w:sz w:val="19"/>
                <w:szCs w:val="19"/>
              </w:rPr>
            </w:pPr>
            <w:r w:rsidRPr="00DD2FDD">
              <w:rPr>
                <w:rFonts w:cs="Arial"/>
                <w:sz w:val="19"/>
                <w:szCs w:val="19"/>
              </w:rPr>
              <w:t>$68,625.00</w:t>
            </w:r>
          </w:p>
        </w:tc>
        <w:tc>
          <w:tcPr>
            <w:tcW w:w="2155" w:type="dxa"/>
            <w:shd w:val="clear" w:color="auto" w:fill="auto"/>
          </w:tcPr>
          <w:p w14:paraId="2C72B803" w14:textId="569FF536" w:rsidR="00F555E7" w:rsidRPr="001B02A6" w:rsidRDefault="00F555E7" w:rsidP="00F555E7">
            <w:pPr>
              <w:rPr>
                <w:rFonts w:cs="Arial"/>
                <w:sz w:val="19"/>
                <w:szCs w:val="19"/>
                <w:u w:val="single"/>
              </w:rPr>
            </w:pPr>
            <w:r w:rsidRPr="00DD2FDD">
              <w:rPr>
                <w:rFonts w:cs="Arial"/>
                <w:sz w:val="19"/>
                <w:szCs w:val="19"/>
              </w:rPr>
              <w:t>An alternative for achieving a similar depth of connections and relationships is hiring an environmental scientist</w:t>
            </w:r>
            <w:r w:rsidR="00C02B20">
              <w:rPr>
                <w:rFonts w:cs="Arial"/>
                <w:sz w:val="19"/>
                <w:szCs w:val="19"/>
              </w:rPr>
              <w:t>. No on-costs were included.</w:t>
            </w:r>
          </w:p>
        </w:tc>
      </w:tr>
      <w:tr w:rsidR="00F555E7" w:rsidRPr="00DD2FDD" w14:paraId="0DD37417" w14:textId="77777777" w:rsidTr="007404C0">
        <w:trPr>
          <w:trHeight w:val="489"/>
        </w:trPr>
        <w:tc>
          <w:tcPr>
            <w:tcW w:w="2547" w:type="dxa"/>
            <w:shd w:val="clear" w:color="auto" w:fill="auto"/>
          </w:tcPr>
          <w:p w14:paraId="44497D66" w14:textId="4C312F0C" w:rsidR="00F555E7" w:rsidRPr="001B02A6" w:rsidRDefault="00F555E7" w:rsidP="00E02040">
            <w:pPr>
              <w:rPr>
                <w:rFonts w:cs="Arial"/>
                <w:sz w:val="19"/>
                <w:szCs w:val="19"/>
              </w:rPr>
            </w:pPr>
            <w:r w:rsidRPr="001B02A6">
              <w:rPr>
                <w:rFonts w:cs="Arial"/>
                <w:sz w:val="19"/>
                <w:szCs w:val="19"/>
              </w:rPr>
              <w:t xml:space="preserve">3.9 </w:t>
            </w:r>
            <w:r w:rsidR="00E02040">
              <w:rPr>
                <w:rFonts w:cs="Arial"/>
                <w:sz w:val="19"/>
                <w:szCs w:val="19"/>
              </w:rPr>
              <w:t>Low cost land management</w:t>
            </w:r>
          </w:p>
        </w:tc>
        <w:tc>
          <w:tcPr>
            <w:tcW w:w="2154" w:type="dxa"/>
            <w:shd w:val="clear" w:color="auto" w:fill="auto"/>
          </w:tcPr>
          <w:p w14:paraId="525C7C02" w14:textId="7E4D6A6F" w:rsidR="00F555E7" w:rsidRPr="001B02A6" w:rsidRDefault="00F555E7" w:rsidP="00F555E7">
            <w:pPr>
              <w:spacing w:afterLines="60" w:after="144"/>
              <w:rPr>
                <w:rFonts w:cs="Arial"/>
                <w:sz w:val="19"/>
                <w:szCs w:val="19"/>
              </w:rPr>
            </w:pPr>
            <w:r w:rsidRPr="001B02A6">
              <w:rPr>
                <w:rFonts w:cs="Arial"/>
                <w:sz w:val="19"/>
                <w:szCs w:val="19"/>
              </w:rPr>
              <w:t xml:space="preserve">Difference in cost between land management on IPAs and national parks </w:t>
            </w:r>
          </w:p>
        </w:tc>
        <w:tc>
          <w:tcPr>
            <w:tcW w:w="2154" w:type="dxa"/>
            <w:shd w:val="clear" w:color="auto" w:fill="auto"/>
          </w:tcPr>
          <w:p w14:paraId="410E3D48" w14:textId="77777777" w:rsidR="00F555E7" w:rsidRPr="001B02A6" w:rsidRDefault="00F555E7" w:rsidP="008A0317">
            <w:pPr>
              <w:spacing w:afterLines="60" w:after="144"/>
              <w:jc w:val="right"/>
              <w:rPr>
                <w:rFonts w:cs="Arial"/>
                <w:sz w:val="19"/>
                <w:szCs w:val="19"/>
              </w:rPr>
            </w:pPr>
            <w:r w:rsidRPr="001B02A6">
              <w:rPr>
                <w:rFonts w:cs="Arial"/>
                <w:sz w:val="19"/>
                <w:szCs w:val="19"/>
              </w:rPr>
              <w:t>$18.20</w:t>
            </w:r>
          </w:p>
        </w:tc>
        <w:tc>
          <w:tcPr>
            <w:tcW w:w="2155" w:type="dxa"/>
            <w:shd w:val="clear" w:color="auto" w:fill="auto"/>
          </w:tcPr>
          <w:p w14:paraId="5A51C3DA" w14:textId="77777777" w:rsidR="00F555E7" w:rsidRPr="001B02A6" w:rsidRDefault="00F555E7" w:rsidP="00F555E7">
            <w:pPr>
              <w:rPr>
                <w:rFonts w:cs="Arial"/>
                <w:sz w:val="19"/>
                <w:szCs w:val="19"/>
                <w:u w:val="single"/>
              </w:rPr>
            </w:pPr>
            <w:r w:rsidRPr="001B02A6">
              <w:rPr>
                <w:rFonts w:cs="Arial"/>
                <w:sz w:val="19"/>
                <w:szCs w:val="19"/>
              </w:rPr>
              <w:t>Direct savings to Government as a consequence of voluntary commitment of IPA land</w:t>
            </w:r>
          </w:p>
        </w:tc>
      </w:tr>
    </w:tbl>
    <w:p w14:paraId="04194D6F" w14:textId="7AF91011" w:rsidR="00BF5E80" w:rsidRPr="00DD2FDD" w:rsidRDefault="000F378A" w:rsidP="008A44E0">
      <w:pPr>
        <w:rPr>
          <w:rFonts w:cs="Arial"/>
          <w:i/>
          <w:sz w:val="16"/>
        </w:rPr>
      </w:pPr>
      <w:r w:rsidRPr="00DD2FDD">
        <w:rPr>
          <w:rFonts w:cs="Arial"/>
          <w:i/>
          <w:sz w:val="16"/>
        </w:rPr>
        <w:t>Table 4.</w:t>
      </w:r>
      <w:r w:rsidR="00F555E7" w:rsidRPr="00DD2FDD">
        <w:rPr>
          <w:rFonts w:cs="Arial"/>
          <w:i/>
          <w:sz w:val="16"/>
        </w:rPr>
        <w:t>11</w:t>
      </w:r>
      <w:r w:rsidR="00BF5E80" w:rsidRPr="00DD2FDD">
        <w:rPr>
          <w:rFonts w:cs="Arial"/>
          <w:i/>
          <w:sz w:val="16"/>
        </w:rPr>
        <w:t xml:space="preserve"> – Financial proxies used in the SROI analysis</w:t>
      </w:r>
      <w:r w:rsidR="00C1061E" w:rsidRPr="00DD2FDD">
        <w:rPr>
          <w:rStyle w:val="FootnoteReference"/>
          <w:rFonts w:cs="Arial"/>
          <w:i/>
          <w:sz w:val="16"/>
        </w:rPr>
        <w:footnoteReference w:id="45"/>
      </w:r>
      <w:r w:rsidR="00A91BE8" w:rsidRPr="00DD2FDD">
        <w:rPr>
          <w:rFonts w:cs="Arial"/>
          <w:i/>
          <w:caps/>
          <w:color w:val="FF0000"/>
          <w:szCs w:val="20"/>
        </w:rPr>
        <w:t xml:space="preserve"> </w:t>
      </w:r>
    </w:p>
    <w:p w14:paraId="59BC3BD8" w14:textId="77777777" w:rsidR="00C1061E" w:rsidRPr="00DD2FDD" w:rsidRDefault="00761AC0">
      <w:pPr>
        <w:rPr>
          <w:rFonts w:cs="Arial"/>
          <w:szCs w:val="18"/>
        </w:rPr>
      </w:pPr>
      <w:r w:rsidRPr="00DD2FDD">
        <w:rPr>
          <w:rFonts w:cs="Arial"/>
        </w:rPr>
        <w:t>A</w:t>
      </w:r>
      <w:r w:rsidR="00BF5E80" w:rsidRPr="00DD2FDD">
        <w:rPr>
          <w:rFonts w:cs="Arial"/>
        </w:rPr>
        <w:t xml:space="preserve"> detailed description of the valuation of each of the outcomes</w:t>
      </w:r>
      <w:r w:rsidR="00A34C68" w:rsidRPr="00DD2FDD">
        <w:rPr>
          <w:rFonts w:cs="Arial"/>
        </w:rPr>
        <w:t>,</w:t>
      </w:r>
      <w:r w:rsidR="00BF5E80" w:rsidRPr="00DD2FDD">
        <w:rPr>
          <w:rFonts w:cs="Arial"/>
        </w:rPr>
        <w:t xml:space="preserve"> including the calculations and the source of the financial proxy</w:t>
      </w:r>
      <w:r w:rsidR="00A34C68" w:rsidRPr="00DD2FDD">
        <w:rPr>
          <w:rFonts w:cs="Arial"/>
        </w:rPr>
        <w:t>,</w:t>
      </w:r>
      <w:r w:rsidRPr="00DD2FDD">
        <w:rPr>
          <w:rFonts w:cs="Arial"/>
        </w:rPr>
        <w:t xml:space="preserve"> is included in </w:t>
      </w:r>
      <w:r w:rsidR="003E478F" w:rsidRPr="00DD2FDD">
        <w:rPr>
          <w:rFonts w:cs="Arial"/>
        </w:rPr>
        <w:t xml:space="preserve">the </w:t>
      </w:r>
      <w:r w:rsidR="003E478F" w:rsidRPr="00DD2FDD">
        <w:rPr>
          <w:rFonts w:cs="Arial"/>
          <w:szCs w:val="18"/>
        </w:rPr>
        <w:t>Metho</w:t>
      </w:r>
      <w:r w:rsidR="007A0542" w:rsidRPr="00DD2FDD">
        <w:rPr>
          <w:rFonts w:cs="Arial"/>
          <w:szCs w:val="18"/>
        </w:rPr>
        <w:t>do</w:t>
      </w:r>
      <w:r w:rsidR="003E478F" w:rsidRPr="00DD2FDD">
        <w:rPr>
          <w:rFonts w:cs="Arial"/>
          <w:szCs w:val="18"/>
        </w:rPr>
        <w:t>logical Attachment to this report.</w:t>
      </w:r>
    </w:p>
    <w:p w14:paraId="2550A0DE" w14:textId="14AF74A0" w:rsidR="007E003A" w:rsidRPr="00DD2FDD" w:rsidRDefault="00F53C46" w:rsidP="00B2228B">
      <w:pPr>
        <w:rPr>
          <w:rFonts w:cs="Arial"/>
          <w:b/>
        </w:rPr>
      </w:pPr>
      <w:r>
        <w:rPr>
          <w:rFonts w:cs="Arial"/>
          <w:b/>
        </w:rPr>
        <w:t>SROI</w:t>
      </w:r>
      <w:r w:rsidR="003E478F" w:rsidRPr="00DD2FDD">
        <w:rPr>
          <w:rFonts w:cs="Arial"/>
          <w:b/>
        </w:rPr>
        <w:t xml:space="preserve"> </w:t>
      </w:r>
      <w:r w:rsidR="00416FEA" w:rsidRPr="00416FEA">
        <w:rPr>
          <w:rFonts w:cs="Arial"/>
          <w:b/>
          <w:szCs w:val="19"/>
        </w:rPr>
        <w:t>(Valuation)</w:t>
      </w:r>
      <w:r w:rsidR="00416FEA" w:rsidRPr="00416FEA">
        <w:rPr>
          <w:rFonts w:cs="Arial"/>
          <w:b/>
        </w:rPr>
        <w:t xml:space="preserve"> </w:t>
      </w:r>
      <w:r w:rsidR="003E478F" w:rsidRPr="00416FEA">
        <w:rPr>
          <w:rFonts w:cs="Arial"/>
          <w:b/>
        </w:rPr>
        <w:t>filters</w:t>
      </w:r>
    </w:p>
    <w:p w14:paraId="0504888B" w14:textId="0C0A2E63" w:rsidR="0005375B" w:rsidRDefault="007E003A" w:rsidP="00B2228B">
      <w:pPr>
        <w:rPr>
          <w:rFonts w:cs="Arial"/>
        </w:rPr>
        <w:sectPr w:rsidR="0005375B" w:rsidSect="00DB1BCF">
          <w:pgSz w:w="11906" w:h="16838" w:code="9"/>
          <w:pgMar w:top="1440" w:right="1440" w:bottom="1440" w:left="1440" w:header="709" w:footer="465" w:gutter="0"/>
          <w:cols w:space="708"/>
          <w:docGrid w:linePitch="360"/>
        </w:sectPr>
      </w:pPr>
      <w:r w:rsidRPr="00DD2FDD">
        <w:rPr>
          <w:rFonts w:cs="Arial"/>
        </w:rPr>
        <w:t xml:space="preserve">To present an accurate view of the unique value created through the Warddeken IPA and </w:t>
      </w:r>
      <w:r w:rsidR="00F37A38">
        <w:rPr>
          <w:rFonts w:cs="Arial"/>
        </w:rPr>
        <w:t>associated Indigenous ranger programme</w:t>
      </w:r>
      <w:r w:rsidRPr="000D17CE">
        <w:rPr>
          <w:rFonts w:cs="Arial"/>
        </w:rPr>
        <w:t xml:space="preserve">, SROI filters are applied to the financial proxies. This is in accordance with the </w:t>
      </w:r>
      <w:r w:rsidR="007A0542" w:rsidRPr="000D17CE">
        <w:rPr>
          <w:rFonts w:cs="Arial"/>
        </w:rPr>
        <w:t xml:space="preserve">Social Value </w:t>
      </w:r>
      <w:r w:rsidRPr="008E7766">
        <w:rPr>
          <w:rFonts w:cs="Arial"/>
        </w:rPr>
        <w:t xml:space="preserve">principle of not over-claiming. </w:t>
      </w:r>
      <w:r w:rsidR="003E34B0" w:rsidRPr="008E7766">
        <w:rPr>
          <w:rFonts w:cs="Arial"/>
        </w:rPr>
        <w:t>T</w:t>
      </w:r>
      <w:r w:rsidR="00BF5E80" w:rsidRPr="008E7766">
        <w:rPr>
          <w:rFonts w:cs="Arial"/>
        </w:rPr>
        <w:t xml:space="preserve">he SROI filters applied </w:t>
      </w:r>
      <w:r w:rsidRPr="008E7766">
        <w:rPr>
          <w:rFonts w:cs="Arial"/>
        </w:rPr>
        <w:t xml:space="preserve">to Government outcome </w:t>
      </w:r>
      <w:r w:rsidR="00705AD7" w:rsidRPr="008E7766">
        <w:rPr>
          <w:rFonts w:cs="Arial"/>
        </w:rPr>
        <w:t>3.1 -</w:t>
      </w:r>
      <w:r w:rsidRPr="008E7766">
        <w:rPr>
          <w:rFonts w:cs="Arial"/>
        </w:rPr>
        <w:t xml:space="preserve"> ‘</w:t>
      </w:r>
      <w:r w:rsidR="00481DE1" w:rsidRPr="008E7766">
        <w:rPr>
          <w:rFonts w:cs="Arial"/>
        </w:rPr>
        <w:t>Rangers are skilled and trained</w:t>
      </w:r>
      <w:r w:rsidR="00B25D26" w:rsidRPr="008E7766">
        <w:rPr>
          <w:rFonts w:cs="Arial"/>
        </w:rPr>
        <w:t>’</w:t>
      </w:r>
      <w:r w:rsidR="009F4E21" w:rsidRPr="008E7766">
        <w:rPr>
          <w:rFonts w:cs="Arial"/>
        </w:rPr>
        <w:t xml:space="preserve"> </w:t>
      </w:r>
      <w:r w:rsidR="00705AD7" w:rsidRPr="008E7766">
        <w:rPr>
          <w:rFonts w:cs="Arial"/>
        </w:rPr>
        <w:t xml:space="preserve">- </w:t>
      </w:r>
      <w:r w:rsidR="003E34B0" w:rsidRPr="008E7766">
        <w:rPr>
          <w:rFonts w:cs="Arial"/>
        </w:rPr>
        <w:t xml:space="preserve">are included in Table </w:t>
      </w:r>
      <w:r w:rsidR="00B25D26" w:rsidRPr="008E7766">
        <w:rPr>
          <w:rFonts w:cs="Arial"/>
        </w:rPr>
        <w:t>4.12</w:t>
      </w:r>
      <w:r w:rsidR="003E34B0" w:rsidRPr="008E7766">
        <w:rPr>
          <w:rFonts w:cs="Arial"/>
        </w:rPr>
        <w:t xml:space="preserve"> below</w:t>
      </w:r>
      <w:r w:rsidR="00BF5E80" w:rsidRPr="008E7766">
        <w:rPr>
          <w:rFonts w:cs="Arial"/>
        </w:rPr>
        <w:t>. No displacement was found.</w:t>
      </w:r>
    </w:p>
    <w:tbl>
      <w:tblPr>
        <w:tblStyle w:val="SROIreport"/>
        <w:tblW w:w="9010" w:type="dxa"/>
        <w:tblLayout w:type="fixed"/>
        <w:tblLook w:val="04A0" w:firstRow="1" w:lastRow="0" w:firstColumn="1" w:lastColumn="0" w:noHBand="0" w:noVBand="1"/>
      </w:tblPr>
      <w:tblGrid>
        <w:gridCol w:w="1911"/>
        <w:gridCol w:w="1912"/>
        <w:gridCol w:w="5187"/>
      </w:tblGrid>
      <w:tr w:rsidR="008C7F80" w:rsidRPr="00DD2FDD" w14:paraId="183C6EB1" w14:textId="77777777" w:rsidTr="00DD2FDD">
        <w:trPr>
          <w:cnfStyle w:val="100000000000" w:firstRow="1" w:lastRow="0" w:firstColumn="0" w:lastColumn="0" w:oddVBand="0" w:evenVBand="0" w:oddHBand="0" w:evenHBand="0" w:firstRowFirstColumn="0" w:firstRowLastColumn="0" w:lastRowFirstColumn="0" w:lastRowLastColumn="0"/>
          <w:trHeight w:val="225"/>
          <w:tblHeader/>
        </w:trPr>
        <w:tc>
          <w:tcPr>
            <w:tcW w:w="1911" w:type="dxa"/>
          </w:tcPr>
          <w:p w14:paraId="00F6AA4F" w14:textId="77777777" w:rsidR="008C7F80" w:rsidRPr="001B02A6" w:rsidRDefault="008C7F80" w:rsidP="00E50FA5">
            <w:pPr>
              <w:pStyle w:val="SVAtextArial"/>
              <w:spacing w:after="60"/>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Filter</w:t>
            </w:r>
          </w:p>
        </w:tc>
        <w:tc>
          <w:tcPr>
            <w:tcW w:w="1912" w:type="dxa"/>
          </w:tcPr>
          <w:p w14:paraId="11F046B5" w14:textId="77777777" w:rsidR="008C7F80" w:rsidRPr="001B02A6" w:rsidRDefault="008C7F80" w:rsidP="00E50FA5">
            <w:pPr>
              <w:pStyle w:val="SVAtextArial"/>
              <w:spacing w:after="60"/>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Assumption</w:t>
            </w:r>
          </w:p>
        </w:tc>
        <w:tc>
          <w:tcPr>
            <w:tcW w:w="5187" w:type="dxa"/>
          </w:tcPr>
          <w:p w14:paraId="49D55576" w14:textId="77777777" w:rsidR="008C7F80" w:rsidRPr="001B02A6" w:rsidRDefault="008C7F80" w:rsidP="008C7F80">
            <w:pPr>
              <w:pStyle w:val="SVAtextArial"/>
              <w:spacing w:after="60"/>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Rationale</w:t>
            </w:r>
          </w:p>
        </w:tc>
      </w:tr>
      <w:tr w:rsidR="008C7F80" w:rsidRPr="00DD2FDD" w14:paraId="38703868" w14:textId="77777777" w:rsidTr="00DD2FDD">
        <w:trPr>
          <w:trHeight w:val="489"/>
        </w:trPr>
        <w:tc>
          <w:tcPr>
            <w:tcW w:w="1911" w:type="dxa"/>
            <w:shd w:val="clear" w:color="auto" w:fill="auto"/>
          </w:tcPr>
          <w:p w14:paraId="616F3DC9" w14:textId="77777777" w:rsidR="008C7F80" w:rsidRPr="001B02A6" w:rsidRDefault="008C7F80" w:rsidP="0052589B">
            <w:pPr>
              <w:spacing w:after="12"/>
              <w:rPr>
                <w:rFonts w:cs="Arial"/>
                <w:sz w:val="19"/>
                <w:szCs w:val="19"/>
              </w:rPr>
            </w:pPr>
            <w:r w:rsidRPr="001B02A6">
              <w:rPr>
                <w:rFonts w:cs="Arial"/>
                <w:sz w:val="19"/>
                <w:szCs w:val="19"/>
              </w:rPr>
              <w:t>Deadweight</w:t>
            </w:r>
          </w:p>
        </w:tc>
        <w:tc>
          <w:tcPr>
            <w:tcW w:w="1912" w:type="dxa"/>
            <w:shd w:val="clear" w:color="auto" w:fill="auto"/>
          </w:tcPr>
          <w:p w14:paraId="03A23EC9" w14:textId="77777777" w:rsidR="008C7F80" w:rsidRPr="001B02A6" w:rsidRDefault="008C7F80" w:rsidP="0052589B">
            <w:pPr>
              <w:pStyle w:val="ListParagraph"/>
              <w:spacing w:after="12"/>
              <w:ind w:left="204"/>
              <w:contextualSpacing w:val="0"/>
              <w:jc w:val="center"/>
              <w:rPr>
                <w:rFonts w:ascii="Arial" w:hAnsi="Arial" w:cs="Arial"/>
                <w:sz w:val="19"/>
                <w:szCs w:val="19"/>
              </w:rPr>
            </w:pPr>
            <w:r w:rsidRPr="001B02A6">
              <w:rPr>
                <w:rFonts w:ascii="Arial" w:hAnsi="Arial" w:cs="Arial"/>
                <w:sz w:val="19"/>
                <w:szCs w:val="19"/>
              </w:rPr>
              <w:t>0%</w:t>
            </w:r>
          </w:p>
        </w:tc>
        <w:tc>
          <w:tcPr>
            <w:tcW w:w="5187" w:type="dxa"/>
            <w:shd w:val="clear" w:color="auto" w:fill="auto"/>
          </w:tcPr>
          <w:p w14:paraId="024F54AE" w14:textId="1F24C884" w:rsidR="008C7F80" w:rsidRPr="001B02A6" w:rsidRDefault="00481DE1" w:rsidP="0052589B">
            <w:pPr>
              <w:spacing w:after="12"/>
              <w:rPr>
                <w:rFonts w:cs="Arial"/>
                <w:sz w:val="19"/>
                <w:szCs w:val="19"/>
              </w:rPr>
            </w:pPr>
            <w:r w:rsidRPr="001B02A6">
              <w:rPr>
                <w:rFonts w:cs="Arial"/>
                <w:sz w:val="19"/>
                <w:szCs w:val="19"/>
              </w:rPr>
              <w:t xml:space="preserve">No deadweight has been accounted for in the calculations. It is unlikely that the </w:t>
            </w:r>
            <w:r w:rsidR="00541CC1">
              <w:rPr>
                <w:rFonts w:cs="Arial"/>
                <w:sz w:val="19"/>
                <w:szCs w:val="19"/>
              </w:rPr>
              <w:t>Ranger</w:t>
            </w:r>
            <w:r w:rsidRPr="001B02A6">
              <w:rPr>
                <w:rFonts w:cs="Arial"/>
                <w:sz w:val="19"/>
                <w:szCs w:val="19"/>
              </w:rPr>
              <w:t>s would be able to obtain skills or training without the ability to work on country provided by the IPA/WoC program</w:t>
            </w:r>
            <w:r w:rsidR="0017181E" w:rsidRPr="001B02A6">
              <w:rPr>
                <w:rFonts w:cs="Arial"/>
                <w:sz w:val="19"/>
                <w:szCs w:val="19"/>
              </w:rPr>
              <w:t>mes</w:t>
            </w:r>
            <w:r w:rsidRPr="001B02A6">
              <w:rPr>
                <w:rFonts w:cs="Arial"/>
                <w:sz w:val="19"/>
                <w:szCs w:val="19"/>
              </w:rPr>
              <w:t xml:space="preserve"> or subsequent opportunities that have been catalysed by the IPA/WoC program</w:t>
            </w:r>
            <w:r w:rsidR="0017181E" w:rsidRPr="001B02A6">
              <w:rPr>
                <w:rFonts w:cs="Arial"/>
                <w:sz w:val="19"/>
                <w:szCs w:val="19"/>
              </w:rPr>
              <w:t>me</w:t>
            </w:r>
            <w:r w:rsidR="001A51A1">
              <w:rPr>
                <w:rFonts w:cs="Arial"/>
                <w:sz w:val="19"/>
                <w:szCs w:val="19"/>
              </w:rPr>
              <w:t>.</w:t>
            </w:r>
          </w:p>
        </w:tc>
      </w:tr>
      <w:tr w:rsidR="008C7F80" w:rsidRPr="00DD2FDD" w14:paraId="7D31CEC8" w14:textId="77777777" w:rsidTr="00DD2FDD">
        <w:trPr>
          <w:trHeight w:val="489"/>
        </w:trPr>
        <w:tc>
          <w:tcPr>
            <w:tcW w:w="1911" w:type="dxa"/>
            <w:shd w:val="clear" w:color="auto" w:fill="auto"/>
          </w:tcPr>
          <w:p w14:paraId="4430B32B" w14:textId="77777777" w:rsidR="008C7F80" w:rsidRPr="001B02A6" w:rsidRDefault="008C7F80" w:rsidP="0052589B">
            <w:pPr>
              <w:spacing w:after="12"/>
              <w:rPr>
                <w:rFonts w:cs="Arial"/>
                <w:sz w:val="19"/>
                <w:szCs w:val="19"/>
              </w:rPr>
            </w:pPr>
            <w:r w:rsidRPr="001B02A6">
              <w:rPr>
                <w:rFonts w:cs="Arial"/>
                <w:sz w:val="19"/>
                <w:szCs w:val="19"/>
              </w:rPr>
              <w:t>Attribution</w:t>
            </w:r>
          </w:p>
        </w:tc>
        <w:tc>
          <w:tcPr>
            <w:tcW w:w="1912" w:type="dxa"/>
            <w:shd w:val="clear" w:color="auto" w:fill="auto"/>
          </w:tcPr>
          <w:p w14:paraId="1B564ABF" w14:textId="77777777" w:rsidR="008C7F80" w:rsidRPr="001B02A6" w:rsidRDefault="008C7F80" w:rsidP="0052589B">
            <w:pPr>
              <w:pStyle w:val="ListParagraph"/>
              <w:spacing w:after="12"/>
              <w:ind w:left="204"/>
              <w:contextualSpacing w:val="0"/>
              <w:jc w:val="center"/>
              <w:rPr>
                <w:rFonts w:ascii="Arial" w:hAnsi="Arial" w:cs="Arial"/>
                <w:sz w:val="19"/>
                <w:szCs w:val="19"/>
              </w:rPr>
            </w:pPr>
            <w:r w:rsidRPr="001B02A6">
              <w:rPr>
                <w:rFonts w:ascii="Arial" w:hAnsi="Arial" w:cs="Arial"/>
                <w:sz w:val="19"/>
                <w:szCs w:val="19"/>
              </w:rPr>
              <w:t>0%</w:t>
            </w:r>
          </w:p>
        </w:tc>
        <w:tc>
          <w:tcPr>
            <w:tcW w:w="5187" w:type="dxa"/>
            <w:shd w:val="clear" w:color="auto" w:fill="auto"/>
          </w:tcPr>
          <w:p w14:paraId="587E37DC" w14:textId="5E27B34B" w:rsidR="008C7F80" w:rsidRPr="001B02A6" w:rsidRDefault="006D448B" w:rsidP="0052589B">
            <w:pPr>
              <w:spacing w:after="12"/>
              <w:rPr>
                <w:rFonts w:cs="Arial"/>
                <w:sz w:val="19"/>
                <w:szCs w:val="19"/>
              </w:rPr>
            </w:pPr>
            <w:r w:rsidRPr="006D448B">
              <w:rPr>
                <w:rFonts w:cs="Arial"/>
                <w:sz w:val="19"/>
                <w:szCs w:val="19"/>
              </w:rPr>
              <w:t>No attribution has been accounted for in the calculations. No other programs, initiatives or organisations contribute to achievement of this outcome in a material way.</w:t>
            </w:r>
            <w:r w:rsidR="00481DE1" w:rsidRPr="001B02A6">
              <w:rPr>
                <w:rFonts w:cs="Arial"/>
                <w:sz w:val="19"/>
                <w:szCs w:val="19"/>
              </w:rPr>
              <w:tab/>
            </w:r>
          </w:p>
        </w:tc>
      </w:tr>
      <w:tr w:rsidR="00F05086" w:rsidRPr="00DD2FDD" w14:paraId="427EEF9F" w14:textId="77777777" w:rsidTr="001B02A6">
        <w:trPr>
          <w:trHeight w:val="489"/>
        </w:trPr>
        <w:tc>
          <w:tcPr>
            <w:tcW w:w="1911" w:type="dxa"/>
            <w:shd w:val="clear" w:color="auto" w:fill="auto"/>
          </w:tcPr>
          <w:p w14:paraId="7AD6C304" w14:textId="77777777" w:rsidR="00F05086" w:rsidRPr="001B02A6" w:rsidRDefault="00F05086" w:rsidP="0052589B">
            <w:pPr>
              <w:spacing w:after="12"/>
              <w:rPr>
                <w:rFonts w:cs="Arial"/>
                <w:sz w:val="19"/>
                <w:szCs w:val="19"/>
              </w:rPr>
            </w:pPr>
            <w:r w:rsidRPr="001B02A6">
              <w:rPr>
                <w:rFonts w:cs="Arial"/>
                <w:sz w:val="19"/>
                <w:szCs w:val="19"/>
              </w:rPr>
              <w:t>Duration</w:t>
            </w:r>
          </w:p>
        </w:tc>
        <w:tc>
          <w:tcPr>
            <w:tcW w:w="1912" w:type="dxa"/>
            <w:shd w:val="clear" w:color="auto" w:fill="auto"/>
          </w:tcPr>
          <w:p w14:paraId="1C04741B" w14:textId="77777777" w:rsidR="00F05086" w:rsidRPr="001B02A6" w:rsidRDefault="001E16DD">
            <w:pPr>
              <w:pStyle w:val="ListParagraph"/>
              <w:spacing w:after="12"/>
              <w:ind w:left="204"/>
              <w:contextualSpacing w:val="0"/>
              <w:jc w:val="center"/>
              <w:rPr>
                <w:rFonts w:ascii="Arial" w:hAnsi="Arial" w:cs="Arial"/>
                <w:sz w:val="19"/>
                <w:szCs w:val="19"/>
              </w:rPr>
            </w:pPr>
            <w:r w:rsidRPr="001B02A6">
              <w:rPr>
                <w:rFonts w:ascii="Arial" w:hAnsi="Arial" w:cs="Arial"/>
                <w:sz w:val="19"/>
                <w:szCs w:val="19"/>
              </w:rPr>
              <w:t>1</w:t>
            </w:r>
          </w:p>
        </w:tc>
        <w:tc>
          <w:tcPr>
            <w:tcW w:w="5187" w:type="dxa"/>
            <w:shd w:val="clear" w:color="auto" w:fill="auto"/>
          </w:tcPr>
          <w:p w14:paraId="71E6E8D4" w14:textId="77777777" w:rsidR="00F05086" w:rsidRPr="001B02A6" w:rsidRDefault="00481DE1" w:rsidP="0052589B">
            <w:pPr>
              <w:spacing w:after="12"/>
              <w:rPr>
                <w:rFonts w:cs="Arial"/>
                <w:sz w:val="19"/>
                <w:szCs w:val="19"/>
              </w:rPr>
            </w:pPr>
            <w:r w:rsidRPr="001B02A6">
              <w:rPr>
                <w:rFonts w:cs="Arial"/>
                <w:sz w:val="19"/>
                <w:szCs w:val="19"/>
              </w:rPr>
              <w:t>This outcome lasts for the duration of the investme</w:t>
            </w:r>
            <w:r w:rsidR="001E16DD" w:rsidRPr="001B02A6">
              <w:rPr>
                <w:rFonts w:cs="Arial"/>
                <w:sz w:val="19"/>
                <w:szCs w:val="19"/>
              </w:rPr>
              <w:t>nt (seven years). Since all calculations have been made with reference to the seven year</w:t>
            </w:r>
            <w:r w:rsidR="00924982" w:rsidRPr="001B02A6">
              <w:rPr>
                <w:rFonts w:cs="Arial"/>
                <w:sz w:val="19"/>
                <w:szCs w:val="19"/>
              </w:rPr>
              <w:t xml:space="preserve"> investment period</w:t>
            </w:r>
            <w:r w:rsidR="001E16DD" w:rsidRPr="001B02A6">
              <w:rPr>
                <w:rFonts w:cs="Arial"/>
                <w:sz w:val="19"/>
                <w:szCs w:val="19"/>
              </w:rPr>
              <w:t xml:space="preserve">, the duration is </w:t>
            </w:r>
            <w:r w:rsidR="00924982" w:rsidRPr="001B02A6">
              <w:rPr>
                <w:rFonts w:cs="Arial"/>
                <w:sz w:val="19"/>
                <w:szCs w:val="19"/>
              </w:rPr>
              <w:t>therefore one.</w:t>
            </w:r>
          </w:p>
        </w:tc>
      </w:tr>
      <w:tr w:rsidR="00F05086" w:rsidRPr="00DD2FDD" w14:paraId="513352AA" w14:textId="77777777" w:rsidTr="00DD2FDD">
        <w:trPr>
          <w:trHeight w:val="489"/>
        </w:trPr>
        <w:tc>
          <w:tcPr>
            <w:tcW w:w="1911" w:type="dxa"/>
            <w:shd w:val="clear" w:color="auto" w:fill="auto"/>
          </w:tcPr>
          <w:p w14:paraId="1ABB821A" w14:textId="77777777" w:rsidR="00F05086" w:rsidRPr="001B02A6" w:rsidRDefault="00F05086" w:rsidP="0052589B">
            <w:pPr>
              <w:spacing w:after="12"/>
              <w:rPr>
                <w:rFonts w:cs="Arial"/>
                <w:sz w:val="19"/>
                <w:szCs w:val="19"/>
              </w:rPr>
            </w:pPr>
            <w:r w:rsidRPr="001B02A6">
              <w:rPr>
                <w:rFonts w:cs="Arial"/>
                <w:sz w:val="19"/>
                <w:szCs w:val="19"/>
              </w:rPr>
              <w:t>Drop-off</w:t>
            </w:r>
          </w:p>
        </w:tc>
        <w:tc>
          <w:tcPr>
            <w:tcW w:w="1912" w:type="dxa"/>
            <w:shd w:val="clear" w:color="auto" w:fill="auto"/>
          </w:tcPr>
          <w:p w14:paraId="267AE308" w14:textId="77777777" w:rsidR="00F05086" w:rsidRPr="001B02A6" w:rsidRDefault="00F05086" w:rsidP="0052589B">
            <w:pPr>
              <w:pStyle w:val="ListParagraph"/>
              <w:spacing w:after="12"/>
              <w:ind w:left="204"/>
              <w:contextualSpacing w:val="0"/>
              <w:jc w:val="center"/>
              <w:rPr>
                <w:rFonts w:ascii="Arial" w:hAnsi="Arial" w:cs="Arial"/>
                <w:sz w:val="19"/>
                <w:szCs w:val="19"/>
              </w:rPr>
            </w:pPr>
            <w:r w:rsidRPr="001B02A6">
              <w:rPr>
                <w:rFonts w:ascii="Arial" w:hAnsi="Arial" w:cs="Arial"/>
                <w:sz w:val="19"/>
                <w:szCs w:val="19"/>
              </w:rPr>
              <w:t>0%</w:t>
            </w:r>
          </w:p>
        </w:tc>
        <w:tc>
          <w:tcPr>
            <w:tcW w:w="5187" w:type="dxa"/>
            <w:shd w:val="clear" w:color="auto" w:fill="auto"/>
          </w:tcPr>
          <w:p w14:paraId="53647D9A" w14:textId="77777777" w:rsidR="00F05086" w:rsidRPr="001B02A6" w:rsidRDefault="00481DE1" w:rsidP="0052589B">
            <w:pPr>
              <w:spacing w:after="12"/>
              <w:rPr>
                <w:rFonts w:cs="Arial"/>
                <w:sz w:val="19"/>
                <w:szCs w:val="19"/>
              </w:rPr>
            </w:pPr>
            <w:r w:rsidRPr="001B02A6">
              <w:rPr>
                <w:rFonts w:cs="Arial"/>
                <w:sz w:val="19"/>
                <w:szCs w:val="19"/>
              </w:rPr>
              <w:t xml:space="preserve">This outcome is assumed to be maintained for the duration of the </w:t>
            </w:r>
            <w:r w:rsidR="001E16DD" w:rsidRPr="001B02A6">
              <w:rPr>
                <w:rFonts w:cs="Arial"/>
                <w:sz w:val="19"/>
                <w:szCs w:val="19"/>
              </w:rPr>
              <w:t>investment period only. Since the outcome does not last beyond the period of investment, no drop-off is recorded.</w:t>
            </w:r>
          </w:p>
        </w:tc>
      </w:tr>
    </w:tbl>
    <w:p w14:paraId="38F715CE" w14:textId="0044BC73" w:rsidR="00F05086" w:rsidRPr="00DD2FDD" w:rsidRDefault="000F378A">
      <w:pPr>
        <w:rPr>
          <w:rFonts w:cs="Arial"/>
          <w:i/>
          <w:sz w:val="16"/>
          <w:szCs w:val="16"/>
        </w:rPr>
      </w:pPr>
      <w:r w:rsidRPr="00DD2FDD">
        <w:rPr>
          <w:rFonts w:cs="Arial"/>
          <w:i/>
          <w:sz w:val="16"/>
          <w:szCs w:val="16"/>
        </w:rPr>
        <w:t>Table 4.1</w:t>
      </w:r>
      <w:r w:rsidR="00B25D26" w:rsidRPr="00DD2FDD">
        <w:rPr>
          <w:rFonts w:cs="Arial"/>
          <w:i/>
          <w:sz w:val="16"/>
          <w:szCs w:val="16"/>
        </w:rPr>
        <w:t>2</w:t>
      </w:r>
      <w:r w:rsidRPr="00DD2FDD">
        <w:rPr>
          <w:rFonts w:cs="Arial"/>
          <w:i/>
          <w:sz w:val="16"/>
          <w:szCs w:val="16"/>
        </w:rPr>
        <w:t xml:space="preserve"> </w:t>
      </w:r>
      <w:r w:rsidR="00F05086" w:rsidRPr="00DD2FDD">
        <w:rPr>
          <w:rFonts w:cs="Arial"/>
          <w:i/>
          <w:sz w:val="16"/>
          <w:szCs w:val="16"/>
        </w:rPr>
        <w:t>– SROI filters</w:t>
      </w:r>
      <w:r w:rsidR="00481DE1" w:rsidRPr="00DD2FDD">
        <w:rPr>
          <w:rFonts w:cs="Arial"/>
          <w:i/>
          <w:sz w:val="16"/>
          <w:szCs w:val="16"/>
        </w:rPr>
        <w:t xml:space="preserve"> for Outcome 3.1 ‘Rangers are skilled and trained’</w:t>
      </w:r>
    </w:p>
    <w:p w14:paraId="7A0C55B3" w14:textId="77777777" w:rsidR="00BF5E80" w:rsidRPr="00DD2FDD" w:rsidRDefault="007B42E5" w:rsidP="00B2228B">
      <w:pPr>
        <w:pStyle w:val="Heading2"/>
        <w:rPr>
          <w:rFonts w:cs="Arial"/>
          <w:color w:val="002D62" w:themeColor="text2"/>
        </w:rPr>
      </w:pPr>
      <w:bookmarkStart w:id="51" w:name="_Toc442282114"/>
      <w:r w:rsidRPr="00DD2FDD">
        <w:rPr>
          <w:rFonts w:cs="Arial"/>
          <w:color w:val="002D62" w:themeColor="text2"/>
        </w:rPr>
        <w:t>4.5</w:t>
      </w:r>
      <w:r w:rsidR="00BF5E80" w:rsidRPr="00DD2FDD">
        <w:rPr>
          <w:rFonts w:cs="Arial"/>
          <w:color w:val="002D62" w:themeColor="text2"/>
        </w:rPr>
        <w:t xml:space="preserve"> Calculating the SROI</w:t>
      </w:r>
      <w:bookmarkEnd w:id="51"/>
      <w:r w:rsidR="00BF5E80" w:rsidRPr="00DD2FDD">
        <w:rPr>
          <w:rFonts w:cs="Arial"/>
          <w:color w:val="002D62" w:themeColor="text2"/>
        </w:rPr>
        <w:t xml:space="preserve"> </w:t>
      </w:r>
    </w:p>
    <w:p w14:paraId="4640BA60" w14:textId="77777777" w:rsidR="002B193C" w:rsidRPr="000D17CE" w:rsidRDefault="00B25D26" w:rsidP="00B2228B">
      <w:pPr>
        <w:rPr>
          <w:rFonts w:cs="Arial"/>
        </w:rPr>
      </w:pPr>
      <w:r w:rsidRPr="005C5733">
        <w:rPr>
          <w:rFonts w:cs="Arial"/>
        </w:rPr>
        <w:t>Once the SROI filters have been applied to each outcome (where applicable), the outcome’s</w:t>
      </w:r>
      <w:r w:rsidRPr="000D17CE">
        <w:rPr>
          <w:rFonts w:cs="Arial"/>
        </w:rPr>
        <w:t xml:space="preserve"> total adjusted value can be determined.</w:t>
      </w:r>
    </w:p>
    <w:p w14:paraId="3C3AC294" w14:textId="5337F16E" w:rsidR="0089633E" w:rsidRPr="008E7766" w:rsidRDefault="0089633E" w:rsidP="00B2228B">
      <w:pPr>
        <w:rPr>
          <w:rFonts w:cs="Arial"/>
          <w:b/>
        </w:rPr>
      </w:pPr>
      <w:r w:rsidRPr="008E7766">
        <w:rPr>
          <w:rFonts w:cs="Arial"/>
          <w:b/>
        </w:rPr>
        <w:t xml:space="preserve">Valuing the outcomes created by the Wardddeken IPA and </w:t>
      </w:r>
      <w:r w:rsidR="00F37A38">
        <w:rPr>
          <w:rFonts w:cs="Arial"/>
          <w:b/>
        </w:rPr>
        <w:t>associated Indigenous ranger programme</w:t>
      </w:r>
    </w:p>
    <w:p w14:paraId="3547691B" w14:textId="77777777" w:rsidR="007E003A" w:rsidRPr="00DD2FDD" w:rsidRDefault="007E003A" w:rsidP="00B2228B">
      <w:pPr>
        <w:rPr>
          <w:rFonts w:cs="Arial"/>
        </w:rPr>
      </w:pPr>
      <w:r w:rsidRPr="00684E55">
        <w:rPr>
          <w:rFonts w:cs="Arial"/>
        </w:rPr>
        <w:t>The total adjusted value is the value created for each outcome, which takes into account the following components</w:t>
      </w:r>
      <w:r w:rsidRPr="00DD2FDD">
        <w:rPr>
          <w:rFonts w:cs="Arial"/>
        </w:rPr>
        <w:t>:</w:t>
      </w:r>
    </w:p>
    <w:p w14:paraId="0F97F346" w14:textId="77777777" w:rsidR="007E003A" w:rsidRPr="00DD2FDD" w:rsidRDefault="006D20E8" w:rsidP="005C2BA8">
      <w:pPr>
        <w:pStyle w:val="ListParagraph"/>
        <w:numPr>
          <w:ilvl w:val="0"/>
          <w:numId w:val="27"/>
        </w:numPr>
        <w:rPr>
          <w:rFonts w:ascii="Arial" w:hAnsi="Arial" w:cs="Arial"/>
          <w:sz w:val="20"/>
          <w:szCs w:val="20"/>
        </w:rPr>
      </w:pPr>
      <w:r w:rsidRPr="00DD2FDD">
        <w:rPr>
          <w:rFonts w:ascii="Arial" w:hAnsi="Arial" w:cs="Arial"/>
          <w:sz w:val="20"/>
          <w:szCs w:val="20"/>
        </w:rPr>
        <w:t>Quantity</w:t>
      </w:r>
    </w:p>
    <w:p w14:paraId="535C7C53" w14:textId="77777777" w:rsidR="006D20E8" w:rsidRPr="00DD2FDD" w:rsidRDefault="006D20E8" w:rsidP="005C2BA8">
      <w:pPr>
        <w:pStyle w:val="ListParagraph"/>
        <w:numPr>
          <w:ilvl w:val="0"/>
          <w:numId w:val="27"/>
        </w:numPr>
        <w:rPr>
          <w:rFonts w:ascii="Arial" w:hAnsi="Arial" w:cs="Arial"/>
          <w:sz w:val="20"/>
          <w:szCs w:val="20"/>
        </w:rPr>
      </w:pPr>
      <w:r w:rsidRPr="00DD2FDD">
        <w:rPr>
          <w:rFonts w:ascii="Arial" w:hAnsi="Arial" w:cs="Arial"/>
          <w:sz w:val="20"/>
          <w:szCs w:val="20"/>
        </w:rPr>
        <w:t>Financial proxy</w:t>
      </w:r>
    </w:p>
    <w:p w14:paraId="1E1A6953" w14:textId="77777777" w:rsidR="006D20E8" w:rsidRPr="00DD2FDD" w:rsidRDefault="006D20E8" w:rsidP="005C2BA8">
      <w:pPr>
        <w:pStyle w:val="ListParagraph"/>
        <w:numPr>
          <w:ilvl w:val="0"/>
          <w:numId w:val="27"/>
        </w:numPr>
        <w:rPr>
          <w:rFonts w:ascii="Arial" w:hAnsi="Arial" w:cs="Arial"/>
          <w:sz w:val="20"/>
          <w:szCs w:val="20"/>
        </w:rPr>
      </w:pPr>
      <w:r w:rsidRPr="00DD2FDD">
        <w:rPr>
          <w:rFonts w:ascii="Arial" w:hAnsi="Arial" w:cs="Arial"/>
          <w:sz w:val="20"/>
          <w:szCs w:val="20"/>
        </w:rPr>
        <w:t>SROI filters: deadweight; attribution; displacement; duration and drop-off.</w:t>
      </w:r>
    </w:p>
    <w:p w14:paraId="32A1E90D" w14:textId="52F3C704" w:rsidR="008E7766" w:rsidRDefault="006D20E8" w:rsidP="00B2228B">
      <w:pPr>
        <w:rPr>
          <w:rFonts w:cs="Arial"/>
        </w:rPr>
      </w:pPr>
      <w:r w:rsidRPr="00DD2FDD">
        <w:rPr>
          <w:rFonts w:cs="Arial"/>
        </w:rPr>
        <w:t xml:space="preserve">The application of the SROI filters results in an adjusted value for each financial proxy identified for the analysis. This adjusted value represents the value of the outcome that can be solely attributed to the investment </w:t>
      </w:r>
      <w:r w:rsidR="00924982" w:rsidRPr="00DD2FDD">
        <w:rPr>
          <w:rFonts w:cs="Arial"/>
        </w:rPr>
        <w:t>described</w:t>
      </w:r>
      <w:r w:rsidRPr="005C5733">
        <w:rPr>
          <w:rFonts w:cs="Arial"/>
        </w:rPr>
        <w:t xml:space="preserve"> in this analysis.</w:t>
      </w:r>
      <w:r w:rsidR="008E7766">
        <w:rPr>
          <w:rFonts w:cs="Arial"/>
        </w:rPr>
        <w:t xml:space="preserve"> A worked example of the adjusted value for the outcome </w:t>
      </w:r>
      <w:r w:rsidR="008E7766" w:rsidRPr="008E7766">
        <w:rPr>
          <w:rFonts w:cs="Arial"/>
        </w:rPr>
        <w:t>the Government outcome 3.1</w:t>
      </w:r>
      <w:r w:rsidR="004934C9">
        <w:rPr>
          <w:rFonts w:cs="Arial"/>
        </w:rPr>
        <w:t xml:space="preserve"> </w:t>
      </w:r>
      <w:r w:rsidR="008E7766" w:rsidRPr="008E7766">
        <w:rPr>
          <w:rFonts w:cs="Arial"/>
        </w:rPr>
        <w:t>‘Rangers are skilled and trained’</w:t>
      </w:r>
      <w:r w:rsidR="008E7766">
        <w:rPr>
          <w:rFonts w:cs="Arial"/>
        </w:rPr>
        <w:t xml:space="preserve"> is set out in Figure 4.1 below.</w:t>
      </w:r>
    </w:p>
    <w:p w14:paraId="74290B16" w14:textId="77777777" w:rsidR="008E7766" w:rsidRDefault="008E7766" w:rsidP="00B2228B">
      <w:pPr>
        <w:rPr>
          <w:rFonts w:cs="Arial"/>
        </w:rPr>
        <w:sectPr w:rsidR="008E7766" w:rsidSect="00DB1BCF">
          <w:pgSz w:w="11906" w:h="16838" w:code="9"/>
          <w:pgMar w:top="1440" w:right="1440" w:bottom="1440" w:left="1440" w:header="709" w:footer="465" w:gutter="0"/>
          <w:cols w:space="708"/>
          <w:docGrid w:linePitch="360"/>
        </w:sectPr>
      </w:pPr>
    </w:p>
    <w:p w14:paraId="614F0B1C" w14:textId="68DF66B7" w:rsidR="008E7766" w:rsidRPr="00BC2626" w:rsidRDefault="00A91CDB" w:rsidP="008E7766">
      <w:pPr>
        <w:jc w:val="both"/>
        <w:rPr>
          <w:rFonts w:cs="Arial"/>
          <w:szCs w:val="20"/>
        </w:rPr>
      </w:pPr>
      <w:r>
        <w:rPr>
          <w:noProof/>
          <w:lang w:eastAsia="en-AU"/>
        </w:rPr>
        <mc:AlternateContent>
          <mc:Choice Requires="wps">
            <w:drawing>
              <wp:anchor distT="0" distB="0" distL="114300" distR="114300" simplePos="0" relativeHeight="251658262" behindDoc="0" locked="0" layoutInCell="1" allowOverlap="1" wp14:anchorId="4CA1AC7D" wp14:editId="3AEFA4B6">
                <wp:simplePos x="0" y="0"/>
                <wp:positionH relativeFrom="margin">
                  <wp:align>left</wp:align>
                </wp:positionH>
                <wp:positionV relativeFrom="paragraph">
                  <wp:posOffset>0</wp:posOffset>
                </wp:positionV>
                <wp:extent cx="1685925" cy="1308100"/>
                <wp:effectExtent l="0" t="0" r="9525" b="63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925" cy="1308100"/>
                        </a:xfrm>
                        <a:prstGeom prst="rect">
                          <a:avLst/>
                        </a:prstGeom>
                        <a:solidFill>
                          <a:srgbClr val="002D62"/>
                        </a:solidFill>
                        <a:ln w="25400" cap="flat" cmpd="sng" algn="ctr">
                          <a:noFill/>
                          <a:prstDash val="solid"/>
                        </a:ln>
                        <a:effectLst/>
                      </wps:spPr>
                      <wps:txbx>
                        <w:txbxContent>
                          <w:p w14:paraId="6CD2BBDA" w14:textId="489012DB" w:rsidR="00926EFD" w:rsidRPr="00DE48BB" w:rsidRDefault="00926EFD" w:rsidP="00684E55">
                            <w:pPr>
                              <w:jc w:val="center"/>
                              <w:rPr>
                                <w:b/>
                                <w:sz w:val="14"/>
                                <w:szCs w:val="14"/>
                              </w:rPr>
                            </w:pPr>
                            <w:r>
                              <w:rPr>
                                <w:rFonts w:cs="Arial"/>
                                <w:b/>
                                <w:sz w:val="18"/>
                                <w:szCs w:val="14"/>
                              </w:rPr>
                              <w:t>Quantity</w:t>
                            </w:r>
                            <w:r w:rsidRPr="006D0F9F">
                              <w:rPr>
                                <w:rFonts w:cs="Arial"/>
                                <w:sz w:val="14"/>
                                <w:szCs w:val="14"/>
                                <w:lang w:eastAsia="en-AU"/>
                              </w:rPr>
                              <w:br/>
                            </w:r>
                            <w:r>
                              <w:rPr>
                                <w:rFonts w:cs="Arial"/>
                                <w:sz w:val="14"/>
                                <w:szCs w:val="14"/>
                                <w:lang w:eastAsia="en-AU"/>
                              </w:rPr>
                              <w:t xml:space="preserve">Number of Rangers who have increased skills through Ranger work (calculated as </w:t>
                            </w:r>
                            <w:r w:rsidRPr="00684E55">
                              <w:rPr>
                                <w:rFonts w:cs="Arial"/>
                                <w:sz w:val="14"/>
                                <w:szCs w:val="14"/>
                                <w:lang w:eastAsia="en-AU"/>
                              </w:rPr>
                              <w:t xml:space="preserve">by combining two </w:t>
                            </w:r>
                            <w:r>
                              <w:rPr>
                                <w:rFonts w:cs="Arial"/>
                                <w:sz w:val="14"/>
                                <w:szCs w:val="14"/>
                                <w:lang w:eastAsia="en-AU"/>
                              </w:rPr>
                              <w:t>Ranger</w:t>
                            </w:r>
                            <w:r w:rsidRPr="00684E55">
                              <w:rPr>
                                <w:rFonts w:cs="Arial"/>
                                <w:sz w:val="14"/>
                                <w:szCs w:val="14"/>
                                <w:lang w:eastAsia="en-AU"/>
                              </w:rPr>
                              <w:t xml:space="preserve"> indicators: Rangers who have worked on country for between 3 and 12 weeks in a year, and Rangers who have worked on country for more than 12 weeks in a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1AC7D" id="Rectangle 45" o:spid="_x0000_s1058" style="position:absolute;left:0;text-align:left;margin-left:0;margin-top:0;width:132.75pt;height:103pt;z-index:2516582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" fillcolor="#002d62" stroked="f" strokeweight="2pt">
                <v:path arrowok="t"/>
                <v:textbox>
                  <w:txbxContent>
                    <w:p w14:paraId="6CD2BBDA" w14:textId="489012DB" w:rsidR="00926EFD" w:rsidRPr="00DE48BB" w:rsidRDefault="00926EFD" w:rsidP="00684E55">
                      <w:pPr>
                        <w:jc w:val="center"/>
                        <w:rPr>
                          <w:b/>
                          <w:sz w:val="14"/>
                          <w:szCs w:val="14"/>
                        </w:rPr>
                      </w:pPr>
                      <w:r>
                        <w:rPr>
                          <w:rFonts w:cs="Arial"/>
                          <w:b/>
                          <w:sz w:val="18"/>
                          <w:szCs w:val="14"/>
                        </w:rPr>
                        <w:t>Quantity</w:t>
                      </w:r>
                      <w:r w:rsidRPr="006D0F9F">
                        <w:rPr>
                          <w:rFonts w:cs="Arial"/>
                          <w:sz w:val="14"/>
                          <w:szCs w:val="14"/>
                          <w:lang w:eastAsia="en-AU"/>
                        </w:rPr>
                        <w:br/>
                      </w:r>
                      <w:r>
                        <w:rPr>
                          <w:rFonts w:cs="Arial"/>
                          <w:sz w:val="14"/>
                          <w:szCs w:val="14"/>
                          <w:lang w:eastAsia="en-AU"/>
                        </w:rPr>
                        <w:t xml:space="preserve">Number of Rangers who have increased skills through Ranger work (calculated as </w:t>
                      </w:r>
                      <w:r w:rsidRPr="00684E55">
                        <w:rPr>
                          <w:rFonts w:cs="Arial"/>
                          <w:sz w:val="14"/>
                          <w:szCs w:val="14"/>
                          <w:lang w:eastAsia="en-AU"/>
                        </w:rPr>
                        <w:t xml:space="preserve">by combining two </w:t>
                      </w:r>
                      <w:r>
                        <w:rPr>
                          <w:rFonts w:cs="Arial"/>
                          <w:sz w:val="14"/>
                          <w:szCs w:val="14"/>
                          <w:lang w:eastAsia="en-AU"/>
                        </w:rPr>
                        <w:t>Ranger</w:t>
                      </w:r>
                      <w:r w:rsidRPr="00684E55">
                        <w:rPr>
                          <w:rFonts w:cs="Arial"/>
                          <w:sz w:val="14"/>
                          <w:szCs w:val="14"/>
                          <w:lang w:eastAsia="en-AU"/>
                        </w:rPr>
                        <w:t xml:space="preserve"> indicators: Rangers who have worked on country for between 3 and 12 weeks in a year, and Rangers who have worked on country for more than 12 weeks in a year</w:t>
                      </w:r>
                    </w:p>
                  </w:txbxContent>
                </v:textbox>
                <w10:wrap anchorx="margin"/>
              </v:rect>
            </w:pict>
          </mc:Fallback>
        </mc:AlternateContent>
      </w:r>
      <w:r w:rsidR="00684E55">
        <w:rPr>
          <w:noProof/>
          <w:lang w:eastAsia="en-AU"/>
        </w:rPr>
        <mc:AlternateContent>
          <mc:Choice Requires="wps">
            <w:drawing>
              <wp:anchor distT="0" distB="0" distL="114300" distR="114300" simplePos="0" relativeHeight="251658263" behindDoc="0" locked="0" layoutInCell="1" allowOverlap="1" wp14:anchorId="1E6DA13F" wp14:editId="5D74616E">
                <wp:simplePos x="0" y="0"/>
                <wp:positionH relativeFrom="column">
                  <wp:posOffset>2258283</wp:posOffset>
                </wp:positionH>
                <wp:positionV relativeFrom="paragraph">
                  <wp:posOffset>78182</wp:posOffset>
                </wp:positionV>
                <wp:extent cx="1704975" cy="1074420"/>
                <wp:effectExtent l="0" t="0" r="9525"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1074420"/>
                        </a:xfrm>
                        <a:prstGeom prst="rect">
                          <a:avLst/>
                        </a:prstGeom>
                        <a:solidFill>
                          <a:srgbClr val="002D62"/>
                        </a:solidFill>
                        <a:ln w="25400" cap="flat" cmpd="sng" algn="ctr">
                          <a:noFill/>
                          <a:prstDash val="solid"/>
                        </a:ln>
                        <a:effectLst/>
                      </wps:spPr>
                      <wps:txbx>
                        <w:txbxContent>
                          <w:p w14:paraId="349DC343" w14:textId="1A48AF63" w:rsidR="00926EFD" w:rsidRPr="00BF6A2D" w:rsidRDefault="00926EFD" w:rsidP="00684E55">
                            <w:pPr>
                              <w:jc w:val="center"/>
                              <w:rPr>
                                <w:rFonts w:cs="Arial"/>
                                <w:color w:val="FF0000"/>
                                <w:sz w:val="14"/>
                                <w:szCs w:val="16"/>
                              </w:rPr>
                            </w:pPr>
                            <w:r w:rsidRPr="006D0F9F">
                              <w:rPr>
                                <w:rFonts w:cs="Arial"/>
                                <w:b/>
                                <w:sz w:val="18"/>
                              </w:rPr>
                              <w:t>Deadweight</w:t>
                            </w:r>
                            <w:r w:rsidRPr="006D0F9F">
                              <w:rPr>
                                <w:rFonts w:cs="Arial"/>
                                <w:b/>
                                <w:sz w:val="18"/>
                              </w:rPr>
                              <w:br/>
                            </w:r>
                            <w:r w:rsidRPr="00684E55">
                              <w:rPr>
                                <w:rFonts w:cs="Arial"/>
                                <w:color w:val="FFFFFF" w:themeColor="background1"/>
                                <w:sz w:val="14"/>
                                <w:szCs w:val="16"/>
                              </w:rPr>
                              <w:t xml:space="preserve">It is unlikely that the </w:t>
                            </w:r>
                            <w:r>
                              <w:rPr>
                                <w:rFonts w:cs="Arial"/>
                                <w:color w:val="FFFFFF" w:themeColor="background1"/>
                                <w:sz w:val="14"/>
                                <w:szCs w:val="16"/>
                              </w:rPr>
                              <w:t>Ranger</w:t>
                            </w:r>
                            <w:r w:rsidRPr="00684E55">
                              <w:rPr>
                                <w:rFonts w:cs="Arial"/>
                                <w:color w:val="FFFFFF" w:themeColor="background1"/>
                                <w:sz w:val="14"/>
                                <w:szCs w:val="16"/>
                              </w:rPr>
                              <w:t>s would be able to obtain skills or training without the ability to work on country provided by the IPA/WoC programmes or subsequent opportunities that have been catalysed by the IPA/WoC 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DA13F" id="Rectangle 46" o:spid="_x0000_s1059" style="position:absolute;left:0;text-align:left;margin-left:177.8pt;margin-top:6.15pt;width:134.25pt;height:84.6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" fillcolor="#002d62" stroked="f" strokeweight="2pt">
                <v:path arrowok="t"/>
                <v:textbox>
                  <w:txbxContent>
                    <w:p w14:paraId="349DC343" w14:textId="1A48AF63" w:rsidR="00926EFD" w:rsidRPr="00BF6A2D" w:rsidRDefault="00926EFD" w:rsidP="00684E55">
                      <w:pPr>
                        <w:jc w:val="center"/>
                        <w:rPr>
                          <w:rFonts w:cs="Arial"/>
                          <w:color w:val="FF0000"/>
                          <w:sz w:val="14"/>
                          <w:szCs w:val="16"/>
                        </w:rPr>
                      </w:pPr>
                      <w:r w:rsidRPr="006D0F9F">
                        <w:rPr>
                          <w:rFonts w:cs="Arial"/>
                          <w:b/>
                          <w:sz w:val="18"/>
                        </w:rPr>
                        <w:t>Deadweight</w:t>
                      </w:r>
                      <w:r w:rsidRPr="006D0F9F">
                        <w:rPr>
                          <w:rFonts w:cs="Arial"/>
                          <w:b/>
                          <w:sz w:val="18"/>
                        </w:rPr>
                        <w:br/>
                      </w:r>
                      <w:r w:rsidRPr="00684E55">
                        <w:rPr>
                          <w:rFonts w:cs="Arial"/>
                          <w:color w:val="FFFFFF" w:themeColor="background1"/>
                          <w:sz w:val="14"/>
                          <w:szCs w:val="16"/>
                        </w:rPr>
                        <w:t xml:space="preserve">It is unlikely that the </w:t>
                      </w:r>
                      <w:r>
                        <w:rPr>
                          <w:rFonts w:cs="Arial"/>
                          <w:color w:val="FFFFFF" w:themeColor="background1"/>
                          <w:sz w:val="14"/>
                          <w:szCs w:val="16"/>
                        </w:rPr>
                        <w:t>Ranger</w:t>
                      </w:r>
                      <w:r w:rsidRPr="00684E55">
                        <w:rPr>
                          <w:rFonts w:cs="Arial"/>
                          <w:color w:val="FFFFFF" w:themeColor="background1"/>
                          <w:sz w:val="14"/>
                          <w:szCs w:val="16"/>
                        </w:rPr>
                        <w:t>s would be able to obtain skills or training without the ability to work on country provided by the IPA/WoC programmes or subsequent opportunities that have been catalysed by the IPA/WoC programme.</w:t>
                      </w:r>
                    </w:p>
                  </w:txbxContent>
                </v:textbox>
              </v:rect>
            </w:pict>
          </mc:Fallback>
        </mc:AlternateContent>
      </w:r>
      <w:r w:rsidR="008E7766" w:rsidRPr="00BC2626">
        <w:rPr>
          <w:rFonts w:cs="Arial"/>
          <w:szCs w:val="20"/>
        </w:rPr>
        <w:tab/>
      </w:r>
    </w:p>
    <w:p w14:paraId="306A1906" w14:textId="781A33DE" w:rsidR="008E7766" w:rsidRPr="00BC2626" w:rsidRDefault="008E7766" w:rsidP="008E7766">
      <w:pPr>
        <w:tabs>
          <w:tab w:val="left" w:pos="3944"/>
        </w:tabs>
        <w:rPr>
          <w:rFonts w:cs="Arial"/>
        </w:rPr>
      </w:pPr>
      <w:r>
        <w:rPr>
          <w:noProof/>
          <w:lang w:eastAsia="en-AU"/>
        </w:rPr>
        <mc:AlternateContent>
          <mc:Choice Requires="wps">
            <w:drawing>
              <wp:anchor distT="0" distB="0" distL="114300" distR="114300" simplePos="0" relativeHeight="251658256" behindDoc="0" locked="0" layoutInCell="1" allowOverlap="1" wp14:anchorId="765F4378" wp14:editId="0F46F2B1">
                <wp:simplePos x="0" y="0"/>
                <wp:positionH relativeFrom="column">
                  <wp:posOffset>4082701</wp:posOffset>
                </wp:positionH>
                <wp:positionV relativeFrom="paragraph">
                  <wp:posOffset>248424</wp:posOffset>
                </wp:positionV>
                <wp:extent cx="1581785" cy="607695"/>
                <wp:effectExtent l="0" t="0" r="0" b="190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785" cy="607695"/>
                        </a:xfrm>
                        <a:prstGeom prst="rect">
                          <a:avLst/>
                        </a:prstGeom>
                        <a:solidFill>
                          <a:srgbClr val="002D62"/>
                        </a:solidFill>
                        <a:ln w="25400" cap="flat" cmpd="sng" algn="ctr">
                          <a:noFill/>
                          <a:prstDash val="solid"/>
                        </a:ln>
                        <a:effectLst/>
                      </wps:spPr>
                      <wps:txbx>
                        <w:txbxContent>
                          <w:p w14:paraId="659B36D0" w14:textId="77777777" w:rsidR="00926EFD" w:rsidRPr="003B5F9F" w:rsidRDefault="00926EFD" w:rsidP="008E7766">
                            <w:pPr>
                              <w:jc w:val="center"/>
                              <w:rPr>
                                <w:rFonts w:cs="Arial"/>
                                <w:b/>
                                <w:sz w:val="18"/>
                                <w:szCs w:val="18"/>
                              </w:rPr>
                            </w:pPr>
                            <w:r w:rsidRPr="003B5F9F">
                              <w:rPr>
                                <w:rFonts w:cs="Arial"/>
                                <w:b/>
                                <w:sz w:val="18"/>
                                <w:szCs w:val="18"/>
                              </w:rPr>
                              <w:t xml:space="preserve">Adjusted </w:t>
                            </w:r>
                            <w:r w:rsidRPr="003B5F9F">
                              <w:rPr>
                                <w:rFonts w:cs="Arial"/>
                                <w:b/>
                                <w:sz w:val="18"/>
                                <w:szCs w:val="18"/>
                              </w:rPr>
                              <w:br/>
                              <w:t>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65F4378" id="Rectangle 44" o:spid="_x0000_s1060" style="position:absolute;margin-left:321.45pt;margin-top:19.55pt;width:124.55pt;height:47.8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" fillcolor="#002d62" stroked="f" strokeweight="2pt">
                <v:path arrowok="t"/>
                <v:textbox>
                  <w:txbxContent>
                    <w:p w14:paraId="659B36D0" w14:textId="77777777" w:rsidR="00926EFD" w:rsidRPr="003B5F9F" w:rsidRDefault="00926EFD" w:rsidP="008E7766">
                      <w:pPr>
                        <w:jc w:val="center"/>
                        <w:rPr>
                          <w:rFonts w:cs="Arial"/>
                          <w:b/>
                          <w:sz w:val="18"/>
                          <w:szCs w:val="18"/>
                        </w:rPr>
                      </w:pPr>
                      <w:r w:rsidRPr="003B5F9F">
                        <w:rPr>
                          <w:rFonts w:cs="Arial"/>
                          <w:b/>
                          <w:sz w:val="18"/>
                          <w:szCs w:val="18"/>
                        </w:rPr>
                        <w:t xml:space="preserve">Adjusted </w:t>
                      </w:r>
                      <w:r w:rsidRPr="003B5F9F">
                        <w:rPr>
                          <w:rFonts w:cs="Arial"/>
                          <w:b/>
                          <w:sz w:val="18"/>
                          <w:szCs w:val="18"/>
                        </w:rPr>
                        <w:br/>
                        <w:t>value</w:t>
                      </w:r>
                    </w:p>
                  </w:txbxContent>
                </v:textbox>
              </v:rect>
            </w:pict>
          </mc:Fallback>
        </mc:AlternateContent>
      </w:r>
      <w:r w:rsidRPr="00BC2626">
        <w:rPr>
          <w:rFonts w:cs="Arial"/>
        </w:rPr>
        <w:tab/>
      </w:r>
    </w:p>
    <w:p w14:paraId="714ECB93" w14:textId="4B64A08D" w:rsidR="008E7766" w:rsidRPr="00BC2626" w:rsidRDefault="008E7766" w:rsidP="008E7766">
      <w:pPr>
        <w:rPr>
          <w:rFonts w:cs="Arial"/>
        </w:rPr>
      </w:pPr>
    </w:p>
    <w:p w14:paraId="76E4C2C8" w14:textId="5B3475AD" w:rsidR="008E7766" w:rsidRPr="00BC2626" w:rsidRDefault="00684E55" w:rsidP="008E7766">
      <w:pPr>
        <w:rPr>
          <w:rFonts w:cs="Arial"/>
        </w:rPr>
      </w:pPr>
      <w:r>
        <w:rPr>
          <w:noProof/>
          <w:lang w:eastAsia="en-AU"/>
        </w:rPr>
        <mc:AlternateContent>
          <mc:Choice Requires="wps">
            <w:drawing>
              <wp:anchor distT="0" distB="0" distL="114298" distR="114298" simplePos="0" relativeHeight="251658265" behindDoc="0" locked="0" layoutInCell="1" allowOverlap="1" wp14:anchorId="00967F0E" wp14:editId="56A06D06">
                <wp:simplePos x="0" y="0"/>
                <wp:positionH relativeFrom="column">
                  <wp:posOffset>4872990</wp:posOffset>
                </wp:positionH>
                <wp:positionV relativeFrom="paragraph">
                  <wp:posOffset>233045</wp:posOffset>
                </wp:positionV>
                <wp:extent cx="0" cy="495300"/>
                <wp:effectExtent l="133350" t="0" r="76200" b="5715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5300"/>
                        </a:xfrm>
                        <a:prstGeom prst="straightConnector1">
                          <a:avLst/>
                        </a:prstGeom>
                        <a:noFill/>
                        <a:ln w="28575" cap="flat" cmpd="sng" algn="ctr">
                          <a:solidFill>
                            <a:srgbClr val="002D62"/>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622D8BB4" id="_x0000_t32" coordsize="21600,21600" o:spt="32" o:oned="t" path="m,l21600,21600e" filled="f">
                <v:path arrowok="t" fillok="f" o:connecttype="none"/>
                <o:lock v:ext="edit" shapetype="t"/>
              </v:shapetype>
              <v:shape id="Straight Arrow Connector 76" o:spid="_x0000_s1026" type="#_x0000_t32" style="position:absolute;margin-left:383.7pt;margin-top:18.35pt;width:0;height:39pt;z-index:251658265;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" strokecolor="#002d62" strokeweight="2.25pt">
                <v:stroke endarrow="open"/>
                <o:lock v:ext="edit" shapetype="f"/>
              </v:shape>
            </w:pict>
          </mc:Fallback>
        </mc:AlternateContent>
      </w:r>
      <w:r>
        <w:rPr>
          <w:noProof/>
          <w:lang w:eastAsia="en-AU"/>
        </w:rPr>
        <mc:AlternateContent>
          <mc:Choice Requires="wps">
            <w:drawing>
              <wp:anchor distT="0" distB="0" distL="114298" distR="114298" simplePos="0" relativeHeight="251658264" behindDoc="0" locked="0" layoutInCell="1" allowOverlap="1" wp14:anchorId="7FF7B813" wp14:editId="06934B4A">
                <wp:simplePos x="0" y="0"/>
                <wp:positionH relativeFrom="column">
                  <wp:posOffset>2988291</wp:posOffset>
                </wp:positionH>
                <wp:positionV relativeFrom="paragraph">
                  <wp:posOffset>269064</wp:posOffset>
                </wp:positionV>
                <wp:extent cx="0" cy="495300"/>
                <wp:effectExtent l="133350" t="0" r="76200" b="5715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5300"/>
                        </a:xfrm>
                        <a:prstGeom prst="straightConnector1">
                          <a:avLst/>
                        </a:prstGeom>
                        <a:noFill/>
                        <a:ln w="28575" cap="flat" cmpd="sng" algn="ctr">
                          <a:solidFill>
                            <a:srgbClr val="002D62"/>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10A6D70" id="Straight Arrow Connector 75" o:spid="_x0000_s1026" type="#_x0000_t32" style="position:absolute;margin-left:235.3pt;margin-top:21.2pt;width:0;height:39pt;z-index:251658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" strokecolor="#002d62" strokeweight="2.25pt">
                <v:stroke endarrow="open"/>
                <o:lock v:ext="edit" shapetype="f"/>
              </v:shape>
            </w:pict>
          </mc:Fallback>
        </mc:AlternateContent>
      </w:r>
      <w:r>
        <w:rPr>
          <w:noProof/>
          <w:lang w:eastAsia="en-AU"/>
        </w:rPr>
        <mc:AlternateContent>
          <mc:Choice Requires="wps">
            <w:drawing>
              <wp:anchor distT="0" distB="0" distL="114298" distR="114298" simplePos="0" relativeHeight="251658259" behindDoc="0" locked="0" layoutInCell="1" allowOverlap="1" wp14:anchorId="71301E61" wp14:editId="35FB36B8">
                <wp:simplePos x="0" y="0"/>
                <wp:positionH relativeFrom="column">
                  <wp:posOffset>788147</wp:posOffset>
                </wp:positionH>
                <wp:positionV relativeFrom="paragraph">
                  <wp:posOffset>273155</wp:posOffset>
                </wp:positionV>
                <wp:extent cx="0" cy="495300"/>
                <wp:effectExtent l="133350" t="0" r="76200" b="5715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5300"/>
                        </a:xfrm>
                        <a:prstGeom prst="straightConnector1">
                          <a:avLst/>
                        </a:prstGeom>
                        <a:noFill/>
                        <a:ln w="28575" cap="flat" cmpd="sng" algn="ctr">
                          <a:solidFill>
                            <a:srgbClr val="002D62"/>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D30FF99" id="Straight Arrow Connector 42" o:spid="_x0000_s1026" type="#_x0000_t32" style="position:absolute;margin-left:62.05pt;margin-top:21.5pt;width:0;height:39pt;z-index:251658259;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" strokecolor="#002d62" strokeweight="2.25pt">
                <v:stroke endarrow="open"/>
                <o:lock v:ext="edit" shapetype="f"/>
              </v:shape>
            </w:pict>
          </mc:Fallback>
        </mc:AlternateContent>
      </w:r>
    </w:p>
    <w:p w14:paraId="41116094" w14:textId="4DB7F2B2" w:rsidR="008E7766" w:rsidRPr="00BC2626" w:rsidRDefault="008E7766" w:rsidP="008E7766">
      <w:pPr>
        <w:tabs>
          <w:tab w:val="left" w:pos="2500"/>
        </w:tabs>
        <w:rPr>
          <w:rFonts w:cs="Arial"/>
        </w:rPr>
      </w:pPr>
      <w:bookmarkStart w:id="52" w:name="_Toc352159767"/>
      <w:bookmarkStart w:id="53" w:name="_Toc352693169"/>
      <w:bookmarkStart w:id="54" w:name="_Toc361235434"/>
      <w:r w:rsidRPr="00BC2626">
        <w:rPr>
          <w:rFonts w:cs="Arial"/>
        </w:rPr>
        <w:tab/>
      </w:r>
    </w:p>
    <w:p w14:paraId="52B2D339" w14:textId="5D603902" w:rsidR="008E7766" w:rsidRPr="00BC2626" w:rsidRDefault="00684E55" w:rsidP="008E7766">
      <w:pPr>
        <w:tabs>
          <w:tab w:val="left" w:pos="2500"/>
        </w:tabs>
        <w:rPr>
          <w:rFonts w:cs="Arial"/>
        </w:rPr>
      </w:pPr>
      <w:r>
        <w:rPr>
          <w:noProof/>
          <w:lang w:eastAsia="en-AU"/>
        </w:rPr>
        <mc:AlternateContent>
          <mc:Choice Requires="wps">
            <w:drawing>
              <wp:anchor distT="0" distB="0" distL="114300" distR="114300" simplePos="0" relativeHeight="251658255" behindDoc="0" locked="0" layoutInCell="1" allowOverlap="1" wp14:anchorId="51A430E6" wp14:editId="6F573E5C">
                <wp:simplePos x="0" y="0"/>
                <wp:positionH relativeFrom="margin">
                  <wp:align>right</wp:align>
                </wp:positionH>
                <wp:positionV relativeFrom="paragraph">
                  <wp:posOffset>107797</wp:posOffset>
                </wp:positionV>
                <wp:extent cx="5657850" cy="651510"/>
                <wp:effectExtent l="0" t="0"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7850" cy="651510"/>
                        </a:xfrm>
                        <a:prstGeom prst="rect">
                          <a:avLst/>
                        </a:prstGeom>
                        <a:solidFill>
                          <a:srgbClr val="F2F0E9"/>
                        </a:solidFill>
                        <a:ln w="25400" cap="flat" cmpd="sng" algn="ctr">
                          <a:noFill/>
                          <a:prstDash val="solid"/>
                        </a:ln>
                        <a:effectLst/>
                      </wps:spPr>
                      <wps:txbx>
                        <w:txbxContent>
                          <w:p w14:paraId="0E92B217" w14:textId="7C7F57EE" w:rsidR="00926EFD" w:rsidRPr="00595FE9" w:rsidRDefault="00926EFD" w:rsidP="008E7766">
                            <w:pPr>
                              <w:spacing w:before="120"/>
                              <w:rPr>
                                <w:rFonts w:cs="Arial"/>
                                <w:b/>
                                <w:color w:val="000000" w:themeColor="text1"/>
                                <w:sz w:val="24"/>
                              </w:rPr>
                            </w:pPr>
                            <w:r>
                              <w:rPr>
                                <w:rFonts w:cs="Arial"/>
                                <w:b/>
                                <w:color w:val="000000" w:themeColor="text1"/>
                                <w:sz w:val="24"/>
                              </w:rPr>
                              <w:t xml:space="preserve">           </w:t>
                            </w:r>
                            <w:r>
                              <w:rPr>
                                <w:rFonts w:cs="Arial"/>
                                <w:b/>
                                <w:bCs/>
                                <w:color w:val="000000" w:themeColor="text1"/>
                                <w:sz w:val="24"/>
                              </w:rPr>
                              <w:t>319</w:t>
                            </w:r>
                            <w:r w:rsidRPr="003B5F9F">
                              <w:rPr>
                                <w:rFonts w:cs="Arial"/>
                                <w:b/>
                                <w:bCs/>
                                <w:color w:val="000000" w:themeColor="text1"/>
                                <w:sz w:val="24"/>
                              </w:rPr>
                              <w:t xml:space="preserve">        x        $</w:t>
                            </w:r>
                            <w:r>
                              <w:rPr>
                                <w:rFonts w:cs="Arial"/>
                                <w:b/>
                                <w:bCs/>
                                <w:color w:val="000000" w:themeColor="text1"/>
                                <w:sz w:val="24"/>
                              </w:rPr>
                              <w:t>9,000</w:t>
                            </w:r>
                            <w:r w:rsidRPr="003B5F9F">
                              <w:rPr>
                                <w:rFonts w:cs="Arial"/>
                                <w:b/>
                                <w:bCs/>
                                <w:color w:val="000000" w:themeColor="text1"/>
                                <w:sz w:val="24"/>
                              </w:rPr>
                              <w:t xml:space="preserve">      x    (1 - </w:t>
                            </w:r>
                            <w:r>
                              <w:rPr>
                                <w:rFonts w:cs="Arial"/>
                                <w:b/>
                                <w:bCs/>
                                <w:color w:val="000000" w:themeColor="text1"/>
                                <w:sz w:val="24"/>
                              </w:rPr>
                              <w:t>0</w:t>
                            </w:r>
                            <w:r w:rsidRPr="003B5F9F">
                              <w:rPr>
                                <w:rFonts w:cs="Arial"/>
                                <w:b/>
                                <w:bCs/>
                                <w:color w:val="000000" w:themeColor="text1"/>
                                <w:sz w:val="24"/>
                              </w:rPr>
                              <w:t xml:space="preserve">%)    x    (1 - 0%)    =   </w:t>
                            </w:r>
                            <w:r w:rsidRPr="00684E55">
                              <w:rPr>
                                <w:rFonts w:cs="Arial"/>
                                <w:b/>
                                <w:bCs/>
                                <w:color w:val="000000" w:themeColor="text1"/>
                                <w:sz w:val="24"/>
                              </w:rPr>
                              <w:t>$2,871,000</w:t>
                            </w:r>
                            <w:r w:rsidRPr="00684E55">
                              <w:rPr>
                                <w:rFonts w:cs="Arial"/>
                                <w:b/>
                                <w:bCs/>
                                <w:color w:val="000000" w:themeColor="text1"/>
                                <w:sz w:val="24"/>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A430E6" id="Rectangle 40" o:spid="_x0000_s1061" style="position:absolute;margin-left:394.3pt;margin-top:8.5pt;width:445.5pt;height:51.3pt;z-index:25165825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" fillcolor="#f2f0e9" stroked="f" strokeweight="2pt">
                <v:path arrowok="t"/>
                <v:textbox>
                  <w:txbxContent>
                    <w:p w14:paraId="0E92B217" w14:textId="7C7F57EE" w:rsidR="00926EFD" w:rsidRPr="00595FE9" w:rsidRDefault="00926EFD" w:rsidP="008E7766">
                      <w:pPr>
                        <w:spacing w:before="120"/>
                        <w:rPr>
                          <w:rFonts w:cs="Arial"/>
                          <w:b/>
                          <w:color w:val="000000" w:themeColor="text1"/>
                          <w:sz w:val="24"/>
                        </w:rPr>
                      </w:pPr>
                      <w:r>
                        <w:rPr>
                          <w:rFonts w:cs="Arial"/>
                          <w:b/>
                          <w:color w:val="000000" w:themeColor="text1"/>
                          <w:sz w:val="24"/>
                        </w:rPr>
                        <w:t xml:space="preserve">           </w:t>
                      </w:r>
                      <w:r>
                        <w:rPr>
                          <w:rFonts w:cs="Arial"/>
                          <w:b/>
                          <w:bCs/>
                          <w:color w:val="000000" w:themeColor="text1"/>
                          <w:sz w:val="24"/>
                        </w:rPr>
                        <w:t>319</w:t>
                      </w:r>
                      <w:r w:rsidRPr="003B5F9F">
                        <w:rPr>
                          <w:rFonts w:cs="Arial"/>
                          <w:b/>
                          <w:bCs/>
                          <w:color w:val="000000" w:themeColor="text1"/>
                          <w:sz w:val="24"/>
                        </w:rPr>
                        <w:t xml:space="preserve">        x        $</w:t>
                      </w:r>
                      <w:r>
                        <w:rPr>
                          <w:rFonts w:cs="Arial"/>
                          <w:b/>
                          <w:bCs/>
                          <w:color w:val="000000" w:themeColor="text1"/>
                          <w:sz w:val="24"/>
                        </w:rPr>
                        <w:t>9,000</w:t>
                      </w:r>
                      <w:r w:rsidRPr="003B5F9F">
                        <w:rPr>
                          <w:rFonts w:cs="Arial"/>
                          <w:b/>
                          <w:bCs/>
                          <w:color w:val="000000" w:themeColor="text1"/>
                          <w:sz w:val="24"/>
                        </w:rPr>
                        <w:t xml:space="preserve">      x    (1 - </w:t>
                      </w:r>
                      <w:r>
                        <w:rPr>
                          <w:rFonts w:cs="Arial"/>
                          <w:b/>
                          <w:bCs/>
                          <w:color w:val="000000" w:themeColor="text1"/>
                          <w:sz w:val="24"/>
                        </w:rPr>
                        <w:t>0</w:t>
                      </w:r>
                      <w:r w:rsidRPr="003B5F9F">
                        <w:rPr>
                          <w:rFonts w:cs="Arial"/>
                          <w:b/>
                          <w:bCs/>
                          <w:color w:val="000000" w:themeColor="text1"/>
                          <w:sz w:val="24"/>
                        </w:rPr>
                        <w:t xml:space="preserve">%)    x    (1 - 0%)    =   </w:t>
                      </w:r>
                      <w:r w:rsidRPr="00684E55">
                        <w:rPr>
                          <w:rFonts w:cs="Arial"/>
                          <w:b/>
                          <w:bCs/>
                          <w:color w:val="000000" w:themeColor="text1"/>
                          <w:sz w:val="24"/>
                        </w:rPr>
                        <w:t>$2,871,000</w:t>
                      </w:r>
                      <w:r w:rsidRPr="00684E55">
                        <w:rPr>
                          <w:rFonts w:cs="Arial"/>
                          <w:b/>
                          <w:bCs/>
                          <w:color w:val="000000" w:themeColor="text1"/>
                          <w:sz w:val="24"/>
                        </w:rPr>
                        <w:tab/>
                      </w:r>
                    </w:p>
                  </w:txbxContent>
                </v:textbox>
                <w10:wrap anchorx="margin"/>
              </v:rect>
            </w:pict>
          </mc:Fallback>
        </mc:AlternateContent>
      </w:r>
    </w:p>
    <w:p w14:paraId="315E1A29" w14:textId="6794E4E0" w:rsidR="008E7766" w:rsidRPr="00BC2626" w:rsidRDefault="00684E55" w:rsidP="008E7766">
      <w:pPr>
        <w:tabs>
          <w:tab w:val="left" w:pos="2500"/>
        </w:tabs>
        <w:rPr>
          <w:rFonts w:cs="Arial"/>
        </w:rPr>
      </w:pPr>
      <w:r>
        <w:rPr>
          <w:noProof/>
          <w:lang w:eastAsia="en-AU"/>
        </w:rPr>
        <mc:AlternateContent>
          <mc:Choice Requires="wps">
            <w:drawing>
              <wp:anchor distT="0" distB="0" distL="114298" distR="114298" simplePos="0" relativeHeight="251658258" behindDoc="0" locked="0" layoutInCell="1" allowOverlap="1" wp14:anchorId="21FCB941" wp14:editId="562CFD57">
                <wp:simplePos x="0" y="0"/>
                <wp:positionH relativeFrom="column">
                  <wp:posOffset>3935095</wp:posOffset>
                </wp:positionH>
                <wp:positionV relativeFrom="paragraph">
                  <wp:posOffset>146008</wp:posOffset>
                </wp:positionV>
                <wp:extent cx="0" cy="557530"/>
                <wp:effectExtent l="57150" t="38100" r="57150" b="1397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57530"/>
                        </a:xfrm>
                        <a:prstGeom prst="straightConnector1">
                          <a:avLst/>
                        </a:prstGeom>
                        <a:noFill/>
                        <a:ln w="28575" cap="flat" cmpd="sng" algn="ctr">
                          <a:solidFill>
                            <a:srgbClr val="002D62"/>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9DA4096" id="Straight Arrow Connector 72" o:spid="_x0000_s1026" type="#_x0000_t32" style="position:absolute;margin-left:309.85pt;margin-top:11.5pt;width:0;height:43.9pt;flip:y;z-index:25165825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" strokecolor="#002d62" strokeweight="2.25pt">
                <v:stroke endarrow="open"/>
                <o:lock v:ext="edit" shapetype="f"/>
              </v:shape>
            </w:pict>
          </mc:Fallback>
        </mc:AlternateContent>
      </w:r>
      <w:r>
        <w:rPr>
          <w:noProof/>
          <w:lang w:eastAsia="en-AU"/>
        </w:rPr>
        <mc:AlternateContent>
          <mc:Choice Requires="wps">
            <w:drawing>
              <wp:anchor distT="0" distB="0" distL="114298" distR="114298" simplePos="0" relativeHeight="251658257" behindDoc="0" locked="0" layoutInCell="1" allowOverlap="1" wp14:anchorId="4F441A16" wp14:editId="561D5132">
                <wp:simplePos x="0" y="0"/>
                <wp:positionH relativeFrom="column">
                  <wp:posOffset>1871645</wp:posOffset>
                </wp:positionH>
                <wp:positionV relativeFrom="paragraph">
                  <wp:posOffset>161555</wp:posOffset>
                </wp:positionV>
                <wp:extent cx="0" cy="476250"/>
                <wp:effectExtent l="57150" t="38100" r="57150" b="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76250"/>
                        </a:xfrm>
                        <a:prstGeom prst="straightConnector1">
                          <a:avLst/>
                        </a:prstGeom>
                        <a:noFill/>
                        <a:ln w="28575" cap="flat" cmpd="sng" algn="ctr">
                          <a:solidFill>
                            <a:srgbClr val="002D62"/>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63EA47C" id="Straight Arrow Connector 74" o:spid="_x0000_s1026" type="#_x0000_t32" style="position:absolute;margin-left:147.35pt;margin-top:12.7pt;width:0;height:37.5pt;flip:y;z-index:251658257;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" strokecolor="#002d62" strokeweight="2.25pt">
                <v:stroke endarrow="open"/>
                <o:lock v:ext="edit" shapetype="f"/>
              </v:shape>
            </w:pict>
          </mc:Fallback>
        </mc:AlternateContent>
      </w:r>
      <w:bookmarkEnd w:id="52"/>
      <w:bookmarkEnd w:id="53"/>
      <w:bookmarkEnd w:id="54"/>
    </w:p>
    <w:p w14:paraId="021E5251" w14:textId="771642CF" w:rsidR="008E7766" w:rsidRPr="00BC2626" w:rsidRDefault="008E7766" w:rsidP="008E7766">
      <w:pPr>
        <w:rPr>
          <w:rFonts w:cs="Arial"/>
        </w:rPr>
      </w:pPr>
    </w:p>
    <w:p w14:paraId="6048A279" w14:textId="4346F883" w:rsidR="008E7766" w:rsidRPr="00BC2626" w:rsidRDefault="00684E55" w:rsidP="008E7766">
      <w:pPr>
        <w:rPr>
          <w:rFonts w:cs="Arial"/>
        </w:rPr>
      </w:pPr>
      <w:r>
        <w:rPr>
          <w:noProof/>
          <w:lang w:eastAsia="en-AU"/>
        </w:rPr>
        <mc:AlternateContent>
          <mc:Choice Requires="wps">
            <w:drawing>
              <wp:anchor distT="0" distB="0" distL="114300" distR="114300" simplePos="0" relativeHeight="251658260" behindDoc="0" locked="0" layoutInCell="1" allowOverlap="1" wp14:anchorId="3FC25196" wp14:editId="10BA8DA7">
                <wp:simplePos x="0" y="0"/>
                <wp:positionH relativeFrom="column">
                  <wp:posOffset>3521298</wp:posOffset>
                </wp:positionH>
                <wp:positionV relativeFrom="paragraph">
                  <wp:posOffset>45616</wp:posOffset>
                </wp:positionV>
                <wp:extent cx="1114425" cy="876300"/>
                <wp:effectExtent l="0" t="0" r="9525" b="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876300"/>
                        </a:xfrm>
                        <a:prstGeom prst="rect">
                          <a:avLst/>
                        </a:prstGeom>
                        <a:solidFill>
                          <a:srgbClr val="002D62"/>
                        </a:solidFill>
                        <a:ln w="25400" cap="flat" cmpd="sng" algn="ctr">
                          <a:noFill/>
                          <a:prstDash val="solid"/>
                        </a:ln>
                        <a:effectLst/>
                      </wps:spPr>
                      <wps:txbx>
                        <w:txbxContent>
                          <w:p w14:paraId="37054C5B" w14:textId="77777777" w:rsidR="00926EFD" w:rsidRPr="00595FE9" w:rsidRDefault="00926EFD" w:rsidP="008E7766">
                            <w:pPr>
                              <w:jc w:val="center"/>
                              <w:rPr>
                                <w:rFonts w:cs="Arial"/>
                                <w:b/>
                                <w:sz w:val="14"/>
                              </w:rPr>
                            </w:pPr>
                            <w:r w:rsidRPr="006D0F9F">
                              <w:rPr>
                                <w:rFonts w:cs="Arial"/>
                                <w:b/>
                                <w:sz w:val="18"/>
                              </w:rPr>
                              <w:t>Attribution</w:t>
                            </w:r>
                            <w:r w:rsidRPr="006D0F9F">
                              <w:rPr>
                                <w:rFonts w:cs="Arial"/>
                                <w:b/>
                                <w:sz w:val="14"/>
                              </w:rPr>
                              <w:br/>
                            </w:r>
                            <w:r w:rsidRPr="003B5F9F">
                              <w:rPr>
                                <w:rFonts w:cs="Arial"/>
                                <w:sz w:val="14"/>
                              </w:rPr>
                              <w:t>No one else contributed to the outcome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25196" id="Rectangle 49" o:spid="_x0000_s1062" style="position:absolute;margin-left:277.25pt;margin-top:3.6pt;width:87.75pt;height:69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" fillcolor="#002d62" stroked="f" strokeweight="2pt">
                <v:path arrowok="t"/>
                <v:textbox>
                  <w:txbxContent>
                    <w:p w14:paraId="37054C5B" w14:textId="77777777" w:rsidR="00926EFD" w:rsidRPr="00595FE9" w:rsidRDefault="00926EFD" w:rsidP="008E7766">
                      <w:pPr>
                        <w:jc w:val="center"/>
                        <w:rPr>
                          <w:rFonts w:cs="Arial"/>
                          <w:b/>
                          <w:sz w:val="14"/>
                        </w:rPr>
                      </w:pPr>
                      <w:r w:rsidRPr="006D0F9F">
                        <w:rPr>
                          <w:rFonts w:cs="Arial"/>
                          <w:b/>
                          <w:sz w:val="18"/>
                        </w:rPr>
                        <w:t>Attribution</w:t>
                      </w:r>
                      <w:r w:rsidRPr="006D0F9F">
                        <w:rPr>
                          <w:rFonts w:cs="Arial"/>
                          <w:b/>
                          <w:sz w:val="14"/>
                        </w:rPr>
                        <w:br/>
                      </w:r>
                      <w:r w:rsidRPr="003B5F9F">
                        <w:rPr>
                          <w:rFonts w:cs="Arial"/>
                          <w:sz w:val="14"/>
                        </w:rPr>
                        <w:t>No one else contributed to the outcome</w:t>
                      </w:r>
                    </w:p>
                  </w:txbxContent>
                </v:textbox>
              </v:rect>
            </w:pict>
          </mc:Fallback>
        </mc:AlternateContent>
      </w:r>
      <w:r>
        <w:rPr>
          <w:noProof/>
          <w:lang w:eastAsia="en-AU"/>
        </w:rPr>
        <mc:AlternateContent>
          <mc:Choice Requires="wps">
            <w:drawing>
              <wp:anchor distT="0" distB="0" distL="114300" distR="114300" simplePos="0" relativeHeight="251658261" behindDoc="0" locked="0" layoutInCell="1" allowOverlap="1" wp14:anchorId="151BCE35" wp14:editId="4ABE3931">
                <wp:simplePos x="0" y="0"/>
                <wp:positionH relativeFrom="column">
                  <wp:posOffset>420370</wp:posOffset>
                </wp:positionH>
                <wp:positionV relativeFrom="paragraph">
                  <wp:posOffset>58601</wp:posOffset>
                </wp:positionV>
                <wp:extent cx="2933700" cy="876300"/>
                <wp:effectExtent l="0" t="0" r="0" b="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0" cy="876300"/>
                        </a:xfrm>
                        <a:prstGeom prst="rect">
                          <a:avLst/>
                        </a:prstGeom>
                        <a:solidFill>
                          <a:srgbClr val="002D62"/>
                        </a:solidFill>
                        <a:ln w="25400" cap="flat" cmpd="sng" algn="ctr">
                          <a:noFill/>
                          <a:prstDash val="solid"/>
                        </a:ln>
                        <a:effectLst/>
                      </wps:spPr>
                      <wps:txbx>
                        <w:txbxContent>
                          <w:p w14:paraId="2CC6DEBE" w14:textId="44F67CB2" w:rsidR="00926EFD" w:rsidRPr="002A7859" w:rsidRDefault="00926EFD" w:rsidP="008E7766">
                            <w:pPr>
                              <w:jc w:val="center"/>
                              <w:rPr>
                                <w:rFonts w:cs="Arial"/>
                                <w:color w:val="FF0000"/>
                                <w:sz w:val="14"/>
                                <w:szCs w:val="14"/>
                                <w:lang w:eastAsia="en-AU"/>
                              </w:rPr>
                            </w:pPr>
                            <w:r w:rsidRPr="006D0F9F">
                              <w:rPr>
                                <w:rFonts w:cs="Arial"/>
                                <w:b/>
                                <w:sz w:val="18"/>
                                <w:szCs w:val="14"/>
                              </w:rPr>
                              <w:t>Financial proxy</w:t>
                            </w:r>
                            <w:r w:rsidRPr="006D0F9F">
                              <w:rPr>
                                <w:rFonts w:cs="Arial"/>
                                <w:b/>
                                <w:sz w:val="14"/>
                                <w:szCs w:val="14"/>
                              </w:rPr>
                              <w:br/>
                            </w:r>
                            <w:r w:rsidRPr="002A7859">
                              <w:rPr>
                                <w:rFonts w:cs="Arial"/>
                                <w:color w:val="FFFFFF" w:themeColor="background1"/>
                                <w:sz w:val="14"/>
                                <w:szCs w:val="14"/>
                              </w:rPr>
                              <w:t xml:space="preserve">Revealed preference – </w:t>
                            </w:r>
                            <w:r>
                              <w:rPr>
                                <w:rFonts w:cs="Arial"/>
                                <w:color w:val="FFFFFF" w:themeColor="background1"/>
                                <w:sz w:val="14"/>
                                <w:szCs w:val="14"/>
                              </w:rPr>
                              <w:t>Value placed on achieving work readiness (per person per year) based on a per person commitment made by the Australian Government to deliver Vocational, Training &amp; Employment Centres</w:t>
                            </w:r>
                          </w:p>
                          <w:p w14:paraId="645BF650" w14:textId="77777777" w:rsidR="00926EFD" w:rsidRPr="005E21A0" w:rsidRDefault="00926EFD" w:rsidP="008E7766">
                            <w:pPr>
                              <w:jc w:val="center"/>
                              <w:rPr>
                                <w:b/>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BCE35" id="Rectangle 73" o:spid="_x0000_s1063" style="position:absolute;margin-left:33.1pt;margin-top:4.6pt;width:231pt;height:69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" fillcolor="#002d62" stroked="f" strokeweight="2pt">
                <v:path arrowok="t"/>
                <v:textbox>
                  <w:txbxContent>
                    <w:p w14:paraId="2CC6DEBE" w14:textId="44F67CB2" w:rsidR="00926EFD" w:rsidRPr="002A7859" w:rsidRDefault="00926EFD" w:rsidP="008E7766">
                      <w:pPr>
                        <w:jc w:val="center"/>
                        <w:rPr>
                          <w:rFonts w:cs="Arial"/>
                          <w:color w:val="FF0000"/>
                          <w:sz w:val="14"/>
                          <w:szCs w:val="14"/>
                          <w:lang w:eastAsia="en-AU"/>
                        </w:rPr>
                      </w:pPr>
                      <w:r w:rsidRPr="006D0F9F">
                        <w:rPr>
                          <w:rFonts w:cs="Arial"/>
                          <w:b/>
                          <w:sz w:val="18"/>
                          <w:szCs w:val="14"/>
                        </w:rPr>
                        <w:t>Financial proxy</w:t>
                      </w:r>
                      <w:r w:rsidRPr="006D0F9F">
                        <w:rPr>
                          <w:rFonts w:cs="Arial"/>
                          <w:b/>
                          <w:sz w:val="14"/>
                          <w:szCs w:val="14"/>
                        </w:rPr>
                        <w:br/>
                      </w:r>
                      <w:r w:rsidRPr="002A7859">
                        <w:rPr>
                          <w:rFonts w:cs="Arial"/>
                          <w:color w:val="FFFFFF" w:themeColor="background1"/>
                          <w:sz w:val="14"/>
                          <w:szCs w:val="14"/>
                        </w:rPr>
                        <w:t xml:space="preserve">Revealed preference – </w:t>
                      </w:r>
                      <w:r>
                        <w:rPr>
                          <w:rFonts w:cs="Arial"/>
                          <w:color w:val="FFFFFF" w:themeColor="background1"/>
                          <w:sz w:val="14"/>
                          <w:szCs w:val="14"/>
                        </w:rPr>
                        <w:t>Value placed on achieving work readiness (per person per year) based on a per person commitment made by the Australian Government to deliver Vocational, Training &amp; Employment Centres</w:t>
                      </w:r>
                    </w:p>
                    <w:p w14:paraId="645BF650" w14:textId="77777777" w:rsidR="00926EFD" w:rsidRPr="005E21A0" w:rsidRDefault="00926EFD" w:rsidP="008E7766">
                      <w:pPr>
                        <w:jc w:val="center"/>
                        <w:rPr>
                          <w:b/>
                          <w:sz w:val="14"/>
                          <w:szCs w:val="14"/>
                        </w:rPr>
                      </w:pPr>
                    </w:p>
                  </w:txbxContent>
                </v:textbox>
              </v:rect>
            </w:pict>
          </mc:Fallback>
        </mc:AlternateContent>
      </w:r>
    </w:p>
    <w:p w14:paraId="5D8DECE0" w14:textId="135F1F78" w:rsidR="008E7766" w:rsidRPr="00BC2626" w:rsidRDefault="008E7766" w:rsidP="008E7766">
      <w:pPr>
        <w:rPr>
          <w:rFonts w:cs="Arial"/>
        </w:rPr>
      </w:pPr>
    </w:p>
    <w:p w14:paraId="28C533F4" w14:textId="77777777" w:rsidR="008E7766" w:rsidRPr="00BC2626" w:rsidRDefault="008E7766" w:rsidP="008E7766">
      <w:pPr>
        <w:rPr>
          <w:rFonts w:cs="Arial"/>
        </w:rPr>
      </w:pPr>
    </w:p>
    <w:p w14:paraId="42760CD7" w14:textId="77777777" w:rsidR="00684E55" w:rsidRDefault="00684E55" w:rsidP="008E7766">
      <w:pPr>
        <w:rPr>
          <w:rFonts w:cs="Arial"/>
          <w:i/>
          <w:szCs w:val="16"/>
        </w:rPr>
      </w:pPr>
    </w:p>
    <w:p w14:paraId="3066E4AB" w14:textId="7DA33E38" w:rsidR="008E7766" w:rsidRPr="004934C9" w:rsidRDefault="004934C9" w:rsidP="008E7766">
      <w:pPr>
        <w:rPr>
          <w:rFonts w:cs="Arial"/>
          <w:i/>
          <w:sz w:val="16"/>
          <w:szCs w:val="16"/>
        </w:rPr>
      </w:pPr>
      <w:r w:rsidRPr="004934C9">
        <w:rPr>
          <w:rFonts w:cs="Arial"/>
          <w:i/>
          <w:sz w:val="16"/>
          <w:szCs w:val="16"/>
        </w:rPr>
        <w:t>Figure 4</w:t>
      </w:r>
      <w:r w:rsidR="008E7766" w:rsidRPr="004934C9">
        <w:rPr>
          <w:rFonts w:cs="Arial"/>
          <w:i/>
          <w:sz w:val="16"/>
          <w:szCs w:val="16"/>
        </w:rPr>
        <w:t xml:space="preserve">.1 – Worked example for adjusted value of </w:t>
      </w:r>
      <w:r w:rsidR="00684E55" w:rsidRPr="004934C9">
        <w:rPr>
          <w:rFonts w:cs="Arial"/>
          <w:i/>
          <w:sz w:val="16"/>
          <w:szCs w:val="16"/>
        </w:rPr>
        <w:t>Outcome 3.1</w:t>
      </w:r>
    </w:p>
    <w:p w14:paraId="76476194" w14:textId="29AEF203" w:rsidR="00481DE1" w:rsidRPr="00C02B20" w:rsidRDefault="00761AC0" w:rsidP="00B2228B">
      <w:pPr>
        <w:rPr>
          <w:rFonts w:cs="Arial"/>
        </w:rPr>
      </w:pPr>
      <w:r w:rsidRPr="005C5733">
        <w:rPr>
          <w:rFonts w:cs="Arial"/>
        </w:rPr>
        <w:t xml:space="preserve">Table </w:t>
      </w:r>
      <w:r w:rsidR="004934C9">
        <w:rPr>
          <w:rFonts w:cs="Arial"/>
        </w:rPr>
        <w:t xml:space="preserve">4.13 </w:t>
      </w:r>
      <w:r w:rsidR="00BF5E80" w:rsidRPr="00C02B20">
        <w:rPr>
          <w:rFonts w:cs="Arial"/>
        </w:rPr>
        <w:t xml:space="preserve">is a summary of the total adjusted </w:t>
      </w:r>
      <w:r w:rsidR="008165A6" w:rsidRPr="00C02B20">
        <w:rPr>
          <w:rFonts w:cs="Arial"/>
        </w:rPr>
        <w:t xml:space="preserve">value </w:t>
      </w:r>
      <w:r w:rsidR="00BF5E80" w:rsidRPr="00C02B20">
        <w:rPr>
          <w:rFonts w:cs="Arial"/>
        </w:rPr>
        <w:t xml:space="preserve">for all of the outcomes experienced by each stakeholder group. </w:t>
      </w:r>
    </w:p>
    <w:tbl>
      <w:tblPr>
        <w:tblStyle w:val="SROIreport"/>
        <w:tblW w:w="9010" w:type="dxa"/>
        <w:tblLayout w:type="fixed"/>
        <w:tblLook w:val="04A0" w:firstRow="1" w:lastRow="0" w:firstColumn="1" w:lastColumn="0" w:noHBand="0" w:noVBand="1"/>
      </w:tblPr>
      <w:tblGrid>
        <w:gridCol w:w="2547"/>
        <w:gridCol w:w="3231"/>
        <w:gridCol w:w="3232"/>
      </w:tblGrid>
      <w:tr w:rsidR="00B25D26" w:rsidRPr="00DD2FDD" w14:paraId="68DDF0E7" w14:textId="77777777" w:rsidTr="001B02A6">
        <w:trPr>
          <w:cnfStyle w:val="100000000000" w:firstRow="1" w:lastRow="0" w:firstColumn="0" w:lastColumn="0" w:oddVBand="0" w:evenVBand="0" w:oddHBand="0" w:evenHBand="0" w:firstRowFirstColumn="0" w:firstRowLastColumn="0" w:lastRowFirstColumn="0" w:lastRowLastColumn="0"/>
          <w:trHeight w:val="225"/>
          <w:tblHeader/>
        </w:trPr>
        <w:tc>
          <w:tcPr>
            <w:tcW w:w="2547" w:type="dxa"/>
          </w:tcPr>
          <w:p w14:paraId="2B774F19" w14:textId="77777777" w:rsidR="00B25D26" w:rsidRPr="001B02A6" w:rsidRDefault="00B25D26" w:rsidP="0052589B">
            <w:pPr>
              <w:pStyle w:val="SVAtextArial"/>
              <w:spacing w:after="60"/>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 xml:space="preserve">Outcome </w:t>
            </w:r>
          </w:p>
        </w:tc>
        <w:tc>
          <w:tcPr>
            <w:tcW w:w="3231" w:type="dxa"/>
          </w:tcPr>
          <w:p w14:paraId="1B222DF4" w14:textId="77777777" w:rsidR="00B25D26" w:rsidRPr="001B02A6" w:rsidRDefault="00B25D26" w:rsidP="0052589B">
            <w:pPr>
              <w:pStyle w:val="SVAtextArial"/>
              <w:spacing w:after="60"/>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Total value for outcome</w:t>
            </w:r>
          </w:p>
        </w:tc>
        <w:tc>
          <w:tcPr>
            <w:tcW w:w="3232" w:type="dxa"/>
          </w:tcPr>
          <w:p w14:paraId="0949A224" w14:textId="77777777" w:rsidR="00B25D26" w:rsidRPr="001B02A6" w:rsidRDefault="00B25D26" w:rsidP="0052589B">
            <w:pPr>
              <w:pStyle w:val="SVAtextArial"/>
              <w:spacing w:after="60"/>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Value per stakeholder</w:t>
            </w:r>
          </w:p>
        </w:tc>
      </w:tr>
      <w:tr w:rsidR="00127C54" w:rsidRPr="00DD2FDD" w14:paraId="4C0FBAC5" w14:textId="77777777" w:rsidTr="00DD2FDD">
        <w:trPr>
          <w:trHeight w:val="235"/>
        </w:trPr>
        <w:tc>
          <w:tcPr>
            <w:tcW w:w="9010" w:type="dxa"/>
            <w:gridSpan w:val="3"/>
          </w:tcPr>
          <w:p w14:paraId="256FC61B" w14:textId="77777777" w:rsidR="00127C54" w:rsidRPr="001B02A6" w:rsidRDefault="00127C54" w:rsidP="00127C54">
            <w:pPr>
              <w:rPr>
                <w:rFonts w:cs="Arial"/>
                <w:sz w:val="19"/>
                <w:szCs w:val="19"/>
              </w:rPr>
            </w:pPr>
            <w:r w:rsidRPr="001B02A6">
              <w:rPr>
                <w:rFonts w:cs="Arial"/>
                <w:b/>
                <w:sz w:val="19"/>
                <w:szCs w:val="19"/>
              </w:rPr>
              <w:t>Rangers</w:t>
            </w:r>
          </w:p>
        </w:tc>
      </w:tr>
      <w:tr w:rsidR="00127C54" w:rsidRPr="00DD2FDD" w14:paraId="03A608C0" w14:textId="77777777" w:rsidTr="001B02A6">
        <w:trPr>
          <w:trHeight w:val="489"/>
        </w:trPr>
        <w:tc>
          <w:tcPr>
            <w:tcW w:w="2547" w:type="dxa"/>
            <w:shd w:val="clear" w:color="auto" w:fill="auto"/>
          </w:tcPr>
          <w:p w14:paraId="127D03EA" w14:textId="77777777" w:rsidR="00127C54" w:rsidRPr="00DD2FDD" w:rsidRDefault="00127C54" w:rsidP="00127C54">
            <w:pPr>
              <w:rPr>
                <w:rFonts w:cs="Arial"/>
                <w:sz w:val="19"/>
                <w:szCs w:val="19"/>
              </w:rPr>
            </w:pPr>
            <w:r w:rsidRPr="001B02A6">
              <w:rPr>
                <w:rFonts w:cs="Arial"/>
                <w:sz w:val="19"/>
                <w:szCs w:val="19"/>
              </w:rPr>
              <w:t>1.1 Increased skills through training and experience</w:t>
            </w:r>
          </w:p>
        </w:tc>
        <w:tc>
          <w:tcPr>
            <w:tcW w:w="3231" w:type="dxa"/>
            <w:shd w:val="clear" w:color="auto" w:fill="auto"/>
          </w:tcPr>
          <w:p w14:paraId="610BF482" w14:textId="77777777" w:rsidR="00127C54" w:rsidRPr="00DD2FDD" w:rsidRDefault="00127C54" w:rsidP="00127C54">
            <w:pPr>
              <w:spacing w:afterLines="60" w:after="144"/>
              <w:jc w:val="right"/>
              <w:rPr>
                <w:rFonts w:cs="Arial"/>
                <w:sz w:val="19"/>
                <w:szCs w:val="19"/>
              </w:rPr>
            </w:pPr>
            <w:r w:rsidRPr="00DD2FDD">
              <w:rPr>
                <w:rFonts w:cs="Arial"/>
                <w:sz w:val="19"/>
                <w:szCs w:val="19"/>
              </w:rPr>
              <w:t>$469,271</w:t>
            </w:r>
          </w:p>
        </w:tc>
        <w:tc>
          <w:tcPr>
            <w:tcW w:w="3232" w:type="dxa"/>
            <w:vMerge w:val="restart"/>
            <w:shd w:val="clear" w:color="auto" w:fill="auto"/>
          </w:tcPr>
          <w:p w14:paraId="22B00A87" w14:textId="79743885" w:rsidR="00127C54" w:rsidRPr="00DD2FDD" w:rsidRDefault="008F7E23" w:rsidP="00127C54">
            <w:pPr>
              <w:jc w:val="right"/>
              <w:rPr>
                <w:rFonts w:cs="Arial"/>
                <w:sz w:val="19"/>
                <w:szCs w:val="19"/>
              </w:rPr>
            </w:pPr>
            <w:r>
              <w:rPr>
                <w:rFonts w:cs="Arial"/>
                <w:sz w:val="19"/>
                <w:szCs w:val="19"/>
              </w:rPr>
              <w:t>$7,159,039</w:t>
            </w:r>
          </w:p>
          <w:p w14:paraId="569094B7" w14:textId="77777777" w:rsidR="00127C54" w:rsidRPr="00DD2FDD" w:rsidRDefault="00127C54" w:rsidP="0023144D">
            <w:pPr>
              <w:jc w:val="right"/>
              <w:rPr>
                <w:rFonts w:cs="Arial"/>
                <w:sz w:val="19"/>
                <w:szCs w:val="19"/>
              </w:rPr>
            </w:pPr>
            <w:r w:rsidRPr="00DD2FDD">
              <w:rPr>
                <w:rFonts w:cs="Arial"/>
                <w:sz w:val="19"/>
                <w:szCs w:val="19"/>
              </w:rPr>
              <w:t>(13%)</w:t>
            </w:r>
          </w:p>
        </w:tc>
      </w:tr>
      <w:tr w:rsidR="00127C54" w:rsidRPr="00DD2FDD" w14:paraId="01180EE6" w14:textId="77777777" w:rsidTr="00DD2FDD">
        <w:trPr>
          <w:trHeight w:val="489"/>
        </w:trPr>
        <w:tc>
          <w:tcPr>
            <w:tcW w:w="2547" w:type="dxa"/>
            <w:shd w:val="clear" w:color="auto" w:fill="auto"/>
          </w:tcPr>
          <w:p w14:paraId="13AA602E" w14:textId="77777777" w:rsidR="00127C54" w:rsidRPr="001B02A6" w:rsidRDefault="00127C54" w:rsidP="00127C54">
            <w:pPr>
              <w:rPr>
                <w:rFonts w:cs="Arial"/>
                <w:sz w:val="19"/>
                <w:szCs w:val="19"/>
              </w:rPr>
            </w:pPr>
            <w:r w:rsidRPr="001B02A6">
              <w:rPr>
                <w:rFonts w:cs="Arial"/>
                <w:sz w:val="19"/>
                <w:szCs w:val="19"/>
              </w:rPr>
              <w:t>1.2 Increased confidence</w:t>
            </w:r>
          </w:p>
        </w:tc>
        <w:tc>
          <w:tcPr>
            <w:tcW w:w="3231" w:type="dxa"/>
            <w:shd w:val="clear" w:color="auto" w:fill="auto"/>
          </w:tcPr>
          <w:p w14:paraId="0A38818E" w14:textId="77777777" w:rsidR="00127C54" w:rsidRPr="001B02A6" w:rsidRDefault="00127C54" w:rsidP="00127C54">
            <w:pPr>
              <w:spacing w:afterLines="60" w:after="144"/>
              <w:jc w:val="right"/>
              <w:rPr>
                <w:rFonts w:cs="Arial"/>
                <w:sz w:val="19"/>
                <w:szCs w:val="19"/>
              </w:rPr>
            </w:pPr>
            <w:r w:rsidRPr="001B02A6">
              <w:rPr>
                <w:rFonts w:cs="Arial"/>
                <w:sz w:val="19"/>
                <w:szCs w:val="19"/>
              </w:rPr>
              <w:t>$366,795</w:t>
            </w:r>
          </w:p>
        </w:tc>
        <w:tc>
          <w:tcPr>
            <w:tcW w:w="3232" w:type="dxa"/>
            <w:vMerge/>
            <w:shd w:val="clear" w:color="auto" w:fill="auto"/>
          </w:tcPr>
          <w:p w14:paraId="34CEEAF2" w14:textId="77777777" w:rsidR="00127C54" w:rsidRPr="001B02A6" w:rsidRDefault="00127C54" w:rsidP="00127C54">
            <w:pPr>
              <w:jc w:val="right"/>
              <w:rPr>
                <w:rFonts w:cs="Arial"/>
                <w:sz w:val="19"/>
                <w:szCs w:val="19"/>
              </w:rPr>
            </w:pPr>
          </w:p>
        </w:tc>
      </w:tr>
      <w:tr w:rsidR="00127C54" w:rsidRPr="00DD2FDD" w14:paraId="58C8D463" w14:textId="77777777" w:rsidTr="00DD2FDD">
        <w:trPr>
          <w:trHeight w:val="489"/>
        </w:trPr>
        <w:tc>
          <w:tcPr>
            <w:tcW w:w="2547" w:type="dxa"/>
            <w:shd w:val="clear" w:color="auto" w:fill="auto"/>
          </w:tcPr>
          <w:p w14:paraId="13003DE3" w14:textId="77777777" w:rsidR="00127C54" w:rsidRPr="001B02A6" w:rsidRDefault="00127C54" w:rsidP="00127C54">
            <w:pPr>
              <w:rPr>
                <w:rFonts w:cs="Arial"/>
                <w:sz w:val="19"/>
                <w:szCs w:val="19"/>
              </w:rPr>
            </w:pPr>
            <w:r w:rsidRPr="001B02A6">
              <w:rPr>
                <w:rFonts w:cs="Arial"/>
                <w:sz w:val="19"/>
                <w:szCs w:val="19"/>
              </w:rPr>
              <w:t xml:space="preserve">1.3 Better health and wellbeing </w:t>
            </w:r>
          </w:p>
        </w:tc>
        <w:tc>
          <w:tcPr>
            <w:tcW w:w="3231" w:type="dxa"/>
            <w:shd w:val="clear" w:color="auto" w:fill="auto"/>
          </w:tcPr>
          <w:p w14:paraId="0B52E704" w14:textId="412AB48A" w:rsidR="00127C54" w:rsidRPr="001B02A6" w:rsidRDefault="007512E0" w:rsidP="00127C54">
            <w:pPr>
              <w:spacing w:afterLines="60" w:after="144"/>
              <w:jc w:val="right"/>
              <w:rPr>
                <w:rFonts w:cs="Arial"/>
                <w:sz w:val="19"/>
                <w:szCs w:val="19"/>
              </w:rPr>
            </w:pPr>
            <w:r w:rsidRPr="007512E0">
              <w:rPr>
                <w:rFonts w:cs="Arial"/>
                <w:sz w:val="19"/>
                <w:szCs w:val="19"/>
              </w:rPr>
              <w:t>$301,685</w:t>
            </w:r>
          </w:p>
        </w:tc>
        <w:tc>
          <w:tcPr>
            <w:tcW w:w="3232" w:type="dxa"/>
            <w:vMerge/>
            <w:shd w:val="clear" w:color="auto" w:fill="auto"/>
          </w:tcPr>
          <w:p w14:paraId="06753041" w14:textId="77777777" w:rsidR="00127C54" w:rsidRPr="001B02A6" w:rsidRDefault="00127C54" w:rsidP="00127C54">
            <w:pPr>
              <w:jc w:val="right"/>
              <w:rPr>
                <w:rFonts w:cs="Arial"/>
                <w:sz w:val="19"/>
                <w:szCs w:val="19"/>
              </w:rPr>
            </w:pPr>
          </w:p>
        </w:tc>
      </w:tr>
      <w:tr w:rsidR="00127C54" w:rsidRPr="00DD2FDD" w14:paraId="18E8EF61" w14:textId="77777777" w:rsidTr="00DD2FDD">
        <w:trPr>
          <w:trHeight w:val="489"/>
        </w:trPr>
        <w:tc>
          <w:tcPr>
            <w:tcW w:w="2547" w:type="dxa"/>
            <w:shd w:val="clear" w:color="auto" w:fill="auto"/>
          </w:tcPr>
          <w:p w14:paraId="2B88C6F3" w14:textId="77777777" w:rsidR="00127C54" w:rsidRPr="001B02A6" w:rsidRDefault="00127C54" w:rsidP="00127C54">
            <w:pPr>
              <w:rPr>
                <w:rFonts w:cs="Arial"/>
                <w:sz w:val="19"/>
                <w:szCs w:val="19"/>
              </w:rPr>
            </w:pPr>
            <w:r w:rsidRPr="001B02A6">
              <w:rPr>
                <w:rFonts w:cs="Arial"/>
                <w:sz w:val="19"/>
                <w:szCs w:val="19"/>
              </w:rPr>
              <w:t>1.4 Increased pride and sense of self</w:t>
            </w:r>
          </w:p>
        </w:tc>
        <w:tc>
          <w:tcPr>
            <w:tcW w:w="3231" w:type="dxa"/>
            <w:shd w:val="clear" w:color="auto" w:fill="auto"/>
          </w:tcPr>
          <w:p w14:paraId="39452681" w14:textId="77777777" w:rsidR="00127C54" w:rsidRPr="001B02A6" w:rsidRDefault="00127C54" w:rsidP="00127C54">
            <w:pPr>
              <w:spacing w:afterLines="60" w:after="144"/>
              <w:jc w:val="right"/>
              <w:rPr>
                <w:rFonts w:cs="Arial"/>
                <w:sz w:val="19"/>
                <w:szCs w:val="19"/>
              </w:rPr>
            </w:pPr>
            <w:r w:rsidRPr="001B02A6">
              <w:rPr>
                <w:rFonts w:cs="Arial"/>
                <w:sz w:val="19"/>
                <w:szCs w:val="19"/>
              </w:rPr>
              <w:t>$1,663,974</w:t>
            </w:r>
          </w:p>
        </w:tc>
        <w:tc>
          <w:tcPr>
            <w:tcW w:w="3232" w:type="dxa"/>
            <w:vMerge/>
            <w:shd w:val="clear" w:color="auto" w:fill="auto"/>
          </w:tcPr>
          <w:p w14:paraId="2CE2EE9E" w14:textId="77777777" w:rsidR="00127C54" w:rsidRPr="001B02A6" w:rsidRDefault="00127C54" w:rsidP="00127C54">
            <w:pPr>
              <w:jc w:val="right"/>
              <w:rPr>
                <w:rFonts w:cs="Arial"/>
                <w:sz w:val="19"/>
                <w:szCs w:val="19"/>
              </w:rPr>
            </w:pPr>
          </w:p>
        </w:tc>
      </w:tr>
      <w:tr w:rsidR="00127C54" w:rsidRPr="00DD2FDD" w14:paraId="6852F53B" w14:textId="77777777" w:rsidTr="00DD2FDD">
        <w:trPr>
          <w:trHeight w:val="647"/>
        </w:trPr>
        <w:tc>
          <w:tcPr>
            <w:tcW w:w="2547" w:type="dxa"/>
            <w:shd w:val="clear" w:color="auto" w:fill="auto"/>
          </w:tcPr>
          <w:p w14:paraId="3B3416C2" w14:textId="77777777" w:rsidR="00127C54" w:rsidRPr="001B02A6" w:rsidRDefault="00127C54" w:rsidP="00127C54">
            <w:pPr>
              <w:rPr>
                <w:rFonts w:cs="Arial"/>
                <w:sz w:val="19"/>
                <w:szCs w:val="19"/>
              </w:rPr>
            </w:pPr>
            <w:r w:rsidRPr="001B02A6">
              <w:rPr>
                <w:rFonts w:cs="Arial"/>
                <w:sz w:val="19"/>
                <w:szCs w:val="19"/>
              </w:rPr>
              <w:t>1.5 Better caring for country</w:t>
            </w:r>
          </w:p>
        </w:tc>
        <w:tc>
          <w:tcPr>
            <w:tcW w:w="3231" w:type="dxa"/>
            <w:shd w:val="clear" w:color="auto" w:fill="auto"/>
          </w:tcPr>
          <w:p w14:paraId="5859E4FF" w14:textId="77777777" w:rsidR="00127C54" w:rsidRPr="001B02A6" w:rsidRDefault="00127C54" w:rsidP="00127C54">
            <w:pPr>
              <w:spacing w:afterLines="60" w:after="144"/>
              <w:jc w:val="right"/>
              <w:rPr>
                <w:rFonts w:cs="Arial"/>
                <w:sz w:val="19"/>
                <w:szCs w:val="19"/>
              </w:rPr>
            </w:pPr>
            <w:r w:rsidRPr="001B02A6">
              <w:rPr>
                <w:rFonts w:cs="Arial"/>
                <w:sz w:val="19"/>
                <w:szCs w:val="19"/>
              </w:rPr>
              <w:t>$4,357,314</w:t>
            </w:r>
          </w:p>
        </w:tc>
        <w:tc>
          <w:tcPr>
            <w:tcW w:w="3232" w:type="dxa"/>
            <w:vMerge/>
            <w:shd w:val="clear" w:color="auto" w:fill="auto"/>
          </w:tcPr>
          <w:p w14:paraId="0BB2E049" w14:textId="77777777" w:rsidR="00127C54" w:rsidRPr="001B02A6" w:rsidRDefault="00127C54" w:rsidP="00127C54">
            <w:pPr>
              <w:jc w:val="right"/>
              <w:rPr>
                <w:rFonts w:cs="Arial"/>
                <w:sz w:val="19"/>
                <w:szCs w:val="19"/>
              </w:rPr>
            </w:pPr>
          </w:p>
        </w:tc>
      </w:tr>
      <w:tr w:rsidR="00127C54" w:rsidRPr="00DD2FDD" w14:paraId="230776A1" w14:textId="77777777" w:rsidTr="00DD2FDD">
        <w:trPr>
          <w:trHeight w:val="135"/>
        </w:trPr>
        <w:tc>
          <w:tcPr>
            <w:tcW w:w="9010" w:type="dxa"/>
            <w:gridSpan w:val="3"/>
          </w:tcPr>
          <w:p w14:paraId="5196D8C9" w14:textId="77777777" w:rsidR="00127C54" w:rsidRPr="001B02A6" w:rsidRDefault="00127C54" w:rsidP="00127C54">
            <w:pPr>
              <w:rPr>
                <w:rFonts w:cs="Arial"/>
                <w:sz w:val="19"/>
                <w:szCs w:val="19"/>
              </w:rPr>
            </w:pPr>
            <w:r w:rsidRPr="001B02A6">
              <w:rPr>
                <w:rFonts w:cs="Arial"/>
                <w:b/>
                <w:sz w:val="19"/>
                <w:szCs w:val="19"/>
              </w:rPr>
              <w:t>Community members</w:t>
            </w:r>
          </w:p>
        </w:tc>
      </w:tr>
      <w:tr w:rsidR="00127C54" w:rsidRPr="00DD2FDD" w14:paraId="76F802A3" w14:textId="77777777" w:rsidTr="00DD2FDD">
        <w:trPr>
          <w:trHeight w:val="489"/>
        </w:trPr>
        <w:tc>
          <w:tcPr>
            <w:tcW w:w="2547" w:type="dxa"/>
            <w:shd w:val="clear" w:color="auto" w:fill="auto"/>
          </w:tcPr>
          <w:p w14:paraId="705ECFA2" w14:textId="77777777" w:rsidR="00127C54" w:rsidRPr="001B02A6" w:rsidRDefault="00127C54" w:rsidP="00127C54">
            <w:pPr>
              <w:rPr>
                <w:rFonts w:cs="Arial"/>
                <w:sz w:val="19"/>
                <w:szCs w:val="19"/>
              </w:rPr>
            </w:pPr>
            <w:r w:rsidRPr="001B02A6">
              <w:rPr>
                <w:rFonts w:cs="Arial"/>
                <w:sz w:val="19"/>
                <w:szCs w:val="19"/>
              </w:rPr>
              <w:t>2.1 More role models for young people</w:t>
            </w:r>
          </w:p>
        </w:tc>
        <w:tc>
          <w:tcPr>
            <w:tcW w:w="3231" w:type="dxa"/>
            <w:shd w:val="clear" w:color="auto" w:fill="auto"/>
          </w:tcPr>
          <w:p w14:paraId="00506F32" w14:textId="77777777" w:rsidR="00127C54" w:rsidRPr="001B02A6" w:rsidRDefault="00127C54" w:rsidP="00127C54">
            <w:pPr>
              <w:spacing w:afterLines="60" w:after="144"/>
              <w:jc w:val="right"/>
              <w:rPr>
                <w:rFonts w:cs="Arial"/>
                <w:sz w:val="19"/>
                <w:szCs w:val="19"/>
              </w:rPr>
            </w:pPr>
            <w:r w:rsidRPr="001B02A6">
              <w:rPr>
                <w:rFonts w:cs="Arial"/>
                <w:sz w:val="19"/>
                <w:szCs w:val="19"/>
              </w:rPr>
              <w:t>$263,250</w:t>
            </w:r>
          </w:p>
        </w:tc>
        <w:tc>
          <w:tcPr>
            <w:tcW w:w="3232" w:type="dxa"/>
            <w:vMerge w:val="restart"/>
            <w:shd w:val="clear" w:color="auto" w:fill="auto"/>
          </w:tcPr>
          <w:p w14:paraId="28C66FA9" w14:textId="77777777" w:rsidR="0023144D" w:rsidRPr="001B02A6" w:rsidRDefault="00127C54" w:rsidP="0023144D">
            <w:pPr>
              <w:jc w:val="right"/>
              <w:rPr>
                <w:rFonts w:cs="Arial"/>
                <w:sz w:val="19"/>
                <w:szCs w:val="19"/>
              </w:rPr>
            </w:pPr>
            <w:r w:rsidRPr="001B02A6">
              <w:rPr>
                <w:rFonts w:cs="Arial"/>
                <w:sz w:val="19"/>
                <w:szCs w:val="19"/>
              </w:rPr>
              <w:t xml:space="preserve">$11,941,992 </w:t>
            </w:r>
          </w:p>
          <w:p w14:paraId="5FB67D76" w14:textId="5FEDA58A" w:rsidR="00127C54" w:rsidRPr="001B02A6" w:rsidRDefault="008F7E23" w:rsidP="0023144D">
            <w:pPr>
              <w:jc w:val="right"/>
              <w:rPr>
                <w:rFonts w:cs="Arial"/>
                <w:sz w:val="19"/>
                <w:szCs w:val="19"/>
              </w:rPr>
            </w:pPr>
            <w:r>
              <w:rPr>
                <w:rFonts w:cs="Arial"/>
                <w:sz w:val="19"/>
                <w:szCs w:val="19"/>
              </w:rPr>
              <w:t>(22</w:t>
            </w:r>
            <w:r w:rsidR="00127C54" w:rsidRPr="001B02A6">
              <w:rPr>
                <w:rFonts w:cs="Arial"/>
                <w:sz w:val="19"/>
                <w:szCs w:val="19"/>
              </w:rPr>
              <w:t>%)</w:t>
            </w:r>
          </w:p>
        </w:tc>
      </w:tr>
      <w:tr w:rsidR="00127C54" w:rsidRPr="00DD2FDD" w14:paraId="661E97DC" w14:textId="77777777" w:rsidTr="00DD2FDD">
        <w:trPr>
          <w:trHeight w:val="489"/>
        </w:trPr>
        <w:tc>
          <w:tcPr>
            <w:tcW w:w="2547" w:type="dxa"/>
            <w:shd w:val="clear" w:color="auto" w:fill="auto"/>
          </w:tcPr>
          <w:p w14:paraId="238A2133" w14:textId="77777777" w:rsidR="00127C54" w:rsidRPr="001B02A6" w:rsidRDefault="00127C54" w:rsidP="00127C54">
            <w:pPr>
              <w:rPr>
                <w:rFonts w:cs="Arial"/>
                <w:sz w:val="19"/>
                <w:szCs w:val="19"/>
              </w:rPr>
            </w:pPr>
            <w:r w:rsidRPr="001B02A6">
              <w:rPr>
                <w:rFonts w:cs="Arial"/>
                <w:sz w:val="19"/>
                <w:szCs w:val="19"/>
              </w:rPr>
              <w:t>2.2 Rangers and their families live on country</w:t>
            </w:r>
          </w:p>
        </w:tc>
        <w:tc>
          <w:tcPr>
            <w:tcW w:w="3231" w:type="dxa"/>
            <w:shd w:val="clear" w:color="auto" w:fill="auto"/>
          </w:tcPr>
          <w:p w14:paraId="05287048" w14:textId="77777777" w:rsidR="00127C54" w:rsidRPr="001B02A6" w:rsidRDefault="00127C54" w:rsidP="00127C54">
            <w:pPr>
              <w:spacing w:afterLines="60" w:after="144"/>
              <w:jc w:val="right"/>
              <w:rPr>
                <w:rFonts w:cs="Arial"/>
                <w:sz w:val="19"/>
                <w:szCs w:val="19"/>
              </w:rPr>
            </w:pPr>
            <w:r w:rsidRPr="001B02A6">
              <w:rPr>
                <w:rFonts w:cs="Arial"/>
                <w:sz w:val="19"/>
                <w:szCs w:val="19"/>
              </w:rPr>
              <w:t>$2,160,000</w:t>
            </w:r>
          </w:p>
        </w:tc>
        <w:tc>
          <w:tcPr>
            <w:tcW w:w="3232" w:type="dxa"/>
            <w:vMerge/>
            <w:shd w:val="clear" w:color="auto" w:fill="auto"/>
          </w:tcPr>
          <w:p w14:paraId="7B6829F5" w14:textId="77777777" w:rsidR="00127C54" w:rsidRPr="001B02A6" w:rsidRDefault="00127C54" w:rsidP="00127C54">
            <w:pPr>
              <w:jc w:val="right"/>
              <w:rPr>
                <w:rFonts w:cs="Arial"/>
                <w:sz w:val="19"/>
                <w:szCs w:val="19"/>
              </w:rPr>
            </w:pPr>
          </w:p>
        </w:tc>
      </w:tr>
      <w:tr w:rsidR="00127C54" w:rsidRPr="00DD2FDD" w14:paraId="6C26ADC4" w14:textId="77777777" w:rsidTr="00DD2FDD">
        <w:trPr>
          <w:trHeight w:val="489"/>
        </w:trPr>
        <w:tc>
          <w:tcPr>
            <w:tcW w:w="2547" w:type="dxa"/>
            <w:shd w:val="clear" w:color="auto" w:fill="auto"/>
          </w:tcPr>
          <w:p w14:paraId="3EB4B681" w14:textId="77777777" w:rsidR="00127C54" w:rsidRPr="001B02A6" w:rsidRDefault="00127C54" w:rsidP="00127C54">
            <w:pPr>
              <w:rPr>
                <w:rFonts w:cs="Arial"/>
                <w:sz w:val="19"/>
                <w:szCs w:val="19"/>
              </w:rPr>
            </w:pPr>
            <w:r w:rsidRPr="001B02A6">
              <w:rPr>
                <w:rFonts w:cs="Arial"/>
                <w:sz w:val="19"/>
                <w:szCs w:val="19"/>
              </w:rPr>
              <w:t>2.3 Less violence</w:t>
            </w:r>
          </w:p>
        </w:tc>
        <w:tc>
          <w:tcPr>
            <w:tcW w:w="3231" w:type="dxa"/>
            <w:shd w:val="clear" w:color="auto" w:fill="auto"/>
          </w:tcPr>
          <w:p w14:paraId="35CA35B3" w14:textId="77777777" w:rsidR="00127C54" w:rsidRPr="001B02A6" w:rsidRDefault="00127C54" w:rsidP="00127C54">
            <w:pPr>
              <w:spacing w:afterLines="60" w:after="144"/>
              <w:jc w:val="right"/>
              <w:rPr>
                <w:rFonts w:cs="Arial"/>
                <w:sz w:val="19"/>
                <w:szCs w:val="19"/>
              </w:rPr>
            </w:pPr>
            <w:r w:rsidRPr="001B02A6">
              <w:rPr>
                <w:rFonts w:cs="Arial"/>
                <w:sz w:val="19"/>
                <w:szCs w:val="19"/>
              </w:rPr>
              <w:t>$605,089</w:t>
            </w:r>
          </w:p>
        </w:tc>
        <w:tc>
          <w:tcPr>
            <w:tcW w:w="3232" w:type="dxa"/>
            <w:vMerge/>
            <w:shd w:val="clear" w:color="auto" w:fill="auto"/>
          </w:tcPr>
          <w:p w14:paraId="297AEEC4" w14:textId="77777777" w:rsidR="00127C54" w:rsidRPr="001B02A6" w:rsidRDefault="00127C54" w:rsidP="00127C54">
            <w:pPr>
              <w:jc w:val="right"/>
              <w:rPr>
                <w:rFonts w:cs="Arial"/>
                <w:sz w:val="19"/>
                <w:szCs w:val="19"/>
              </w:rPr>
            </w:pPr>
          </w:p>
        </w:tc>
      </w:tr>
      <w:tr w:rsidR="00127C54" w:rsidRPr="00DD2FDD" w14:paraId="68CEC04B" w14:textId="77777777" w:rsidTr="00DD2FDD">
        <w:trPr>
          <w:trHeight w:val="489"/>
        </w:trPr>
        <w:tc>
          <w:tcPr>
            <w:tcW w:w="2547" w:type="dxa"/>
            <w:shd w:val="clear" w:color="auto" w:fill="auto"/>
          </w:tcPr>
          <w:p w14:paraId="22E52CDE" w14:textId="77777777" w:rsidR="00127C54" w:rsidRPr="001B02A6" w:rsidRDefault="00127C54" w:rsidP="00127C54">
            <w:pPr>
              <w:rPr>
                <w:rFonts w:cs="Arial"/>
                <w:sz w:val="19"/>
                <w:szCs w:val="19"/>
              </w:rPr>
            </w:pPr>
            <w:r w:rsidRPr="001B02A6">
              <w:rPr>
                <w:rFonts w:cs="Arial"/>
                <w:sz w:val="19"/>
                <w:szCs w:val="19"/>
              </w:rPr>
              <w:t xml:space="preserve">2.4 IPA leveraged for additional funding and economic opportunities </w:t>
            </w:r>
          </w:p>
        </w:tc>
        <w:tc>
          <w:tcPr>
            <w:tcW w:w="3231" w:type="dxa"/>
            <w:shd w:val="clear" w:color="auto" w:fill="auto"/>
          </w:tcPr>
          <w:p w14:paraId="4CF71372" w14:textId="77777777" w:rsidR="00127C54" w:rsidRPr="001B02A6" w:rsidRDefault="00127C54" w:rsidP="00127C54">
            <w:pPr>
              <w:spacing w:afterLines="60" w:after="144"/>
              <w:jc w:val="right"/>
              <w:rPr>
                <w:rFonts w:cs="Arial"/>
                <w:sz w:val="19"/>
                <w:szCs w:val="19"/>
              </w:rPr>
            </w:pPr>
            <w:r w:rsidRPr="001B02A6">
              <w:rPr>
                <w:rFonts w:cs="Arial"/>
                <w:sz w:val="19"/>
                <w:szCs w:val="19"/>
              </w:rPr>
              <w:t>$5,376,130</w:t>
            </w:r>
          </w:p>
        </w:tc>
        <w:tc>
          <w:tcPr>
            <w:tcW w:w="3232" w:type="dxa"/>
            <w:vMerge/>
            <w:shd w:val="clear" w:color="auto" w:fill="auto"/>
          </w:tcPr>
          <w:p w14:paraId="3DB1CB3D" w14:textId="77777777" w:rsidR="00127C54" w:rsidRPr="001B02A6" w:rsidRDefault="00127C54" w:rsidP="00127C54">
            <w:pPr>
              <w:jc w:val="right"/>
              <w:rPr>
                <w:rFonts w:cs="Arial"/>
                <w:sz w:val="19"/>
                <w:szCs w:val="19"/>
              </w:rPr>
            </w:pPr>
          </w:p>
        </w:tc>
      </w:tr>
      <w:tr w:rsidR="00127C54" w:rsidRPr="00DD2FDD" w14:paraId="22CC9FF0" w14:textId="77777777" w:rsidTr="00DD2FDD">
        <w:trPr>
          <w:trHeight w:val="489"/>
        </w:trPr>
        <w:tc>
          <w:tcPr>
            <w:tcW w:w="2547" w:type="dxa"/>
            <w:shd w:val="clear" w:color="auto" w:fill="auto"/>
          </w:tcPr>
          <w:p w14:paraId="5EB3F4FB" w14:textId="57625201" w:rsidR="00127C54" w:rsidRPr="001B02A6" w:rsidRDefault="005C694E" w:rsidP="00127C54">
            <w:pPr>
              <w:rPr>
                <w:rFonts w:cs="Arial"/>
                <w:sz w:val="19"/>
                <w:szCs w:val="19"/>
              </w:rPr>
            </w:pPr>
            <w:r>
              <w:rPr>
                <w:rFonts w:cs="Arial"/>
                <w:sz w:val="19"/>
                <w:szCs w:val="19"/>
              </w:rPr>
              <w:t>2.6</w:t>
            </w:r>
            <w:r w:rsidR="00127C54" w:rsidRPr="001B02A6">
              <w:rPr>
                <w:rFonts w:cs="Arial"/>
                <w:sz w:val="19"/>
                <w:szCs w:val="19"/>
              </w:rPr>
              <w:t xml:space="preserve"> Increased respect from non-Indigenous community</w:t>
            </w:r>
          </w:p>
        </w:tc>
        <w:tc>
          <w:tcPr>
            <w:tcW w:w="3231" w:type="dxa"/>
            <w:shd w:val="clear" w:color="auto" w:fill="auto"/>
          </w:tcPr>
          <w:p w14:paraId="38CA2510" w14:textId="77777777" w:rsidR="00127C54" w:rsidRPr="001B02A6" w:rsidRDefault="00127C54" w:rsidP="00127C54">
            <w:pPr>
              <w:spacing w:afterLines="60" w:after="144"/>
              <w:jc w:val="right"/>
              <w:rPr>
                <w:rFonts w:cs="Arial"/>
                <w:sz w:val="19"/>
                <w:szCs w:val="19"/>
              </w:rPr>
            </w:pPr>
            <w:r w:rsidRPr="001B02A6">
              <w:rPr>
                <w:rFonts w:cs="Arial"/>
                <w:sz w:val="19"/>
                <w:szCs w:val="19"/>
              </w:rPr>
              <w:t>$63,180</w:t>
            </w:r>
          </w:p>
        </w:tc>
        <w:tc>
          <w:tcPr>
            <w:tcW w:w="3232" w:type="dxa"/>
            <w:vMerge/>
            <w:shd w:val="clear" w:color="auto" w:fill="auto"/>
          </w:tcPr>
          <w:p w14:paraId="3DFCB586" w14:textId="77777777" w:rsidR="00127C54" w:rsidRPr="001B02A6" w:rsidRDefault="00127C54" w:rsidP="00127C54">
            <w:pPr>
              <w:jc w:val="right"/>
              <w:rPr>
                <w:rFonts w:cs="Arial"/>
                <w:sz w:val="19"/>
                <w:szCs w:val="19"/>
              </w:rPr>
            </w:pPr>
          </w:p>
        </w:tc>
      </w:tr>
      <w:tr w:rsidR="00127C54" w:rsidRPr="00DD2FDD" w14:paraId="2C7F2088" w14:textId="77777777" w:rsidTr="00DD2FDD">
        <w:trPr>
          <w:trHeight w:val="489"/>
        </w:trPr>
        <w:tc>
          <w:tcPr>
            <w:tcW w:w="2547" w:type="dxa"/>
            <w:shd w:val="clear" w:color="auto" w:fill="auto"/>
          </w:tcPr>
          <w:p w14:paraId="1F206DE4" w14:textId="6552336D" w:rsidR="00127C54" w:rsidRPr="001B02A6" w:rsidRDefault="005C694E" w:rsidP="00127C54">
            <w:pPr>
              <w:rPr>
                <w:rFonts w:cs="Arial"/>
                <w:sz w:val="19"/>
                <w:szCs w:val="19"/>
              </w:rPr>
            </w:pPr>
            <w:r>
              <w:rPr>
                <w:rFonts w:cs="Arial"/>
                <w:sz w:val="19"/>
                <w:szCs w:val="19"/>
              </w:rPr>
              <w:t>2.7</w:t>
            </w:r>
            <w:r w:rsidR="00127C54" w:rsidRPr="001B02A6">
              <w:rPr>
                <w:rFonts w:cs="Arial"/>
                <w:sz w:val="19"/>
                <w:szCs w:val="19"/>
              </w:rPr>
              <w:t xml:space="preserve"> Better cultural asset management</w:t>
            </w:r>
          </w:p>
        </w:tc>
        <w:tc>
          <w:tcPr>
            <w:tcW w:w="3231" w:type="dxa"/>
            <w:shd w:val="clear" w:color="auto" w:fill="auto"/>
          </w:tcPr>
          <w:p w14:paraId="3A24840B" w14:textId="77777777" w:rsidR="00127C54" w:rsidRPr="001B02A6" w:rsidRDefault="00127C54" w:rsidP="00127C54">
            <w:pPr>
              <w:spacing w:afterLines="60" w:after="144"/>
              <w:jc w:val="right"/>
              <w:rPr>
                <w:rFonts w:cs="Arial"/>
                <w:sz w:val="19"/>
                <w:szCs w:val="19"/>
              </w:rPr>
            </w:pPr>
            <w:r w:rsidRPr="001B02A6">
              <w:rPr>
                <w:rFonts w:cs="Arial"/>
                <w:sz w:val="19"/>
                <w:szCs w:val="19"/>
              </w:rPr>
              <w:t>$252,000</w:t>
            </w:r>
          </w:p>
        </w:tc>
        <w:tc>
          <w:tcPr>
            <w:tcW w:w="3232" w:type="dxa"/>
            <w:vMerge/>
            <w:shd w:val="clear" w:color="auto" w:fill="auto"/>
          </w:tcPr>
          <w:p w14:paraId="25EA6706" w14:textId="77777777" w:rsidR="00127C54" w:rsidRPr="001B02A6" w:rsidRDefault="00127C54" w:rsidP="00127C54">
            <w:pPr>
              <w:jc w:val="right"/>
              <w:rPr>
                <w:rFonts w:cs="Arial"/>
                <w:sz w:val="19"/>
                <w:szCs w:val="19"/>
              </w:rPr>
            </w:pPr>
          </w:p>
        </w:tc>
      </w:tr>
      <w:tr w:rsidR="00127C54" w:rsidRPr="00DD2FDD" w14:paraId="599FA91F" w14:textId="77777777" w:rsidTr="00DD2FDD">
        <w:trPr>
          <w:trHeight w:val="489"/>
        </w:trPr>
        <w:tc>
          <w:tcPr>
            <w:tcW w:w="2547" w:type="dxa"/>
            <w:shd w:val="clear" w:color="auto" w:fill="auto"/>
          </w:tcPr>
          <w:p w14:paraId="240FC299" w14:textId="39A6DB77" w:rsidR="00127C54" w:rsidRPr="001B02A6" w:rsidRDefault="005C694E" w:rsidP="00127C54">
            <w:pPr>
              <w:rPr>
                <w:rFonts w:cs="Arial"/>
                <w:sz w:val="19"/>
                <w:szCs w:val="19"/>
              </w:rPr>
            </w:pPr>
            <w:r>
              <w:rPr>
                <w:rFonts w:cs="Arial"/>
                <w:sz w:val="19"/>
                <w:szCs w:val="19"/>
              </w:rPr>
              <w:t>2.8</w:t>
            </w:r>
            <w:r w:rsidR="00127C54" w:rsidRPr="001B02A6">
              <w:rPr>
                <w:rFonts w:cs="Arial"/>
                <w:sz w:val="19"/>
                <w:szCs w:val="19"/>
              </w:rPr>
              <w:t xml:space="preserve"> Connection to country strengthened</w:t>
            </w:r>
          </w:p>
        </w:tc>
        <w:tc>
          <w:tcPr>
            <w:tcW w:w="3231" w:type="dxa"/>
            <w:shd w:val="clear" w:color="auto" w:fill="auto"/>
          </w:tcPr>
          <w:p w14:paraId="0BA91C1C" w14:textId="77777777" w:rsidR="00127C54" w:rsidRPr="001B02A6" w:rsidRDefault="00127C54" w:rsidP="00127C54">
            <w:pPr>
              <w:spacing w:afterLines="60" w:after="144"/>
              <w:jc w:val="right"/>
              <w:rPr>
                <w:rFonts w:cs="Arial"/>
                <w:sz w:val="19"/>
                <w:szCs w:val="19"/>
              </w:rPr>
            </w:pPr>
            <w:r w:rsidRPr="001B02A6">
              <w:rPr>
                <w:rFonts w:cs="Arial"/>
                <w:sz w:val="19"/>
                <w:szCs w:val="19"/>
              </w:rPr>
              <w:t>$1,209,195</w:t>
            </w:r>
          </w:p>
        </w:tc>
        <w:tc>
          <w:tcPr>
            <w:tcW w:w="3232" w:type="dxa"/>
            <w:vMerge/>
            <w:shd w:val="clear" w:color="auto" w:fill="auto"/>
          </w:tcPr>
          <w:p w14:paraId="71A81E4F" w14:textId="77777777" w:rsidR="00127C54" w:rsidRPr="001B02A6" w:rsidRDefault="00127C54" w:rsidP="00127C54">
            <w:pPr>
              <w:jc w:val="right"/>
              <w:rPr>
                <w:rFonts w:cs="Arial"/>
                <w:sz w:val="19"/>
                <w:szCs w:val="19"/>
              </w:rPr>
            </w:pPr>
          </w:p>
        </w:tc>
      </w:tr>
      <w:tr w:rsidR="00127C54" w:rsidRPr="00DD2FDD" w14:paraId="768CAF13" w14:textId="77777777" w:rsidTr="00DD2FDD">
        <w:trPr>
          <w:trHeight w:val="489"/>
        </w:trPr>
        <w:tc>
          <w:tcPr>
            <w:tcW w:w="2547" w:type="dxa"/>
            <w:shd w:val="clear" w:color="auto" w:fill="auto"/>
          </w:tcPr>
          <w:p w14:paraId="5D27DDCE" w14:textId="0C30BB84" w:rsidR="00127C54" w:rsidRPr="001B02A6" w:rsidRDefault="005C694E" w:rsidP="00127C54">
            <w:pPr>
              <w:rPr>
                <w:rFonts w:cs="Arial"/>
                <w:sz w:val="19"/>
                <w:szCs w:val="19"/>
              </w:rPr>
            </w:pPr>
            <w:r>
              <w:rPr>
                <w:rFonts w:cs="Arial"/>
                <w:sz w:val="19"/>
                <w:szCs w:val="19"/>
              </w:rPr>
              <w:t>2.9</w:t>
            </w:r>
            <w:r w:rsidR="00127C54" w:rsidRPr="001B02A6">
              <w:rPr>
                <w:rFonts w:cs="Arial"/>
                <w:sz w:val="19"/>
                <w:szCs w:val="19"/>
              </w:rPr>
              <w:t xml:space="preserve"> Culture and language conserved</w:t>
            </w:r>
          </w:p>
        </w:tc>
        <w:tc>
          <w:tcPr>
            <w:tcW w:w="3231" w:type="dxa"/>
            <w:shd w:val="clear" w:color="auto" w:fill="auto"/>
          </w:tcPr>
          <w:p w14:paraId="5D7515FB" w14:textId="77777777" w:rsidR="00127C54" w:rsidRPr="001B02A6" w:rsidRDefault="00127C54" w:rsidP="00127C54">
            <w:pPr>
              <w:spacing w:afterLines="60" w:after="144"/>
              <w:jc w:val="right"/>
              <w:rPr>
                <w:rFonts w:cs="Arial"/>
                <w:sz w:val="19"/>
                <w:szCs w:val="19"/>
              </w:rPr>
            </w:pPr>
            <w:r w:rsidRPr="001B02A6">
              <w:rPr>
                <w:rFonts w:cs="Arial"/>
                <w:sz w:val="19"/>
                <w:szCs w:val="19"/>
              </w:rPr>
              <w:t>$493,252</w:t>
            </w:r>
          </w:p>
        </w:tc>
        <w:tc>
          <w:tcPr>
            <w:tcW w:w="3232" w:type="dxa"/>
            <w:vMerge/>
            <w:shd w:val="clear" w:color="auto" w:fill="auto"/>
          </w:tcPr>
          <w:p w14:paraId="6FD91878" w14:textId="77777777" w:rsidR="00127C54" w:rsidRPr="001B02A6" w:rsidRDefault="00127C54" w:rsidP="00127C54">
            <w:pPr>
              <w:jc w:val="right"/>
              <w:rPr>
                <w:rFonts w:cs="Arial"/>
                <w:sz w:val="19"/>
                <w:szCs w:val="19"/>
              </w:rPr>
            </w:pPr>
          </w:p>
        </w:tc>
      </w:tr>
      <w:tr w:rsidR="00127C54" w:rsidRPr="00DD2FDD" w14:paraId="51BB95E3" w14:textId="77777777" w:rsidTr="00DD2FDD">
        <w:trPr>
          <w:trHeight w:val="489"/>
        </w:trPr>
        <w:tc>
          <w:tcPr>
            <w:tcW w:w="2547" w:type="dxa"/>
            <w:shd w:val="clear" w:color="auto" w:fill="auto"/>
          </w:tcPr>
          <w:p w14:paraId="0E2552EF" w14:textId="1D86E5ED" w:rsidR="00127C54" w:rsidRPr="001B02A6" w:rsidRDefault="005C694E" w:rsidP="00127C54">
            <w:pPr>
              <w:rPr>
                <w:rFonts w:cs="Arial"/>
                <w:sz w:val="19"/>
                <w:szCs w:val="19"/>
              </w:rPr>
            </w:pPr>
            <w:r>
              <w:rPr>
                <w:rFonts w:cs="Arial"/>
                <w:sz w:val="19"/>
                <w:szCs w:val="19"/>
              </w:rPr>
              <w:t>2.10</w:t>
            </w:r>
            <w:r w:rsidR="00127C54" w:rsidRPr="001B02A6">
              <w:rPr>
                <w:rFonts w:cs="Arial"/>
                <w:sz w:val="19"/>
                <w:szCs w:val="19"/>
              </w:rPr>
              <w:t xml:space="preserve"> More burning using cultural practices</w:t>
            </w:r>
          </w:p>
        </w:tc>
        <w:tc>
          <w:tcPr>
            <w:tcW w:w="3231" w:type="dxa"/>
            <w:shd w:val="clear" w:color="auto" w:fill="auto"/>
          </w:tcPr>
          <w:p w14:paraId="48EB4502" w14:textId="77777777" w:rsidR="00127C54" w:rsidRPr="001B02A6" w:rsidRDefault="00127C54" w:rsidP="00127C54">
            <w:pPr>
              <w:spacing w:afterLines="60" w:after="144"/>
              <w:jc w:val="right"/>
              <w:rPr>
                <w:rFonts w:cs="Arial"/>
                <w:sz w:val="19"/>
                <w:szCs w:val="19"/>
              </w:rPr>
            </w:pPr>
            <w:r w:rsidRPr="001B02A6">
              <w:rPr>
                <w:rFonts w:cs="Arial"/>
                <w:sz w:val="19"/>
                <w:szCs w:val="19"/>
              </w:rPr>
              <w:t>$1,260,000</w:t>
            </w:r>
          </w:p>
        </w:tc>
        <w:tc>
          <w:tcPr>
            <w:tcW w:w="3232" w:type="dxa"/>
            <w:vMerge/>
            <w:shd w:val="clear" w:color="auto" w:fill="auto"/>
          </w:tcPr>
          <w:p w14:paraId="04C341AF" w14:textId="77777777" w:rsidR="00127C54" w:rsidRPr="001B02A6" w:rsidRDefault="00127C54" w:rsidP="00127C54">
            <w:pPr>
              <w:jc w:val="right"/>
              <w:rPr>
                <w:rFonts w:cs="Arial"/>
                <w:sz w:val="19"/>
                <w:szCs w:val="19"/>
              </w:rPr>
            </w:pPr>
          </w:p>
        </w:tc>
      </w:tr>
      <w:tr w:rsidR="00127C54" w:rsidRPr="00DD2FDD" w14:paraId="66602A9C" w14:textId="77777777" w:rsidTr="00DD2FDD">
        <w:trPr>
          <w:trHeight w:val="489"/>
        </w:trPr>
        <w:tc>
          <w:tcPr>
            <w:tcW w:w="2547" w:type="dxa"/>
            <w:shd w:val="clear" w:color="auto" w:fill="auto"/>
          </w:tcPr>
          <w:p w14:paraId="247211F7" w14:textId="6421A987" w:rsidR="00127C54" w:rsidRPr="001B02A6" w:rsidRDefault="005C694E" w:rsidP="00127C54">
            <w:pPr>
              <w:rPr>
                <w:rFonts w:cs="Arial"/>
                <w:sz w:val="19"/>
                <w:szCs w:val="19"/>
              </w:rPr>
            </w:pPr>
            <w:r>
              <w:rPr>
                <w:rFonts w:cs="Arial"/>
                <w:sz w:val="19"/>
                <w:szCs w:val="19"/>
              </w:rPr>
              <w:t xml:space="preserve">2.11 </w:t>
            </w:r>
            <w:r w:rsidR="00127C54" w:rsidRPr="001B02A6">
              <w:rPr>
                <w:rFonts w:cs="Arial"/>
                <w:sz w:val="19"/>
                <w:szCs w:val="19"/>
              </w:rPr>
              <w:t>Less noxious weeds</w:t>
            </w:r>
          </w:p>
        </w:tc>
        <w:tc>
          <w:tcPr>
            <w:tcW w:w="3231" w:type="dxa"/>
            <w:shd w:val="clear" w:color="auto" w:fill="auto"/>
          </w:tcPr>
          <w:p w14:paraId="4727E4CE" w14:textId="77777777" w:rsidR="00127C54" w:rsidRPr="001B02A6" w:rsidRDefault="00127C54" w:rsidP="00127C54">
            <w:pPr>
              <w:spacing w:afterLines="60" w:after="144"/>
              <w:jc w:val="right"/>
              <w:rPr>
                <w:rFonts w:cs="Arial"/>
                <w:sz w:val="19"/>
                <w:szCs w:val="19"/>
              </w:rPr>
            </w:pPr>
            <w:r w:rsidRPr="001B02A6">
              <w:rPr>
                <w:rFonts w:cs="Arial"/>
                <w:sz w:val="19"/>
                <w:szCs w:val="19"/>
              </w:rPr>
              <w:t>$73,382</w:t>
            </w:r>
          </w:p>
        </w:tc>
        <w:tc>
          <w:tcPr>
            <w:tcW w:w="3232" w:type="dxa"/>
            <w:vMerge/>
            <w:shd w:val="clear" w:color="auto" w:fill="auto"/>
          </w:tcPr>
          <w:p w14:paraId="608195E4" w14:textId="77777777" w:rsidR="00127C54" w:rsidRPr="001B02A6" w:rsidRDefault="00127C54" w:rsidP="00127C54">
            <w:pPr>
              <w:jc w:val="right"/>
              <w:rPr>
                <w:rFonts w:cs="Arial"/>
                <w:sz w:val="19"/>
                <w:szCs w:val="19"/>
              </w:rPr>
            </w:pPr>
          </w:p>
        </w:tc>
      </w:tr>
      <w:tr w:rsidR="00127C54" w:rsidRPr="00DD2FDD" w14:paraId="2C5262A9" w14:textId="77777777" w:rsidTr="00DD2FDD">
        <w:trPr>
          <w:trHeight w:val="489"/>
        </w:trPr>
        <w:tc>
          <w:tcPr>
            <w:tcW w:w="2547" w:type="dxa"/>
            <w:shd w:val="clear" w:color="auto" w:fill="auto"/>
          </w:tcPr>
          <w:p w14:paraId="124F9A43" w14:textId="4DD9FD8E" w:rsidR="00127C54" w:rsidRPr="001B02A6" w:rsidRDefault="005C694E" w:rsidP="00127C54">
            <w:pPr>
              <w:rPr>
                <w:rFonts w:cs="Arial"/>
                <w:sz w:val="19"/>
                <w:szCs w:val="19"/>
              </w:rPr>
            </w:pPr>
            <w:r>
              <w:rPr>
                <w:rFonts w:cs="Arial"/>
                <w:sz w:val="19"/>
                <w:szCs w:val="19"/>
              </w:rPr>
              <w:t>2.12</w:t>
            </w:r>
            <w:r w:rsidR="00127C54" w:rsidRPr="001B02A6">
              <w:rPr>
                <w:rFonts w:cs="Arial"/>
                <w:sz w:val="19"/>
                <w:szCs w:val="19"/>
              </w:rPr>
              <w:t xml:space="preserve"> Less ferals</w:t>
            </w:r>
          </w:p>
        </w:tc>
        <w:tc>
          <w:tcPr>
            <w:tcW w:w="3231" w:type="dxa"/>
            <w:shd w:val="clear" w:color="auto" w:fill="auto"/>
          </w:tcPr>
          <w:p w14:paraId="12DDABEC" w14:textId="77777777" w:rsidR="00127C54" w:rsidRPr="001B02A6" w:rsidRDefault="00127C54" w:rsidP="00127C54">
            <w:pPr>
              <w:spacing w:afterLines="60" w:after="144"/>
              <w:jc w:val="right"/>
              <w:rPr>
                <w:rFonts w:cs="Arial"/>
                <w:sz w:val="19"/>
                <w:szCs w:val="19"/>
              </w:rPr>
            </w:pPr>
            <w:r w:rsidRPr="001B02A6">
              <w:rPr>
                <w:rFonts w:cs="Arial"/>
                <w:sz w:val="19"/>
                <w:szCs w:val="19"/>
              </w:rPr>
              <w:t>$186,514</w:t>
            </w:r>
          </w:p>
        </w:tc>
        <w:tc>
          <w:tcPr>
            <w:tcW w:w="3232" w:type="dxa"/>
            <w:vMerge/>
            <w:shd w:val="clear" w:color="auto" w:fill="auto"/>
          </w:tcPr>
          <w:p w14:paraId="5D193D52" w14:textId="77777777" w:rsidR="00127C54" w:rsidRPr="001B02A6" w:rsidRDefault="00127C54" w:rsidP="00127C54">
            <w:pPr>
              <w:jc w:val="right"/>
              <w:rPr>
                <w:rFonts w:cs="Arial"/>
                <w:sz w:val="19"/>
                <w:szCs w:val="19"/>
              </w:rPr>
            </w:pPr>
          </w:p>
        </w:tc>
      </w:tr>
      <w:tr w:rsidR="00127C54" w:rsidRPr="00DD2FDD" w14:paraId="5B023023" w14:textId="77777777" w:rsidTr="00DD2FDD">
        <w:trPr>
          <w:trHeight w:val="220"/>
        </w:trPr>
        <w:tc>
          <w:tcPr>
            <w:tcW w:w="9010" w:type="dxa"/>
            <w:gridSpan w:val="3"/>
          </w:tcPr>
          <w:p w14:paraId="6F9FA823" w14:textId="77777777" w:rsidR="00127C54" w:rsidRPr="001B02A6" w:rsidRDefault="00127C54" w:rsidP="00127C54">
            <w:pPr>
              <w:rPr>
                <w:rFonts w:cs="Arial"/>
                <w:b/>
                <w:sz w:val="19"/>
                <w:szCs w:val="19"/>
              </w:rPr>
            </w:pPr>
            <w:r w:rsidRPr="001B02A6">
              <w:rPr>
                <w:rFonts w:cs="Arial"/>
                <w:b/>
                <w:sz w:val="19"/>
                <w:szCs w:val="19"/>
              </w:rPr>
              <w:t>Government</w:t>
            </w:r>
          </w:p>
        </w:tc>
      </w:tr>
      <w:tr w:rsidR="00127C54" w:rsidRPr="00DD2FDD" w14:paraId="2B1C998E" w14:textId="77777777" w:rsidTr="00DD2FDD">
        <w:trPr>
          <w:trHeight w:val="489"/>
        </w:trPr>
        <w:tc>
          <w:tcPr>
            <w:tcW w:w="2547" w:type="dxa"/>
            <w:shd w:val="clear" w:color="auto" w:fill="auto"/>
          </w:tcPr>
          <w:p w14:paraId="7DFD9E6E" w14:textId="77777777" w:rsidR="00127C54" w:rsidRPr="001B02A6" w:rsidRDefault="00127C54" w:rsidP="00127C54">
            <w:pPr>
              <w:rPr>
                <w:rFonts w:cs="Arial"/>
                <w:sz w:val="19"/>
                <w:szCs w:val="19"/>
              </w:rPr>
            </w:pPr>
            <w:r w:rsidRPr="001B02A6">
              <w:rPr>
                <w:rFonts w:cs="Arial"/>
                <w:sz w:val="19"/>
                <w:szCs w:val="19"/>
              </w:rPr>
              <w:t>3.1 Rangers are skilled and trained</w:t>
            </w:r>
          </w:p>
        </w:tc>
        <w:tc>
          <w:tcPr>
            <w:tcW w:w="3231" w:type="dxa"/>
            <w:shd w:val="clear" w:color="auto" w:fill="auto"/>
          </w:tcPr>
          <w:p w14:paraId="05B3DB80" w14:textId="77777777" w:rsidR="00127C54" w:rsidRPr="001B02A6" w:rsidRDefault="00127C54" w:rsidP="00127C54">
            <w:pPr>
              <w:spacing w:afterLines="60" w:after="144"/>
              <w:jc w:val="right"/>
              <w:rPr>
                <w:rFonts w:cs="Arial"/>
                <w:sz w:val="19"/>
                <w:szCs w:val="19"/>
              </w:rPr>
            </w:pPr>
            <w:r w:rsidRPr="001B02A6">
              <w:rPr>
                <w:rFonts w:cs="Arial"/>
                <w:sz w:val="19"/>
                <w:szCs w:val="19"/>
              </w:rPr>
              <w:t>$2,871,000</w:t>
            </w:r>
          </w:p>
        </w:tc>
        <w:tc>
          <w:tcPr>
            <w:tcW w:w="3232" w:type="dxa"/>
            <w:vMerge w:val="restart"/>
            <w:shd w:val="clear" w:color="auto" w:fill="auto"/>
          </w:tcPr>
          <w:p w14:paraId="5FF86296" w14:textId="77777777" w:rsidR="0023144D" w:rsidRPr="001B02A6" w:rsidRDefault="00127C54" w:rsidP="0023144D">
            <w:pPr>
              <w:jc w:val="right"/>
              <w:rPr>
                <w:rFonts w:cs="Arial"/>
                <w:sz w:val="19"/>
                <w:szCs w:val="19"/>
              </w:rPr>
            </w:pPr>
            <w:r w:rsidRPr="001B02A6">
              <w:rPr>
                <w:rFonts w:cs="Arial"/>
                <w:sz w:val="19"/>
                <w:szCs w:val="19"/>
              </w:rPr>
              <w:t xml:space="preserve">$29,414,691 </w:t>
            </w:r>
          </w:p>
          <w:p w14:paraId="56EB1152" w14:textId="77777777" w:rsidR="0023144D" w:rsidRPr="001B02A6" w:rsidRDefault="00127C54" w:rsidP="0023144D">
            <w:pPr>
              <w:jc w:val="right"/>
              <w:rPr>
                <w:rFonts w:cs="Arial"/>
                <w:sz w:val="19"/>
                <w:szCs w:val="19"/>
              </w:rPr>
            </w:pPr>
            <w:r w:rsidRPr="001B02A6">
              <w:rPr>
                <w:rFonts w:cs="Arial"/>
                <w:sz w:val="19"/>
                <w:szCs w:val="19"/>
              </w:rPr>
              <w:t>(53%)</w:t>
            </w:r>
          </w:p>
          <w:p w14:paraId="13046829" w14:textId="77777777" w:rsidR="00127C54" w:rsidRPr="001B02A6" w:rsidRDefault="00127C54" w:rsidP="00127C54">
            <w:pPr>
              <w:jc w:val="right"/>
              <w:rPr>
                <w:rFonts w:cs="Arial"/>
                <w:sz w:val="19"/>
                <w:szCs w:val="19"/>
              </w:rPr>
            </w:pPr>
          </w:p>
        </w:tc>
      </w:tr>
      <w:tr w:rsidR="00127C54" w:rsidRPr="00DD2FDD" w14:paraId="1F6CFDAF" w14:textId="77777777" w:rsidTr="00DD2FDD">
        <w:trPr>
          <w:trHeight w:val="489"/>
        </w:trPr>
        <w:tc>
          <w:tcPr>
            <w:tcW w:w="2547" w:type="dxa"/>
            <w:shd w:val="clear" w:color="auto" w:fill="auto"/>
          </w:tcPr>
          <w:p w14:paraId="033B99F5" w14:textId="77777777" w:rsidR="00127C54" w:rsidRPr="001B02A6" w:rsidRDefault="00127C54" w:rsidP="00127C54">
            <w:pPr>
              <w:rPr>
                <w:rFonts w:cs="Arial"/>
                <w:sz w:val="19"/>
                <w:szCs w:val="19"/>
              </w:rPr>
            </w:pPr>
            <w:r w:rsidRPr="001B02A6">
              <w:rPr>
                <w:rFonts w:cs="Arial"/>
                <w:sz w:val="19"/>
                <w:szCs w:val="19"/>
              </w:rPr>
              <w:t>3.2 Reduction in income support payments</w:t>
            </w:r>
          </w:p>
        </w:tc>
        <w:tc>
          <w:tcPr>
            <w:tcW w:w="3231" w:type="dxa"/>
            <w:shd w:val="clear" w:color="auto" w:fill="auto"/>
          </w:tcPr>
          <w:p w14:paraId="208DF66A" w14:textId="77777777" w:rsidR="00127C54" w:rsidRPr="001B02A6" w:rsidRDefault="00127C54" w:rsidP="00127C54">
            <w:pPr>
              <w:spacing w:afterLines="60" w:after="144"/>
              <w:jc w:val="right"/>
              <w:rPr>
                <w:rFonts w:cs="Arial"/>
                <w:sz w:val="19"/>
                <w:szCs w:val="19"/>
              </w:rPr>
            </w:pPr>
            <w:r w:rsidRPr="001B02A6">
              <w:rPr>
                <w:rFonts w:cs="Arial"/>
                <w:sz w:val="19"/>
                <w:szCs w:val="19"/>
              </w:rPr>
              <w:t>$67,357</w:t>
            </w:r>
          </w:p>
        </w:tc>
        <w:tc>
          <w:tcPr>
            <w:tcW w:w="3232" w:type="dxa"/>
            <w:vMerge/>
            <w:shd w:val="clear" w:color="auto" w:fill="auto"/>
          </w:tcPr>
          <w:p w14:paraId="01331303" w14:textId="77777777" w:rsidR="00127C54" w:rsidRPr="001B02A6" w:rsidRDefault="00127C54" w:rsidP="00127C54">
            <w:pPr>
              <w:jc w:val="right"/>
              <w:rPr>
                <w:rFonts w:cs="Arial"/>
                <w:sz w:val="19"/>
                <w:szCs w:val="19"/>
              </w:rPr>
            </w:pPr>
          </w:p>
        </w:tc>
      </w:tr>
      <w:tr w:rsidR="00127C54" w:rsidRPr="00DD2FDD" w14:paraId="5D77DD11" w14:textId="77777777" w:rsidTr="00DD2FDD">
        <w:trPr>
          <w:trHeight w:val="489"/>
        </w:trPr>
        <w:tc>
          <w:tcPr>
            <w:tcW w:w="2547" w:type="dxa"/>
            <w:shd w:val="clear" w:color="auto" w:fill="auto"/>
          </w:tcPr>
          <w:p w14:paraId="334CE0C4" w14:textId="77777777" w:rsidR="00127C54" w:rsidRPr="001B02A6" w:rsidRDefault="00127C54" w:rsidP="00127C54">
            <w:pPr>
              <w:rPr>
                <w:rFonts w:cs="Arial"/>
                <w:sz w:val="19"/>
                <w:szCs w:val="19"/>
              </w:rPr>
            </w:pPr>
            <w:r w:rsidRPr="001B02A6">
              <w:rPr>
                <w:rFonts w:cs="Arial"/>
                <w:sz w:val="19"/>
                <w:szCs w:val="19"/>
              </w:rPr>
              <w:t>3.3 Increase in income tax</w:t>
            </w:r>
          </w:p>
        </w:tc>
        <w:tc>
          <w:tcPr>
            <w:tcW w:w="3231" w:type="dxa"/>
            <w:shd w:val="clear" w:color="auto" w:fill="auto"/>
          </w:tcPr>
          <w:p w14:paraId="27579B67" w14:textId="77777777" w:rsidR="00127C54" w:rsidRPr="001B02A6" w:rsidRDefault="00127C54" w:rsidP="00127C54">
            <w:pPr>
              <w:spacing w:afterLines="60" w:after="144"/>
              <w:jc w:val="right"/>
              <w:rPr>
                <w:rFonts w:cs="Arial"/>
                <w:sz w:val="19"/>
                <w:szCs w:val="19"/>
              </w:rPr>
            </w:pPr>
            <w:r w:rsidRPr="001B02A6">
              <w:rPr>
                <w:rFonts w:cs="Arial"/>
                <w:sz w:val="19"/>
                <w:szCs w:val="19"/>
              </w:rPr>
              <w:t>$206,541</w:t>
            </w:r>
          </w:p>
        </w:tc>
        <w:tc>
          <w:tcPr>
            <w:tcW w:w="3232" w:type="dxa"/>
            <w:vMerge/>
            <w:shd w:val="clear" w:color="auto" w:fill="auto"/>
          </w:tcPr>
          <w:p w14:paraId="66F19898" w14:textId="77777777" w:rsidR="00127C54" w:rsidRPr="001B02A6" w:rsidRDefault="00127C54" w:rsidP="00127C54">
            <w:pPr>
              <w:jc w:val="right"/>
              <w:rPr>
                <w:rFonts w:cs="Arial"/>
                <w:sz w:val="19"/>
                <w:szCs w:val="19"/>
              </w:rPr>
            </w:pPr>
          </w:p>
        </w:tc>
      </w:tr>
      <w:tr w:rsidR="00127C54" w:rsidRPr="00DD2FDD" w14:paraId="5D24B749" w14:textId="77777777" w:rsidTr="00DD2FDD">
        <w:trPr>
          <w:trHeight w:val="489"/>
        </w:trPr>
        <w:tc>
          <w:tcPr>
            <w:tcW w:w="2547" w:type="dxa"/>
            <w:shd w:val="clear" w:color="auto" w:fill="auto"/>
          </w:tcPr>
          <w:p w14:paraId="5A68AF3D" w14:textId="77777777" w:rsidR="00127C54" w:rsidRPr="001B02A6" w:rsidRDefault="00127C54" w:rsidP="00127C54">
            <w:pPr>
              <w:rPr>
                <w:rFonts w:cs="Arial"/>
                <w:sz w:val="19"/>
                <w:szCs w:val="19"/>
              </w:rPr>
            </w:pPr>
            <w:r w:rsidRPr="001B02A6">
              <w:rPr>
                <w:rFonts w:cs="Arial"/>
                <w:sz w:val="19"/>
                <w:szCs w:val="19"/>
              </w:rPr>
              <w:t>3.4 Effective governance of Indigenous corporations</w:t>
            </w:r>
          </w:p>
        </w:tc>
        <w:tc>
          <w:tcPr>
            <w:tcW w:w="3231" w:type="dxa"/>
            <w:shd w:val="clear" w:color="auto" w:fill="auto"/>
          </w:tcPr>
          <w:p w14:paraId="7D179DBC" w14:textId="77777777" w:rsidR="00127C54" w:rsidRPr="001B02A6" w:rsidRDefault="00127C54" w:rsidP="00127C54">
            <w:pPr>
              <w:spacing w:afterLines="60" w:after="144"/>
              <w:jc w:val="right"/>
              <w:rPr>
                <w:rFonts w:cs="Arial"/>
                <w:sz w:val="19"/>
                <w:szCs w:val="19"/>
              </w:rPr>
            </w:pPr>
            <w:r w:rsidRPr="001B02A6">
              <w:rPr>
                <w:rFonts w:cs="Arial"/>
                <w:sz w:val="19"/>
                <w:szCs w:val="19"/>
              </w:rPr>
              <w:t>$101,981</w:t>
            </w:r>
          </w:p>
        </w:tc>
        <w:tc>
          <w:tcPr>
            <w:tcW w:w="3232" w:type="dxa"/>
            <w:vMerge/>
            <w:shd w:val="clear" w:color="auto" w:fill="auto"/>
          </w:tcPr>
          <w:p w14:paraId="0E0B28B1" w14:textId="77777777" w:rsidR="00127C54" w:rsidRPr="001B02A6" w:rsidRDefault="00127C54" w:rsidP="00127C54">
            <w:pPr>
              <w:jc w:val="right"/>
              <w:rPr>
                <w:rFonts w:cs="Arial"/>
                <w:sz w:val="19"/>
                <w:szCs w:val="19"/>
              </w:rPr>
            </w:pPr>
          </w:p>
        </w:tc>
      </w:tr>
      <w:tr w:rsidR="00127C54" w:rsidRPr="00DD2FDD" w14:paraId="19B7CB82" w14:textId="77777777" w:rsidTr="00DD2FDD">
        <w:trPr>
          <w:trHeight w:val="489"/>
        </w:trPr>
        <w:tc>
          <w:tcPr>
            <w:tcW w:w="2547" w:type="dxa"/>
            <w:shd w:val="clear" w:color="auto" w:fill="auto"/>
          </w:tcPr>
          <w:p w14:paraId="64985312" w14:textId="3DD58CCF" w:rsidR="00127C54" w:rsidRPr="001B02A6" w:rsidRDefault="00127C54" w:rsidP="00127C54">
            <w:pPr>
              <w:rPr>
                <w:rFonts w:cs="Arial"/>
                <w:sz w:val="19"/>
                <w:szCs w:val="19"/>
              </w:rPr>
            </w:pPr>
            <w:r w:rsidRPr="001B02A6">
              <w:rPr>
                <w:rFonts w:cs="Arial"/>
                <w:sz w:val="19"/>
                <w:szCs w:val="19"/>
              </w:rPr>
              <w:t xml:space="preserve">3.5 Less offending by </w:t>
            </w:r>
            <w:r w:rsidR="00541CC1">
              <w:rPr>
                <w:rFonts w:cs="Arial"/>
                <w:sz w:val="19"/>
                <w:szCs w:val="19"/>
              </w:rPr>
              <w:t>Ranger</w:t>
            </w:r>
            <w:r w:rsidRPr="001B02A6">
              <w:rPr>
                <w:rFonts w:cs="Arial"/>
                <w:sz w:val="19"/>
                <w:szCs w:val="19"/>
              </w:rPr>
              <w:t>s</w:t>
            </w:r>
          </w:p>
        </w:tc>
        <w:tc>
          <w:tcPr>
            <w:tcW w:w="3231" w:type="dxa"/>
            <w:shd w:val="clear" w:color="auto" w:fill="auto"/>
          </w:tcPr>
          <w:p w14:paraId="42B7B46D" w14:textId="77777777" w:rsidR="00127C54" w:rsidRPr="001B02A6" w:rsidRDefault="00127C54" w:rsidP="00127C54">
            <w:pPr>
              <w:spacing w:afterLines="60" w:after="144"/>
              <w:jc w:val="right"/>
              <w:rPr>
                <w:rFonts w:cs="Arial"/>
                <w:sz w:val="19"/>
                <w:szCs w:val="19"/>
              </w:rPr>
            </w:pPr>
            <w:r w:rsidRPr="001B02A6">
              <w:rPr>
                <w:rFonts w:cs="Arial"/>
                <w:sz w:val="19"/>
                <w:szCs w:val="19"/>
              </w:rPr>
              <w:t>$68,441</w:t>
            </w:r>
          </w:p>
        </w:tc>
        <w:tc>
          <w:tcPr>
            <w:tcW w:w="3232" w:type="dxa"/>
            <w:vMerge/>
            <w:shd w:val="clear" w:color="auto" w:fill="auto"/>
          </w:tcPr>
          <w:p w14:paraId="1C91A01A" w14:textId="77777777" w:rsidR="00127C54" w:rsidRPr="001B02A6" w:rsidRDefault="00127C54" w:rsidP="00127C54">
            <w:pPr>
              <w:jc w:val="right"/>
              <w:rPr>
                <w:rFonts w:cs="Arial"/>
                <w:sz w:val="19"/>
                <w:szCs w:val="19"/>
              </w:rPr>
            </w:pPr>
          </w:p>
        </w:tc>
      </w:tr>
      <w:tr w:rsidR="00127C54" w:rsidRPr="00DD2FDD" w14:paraId="2A09DEE2" w14:textId="77777777" w:rsidTr="00DD2FDD">
        <w:trPr>
          <w:trHeight w:val="489"/>
        </w:trPr>
        <w:tc>
          <w:tcPr>
            <w:tcW w:w="2547" w:type="dxa"/>
            <w:shd w:val="clear" w:color="auto" w:fill="auto"/>
          </w:tcPr>
          <w:p w14:paraId="3B06E756" w14:textId="77777777" w:rsidR="00127C54" w:rsidRPr="001B02A6" w:rsidRDefault="00127C54" w:rsidP="00127C54">
            <w:pPr>
              <w:rPr>
                <w:rFonts w:cs="Arial"/>
                <w:sz w:val="19"/>
                <w:szCs w:val="19"/>
              </w:rPr>
            </w:pPr>
            <w:r w:rsidRPr="001B02A6">
              <w:rPr>
                <w:rFonts w:cs="Arial"/>
                <w:sz w:val="19"/>
                <w:szCs w:val="19"/>
              </w:rPr>
              <w:t>3.6 Improved engagement with communities</w:t>
            </w:r>
          </w:p>
        </w:tc>
        <w:tc>
          <w:tcPr>
            <w:tcW w:w="3231" w:type="dxa"/>
            <w:shd w:val="clear" w:color="auto" w:fill="auto"/>
          </w:tcPr>
          <w:p w14:paraId="12E58F0F" w14:textId="77777777" w:rsidR="00127C54" w:rsidRPr="001B02A6" w:rsidRDefault="00127C54" w:rsidP="00127C54">
            <w:pPr>
              <w:spacing w:afterLines="60" w:after="144"/>
              <w:jc w:val="right"/>
              <w:rPr>
                <w:rFonts w:cs="Arial"/>
                <w:sz w:val="19"/>
                <w:szCs w:val="19"/>
              </w:rPr>
            </w:pPr>
            <w:r w:rsidRPr="001B02A6">
              <w:rPr>
                <w:rFonts w:cs="Arial"/>
                <w:sz w:val="19"/>
                <w:szCs w:val="19"/>
              </w:rPr>
              <w:t>$189,436</w:t>
            </w:r>
          </w:p>
        </w:tc>
        <w:tc>
          <w:tcPr>
            <w:tcW w:w="3232" w:type="dxa"/>
            <w:vMerge/>
            <w:shd w:val="clear" w:color="auto" w:fill="auto"/>
          </w:tcPr>
          <w:p w14:paraId="0BADEA80" w14:textId="77777777" w:rsidR="00127C54" w:rsidRPr="001B02A6" w:rsidRDefault="00127C54" w:rsidP="00127C54">
            <w:pPr>
              <w:jc w:val="right"/>
              <w:rPr>
                <w:rFonts w:cs="Arial"/>
                <w:sz w:val="19"/>
                <w:szCs w:val="19"/>
              </w:rPr>
            </w:pPr>
          </w:p>
        </w:tc>
      </w:tr>
      <w:tr w:rsidR="00127C54" w:rsidRPr="00DD2FDD" w14:paraId="16A7CEB6" w14:textId="77777777" w:rsidTr="00DD2FDD">
        <w:trPr>
          <w:trHeight w:val="489"/>
        </w:trPr>
        <w:tc>
          <w:tcPr>
            <w:tcW w:w="2547" w:type="dxa"/>
            <w:shd w:val="clear" w:color="auto" w:fill="auto"/>
          </w:tcPr>
          <w:p w14:paraId="57B84849" w14:textId="77777777" w:rsidR="00127C54" w:rsidRPr="001B02A6" w:rsidRDefault="00127C54" w:rsidP="00127C54">
            <w:pPr>
              <w:rPr>
                <w:rFonts w:cs="Arial"/>
                <w:sz w:val="19"/>
                <w:szCs w:val="19"/>
              </w:rPr>
            </w:pPr>
            <w:r w:rsidRPr="001B02A6">
              <w:rPr>
                <w:rFonts w:cs="Arial"/>
                <w:sz w:val="19"/>
                <w:szCs w:val="19"/>
              </w:rPr>
              <w:t>3.7 Partnership model promoted</w:t>
            </w:r>
          </w:p>
        </w:tc>
        <w:tc>
          <w:tcPr>
            <w:tcW w:w="3231" w:type="dxa"/>
            <w:shd w:val="clear" w:color="auto" w:fill="auto"/>
          </w:tcPr>
          <w:p w14:paraId="53B9FD99" w14:textId="77777777" w:rsidR="00127C54" w:rsidRPr="001B02A6" w:rsidRDefault="00127C54" w:rsidP="00127C54">
            <w:pPr>
              <w:spacing w:afterLines="60" w:after="144"/>
              <w:jc w:val="right"/>
              <w:rPr>
                <w:rFonts w:cs="Arial"/>
                <w:sz w:val="19"/>
                <w:szCs w:val="19"/>
              </w:rPr>
            </w:pPr>
            <w:r w:rsidRPr="001B02A6">
              <w:rPr>
                <w:rFonts w:cs="Arial"/>
                <w:sz w:val="19"/>
                <w:szCs w:val="19"/>
              </w:rPr>
              <w:t>$258,591</w:t>
            </w:r>
          </w:p>
        </w:tc>
        <w:tc>
          <w:tcPr>
            <w:tcW w:w="3232" w:type="dxa"/>
            <w:vMerge/>
            <w:shd w:val="clear" w:color="auto" w:fill="auto"/>
          </w:tcPr>
          <w:p w14:paraId="2142B1B2" w14:textId="77777777" w:rsidR="00127C54" w:rsidRPr="001B02A6" w:rsidRDefault="00127C54" w:rsidP="00127C54">
            <w:pPr>
              <w:jc w:val="right"/>
              <w:rPr>
                <w:rFonts w:cs="Arial"/>
                <w:sz w:val="19"/>
                <w:szCs w:val="19"/>
              </w:rPr>
            </w:pPr>
          </w:p>
        </w:tc>
      </w:tr>
      <w:tr w:rsidR="00127C54" w:rsidRPr="00DD2FDD" w14:paraId="45DB0A66" w14:textId="77777777" w:rsidTr="00DD2FDD">
        <w:trPr>
          <w:trHeight w:val="489"/>
        </w:trPr>
        <w:tc>
          <w:tcPr>
            <w:tcW w:w="2547" w:type="dxa"/>
            <w:shd w:val="clear" w:color="auto" w:fill="auto"/>
          </w:tcPr>
          <w:p w14:paraId="3EB1D5D0" w14:textId="77777777" w:rsidR="00127C54" w:rsidRPr="001B02A6" w:rsidRDefault="00127C54" w:rsidP="00127C54">
            <w:pPr>
              <w:rPr>
                <w:rFonts w:cs="Arial"/>
                <w:sz w:val="19"/>
                <w:szCs w:val="19"/>
              </w:rPr>
            </w:pPr>
            <w:r w:rsidRPr="001B02A6">
              <w:rPr>
                <w:rFonts w:cs="Arial"/>
                <w:sz w:val="19"/>
                <w:szCs w:val="19"/>
              </w:rPr>
              <w:t>3.8 Greater respect for TEK</w:t>
            </w:r>
          </w:p>
        </w:tc>
        <w:tc>
          <w:tcPr>
            <w:tcW w:w="3231" w:type="dxa"/>
            <w:shd w:val="clear" w:color="auto" w:fill="auto"/>
          </w:tcPr>
          <w:p w14:paraId="47646128" w14:textId="77777777" w:rsidR="00127C54" w:rsidRPr="001B02A6" w:rsidRDefault="00127C54" w:rsidP="00127C54">
            <w:pPr>
              <w:spacing w:afterLines="60" w:after="144"/>
              <w:jc w:val="right"/>
              <w:rPr>
                <w:rFonts w:cs="Arial"/>
                <w:sz w:val="19"/>
                <w:szCs w:val="19"/>
              </w:rPr>
            </w:pPr>
            <w:r w:rsidRPr="001B02A6">
              <w:rPr>
                <w:rFonts w:cs="Arial"/>
                <w:sz w:val="19"/>
                <w:szCs w:val="19"/>
              </w:rPr>
              <w:t>$270,211</w:t>
            </w:r>
          </w:p>
        </w:tc>
        <w:tc>
          <w:tcPr>
            <w:tcW w:w="3232" w:type="dxa"/>
            <w:vMerge/>
            <w:shd w:val="clear" w:color="auto" w:fill="auto"/>
          </w:tcPr>
          <w:p w14:paraId="70F01824" w14:textId="77777777" w:rsidR="00127C54" w:rsidRPr="001B02A6" w:rsidRDefault="00127C54" w:rsidP="00127C54">
            <w:pPr>
              <w:jc w:val="right"/>
              <w:rPr>
                <w:rFonts w:cs="Arial"/>
                <w:sz w:val="19"/>
                <w:szCs w:val="19"/>
              </w:rPr>
            </w:pPr>
          </w:p>
        </w:tc>
      </w:tr>
      <w:tr w:rsidR="00127C54" w:rsidRPr="00DD2FDD" w14:paraId="5AFD3D6F" w14:textId="77777777" w:rsidTr="00DD2FDD">
        <w:trPr>
          <w:trHeight w:val="489"/>
        </w:trPr>
        <w:tc>
          <w:tcPr>
            <w:tcW w:w="2547" w:type="dxa"/>
            <w:shd w:val="clear" w:color="auto" w:fill="auto"/>
          </w:tcPr>
          <w:p w14:paraId="7F2AC57D" w14:textId="6540D799" w:rsidR="00127C54" w:rsidRPr="001B02A6" w:rsidRDefault="00127C54" w:rsidP="00E02040">
            <w:pPr>
              <w:rPr>
                <w:rFonts w:cs="Arial"/>
                <w:sz w:val="19"/>
                <w:szCs w:val="19"/>
              </w:rPr>
            </w:pPr>
            <w:r w:rsidRPr="001B02A6">
              <w:rPr>
                <w:rFonts w:cs="Arial"/>
                <w:sz w:val="19"/>
                <w:szCs w:val="19"/>
              </w:rPr>
              <w:t xml:space="preserve">3.9 </w:t>
            </w:r>
            <w:r w:rsidR="00E02040">
              <w:rPr>
                <w:rFonts w:cs="Arial"/>
                <w:sz w:val="19"/>
                <w:szCs w:val="19"/>
              </w:rPr>
              <w:t>Low cost land management</w:t>
            </w:r>
          </w:p>
        </w:tc>
        <w:tc>
          <w:tcPr>
            <w:tcW w:w="3231" w:type="dxa"/>
            <w:shd w:val="clear" w:color="auto" w:fill="auto"/>
          </w:tcPr>
          <w:p w14:paraId="26E755D5" w14:textId="77777777" w:rsidR="00127C54" w:rsidRPr="001B02A6" w:rsidRDefault="00127C54" w:rsidP="00127C54">
            <w:pPr>
              <w:spacing w:afterLines="60" w:after="144"/>
              <w:jc w:val="right"/>
              <w:rPr>
                <w:rFonts w:cs="Arial"/>
                <w:sz w:val="19"/>
                <w:szCs w:val="19"/>
              </w:rPr>
            </w:pPr>
            <w:r w:rsidRPr="001B02A6">
              <w:rPr>
                <w:rFonts w:cs="Arial"/>
                <w:sz w:val="19"/>
                <w:szCs w:val="19"/>
              </w:rPr>
              <w:t>$25,381,133</w:t>
            </w:r>
          </w:p>
        </w:tc>
        <w:tc>
          <w:tcPr>
            <w:tcW w:w="3232" w:type="dxa"/>
            <w:vMerge/>
            <w:shd w:val="clear" w:color="auto" w:fill="auto"/>
          </w:tcPr>
          <w:p w14:paraId="13D484F4" w14:textId="77777777" w:rsidR="00127C54" w:rsidRPr="001B02A6" w:rsidRDefault="00127C54" w:rsidP="00127C54">
            <w:pPr>
              <w:jc w:val="right"/>
              <w:rPr>
                <w:rFonts w:cs="Arial"/>
                <w:sz w:val="19"/>
                <w:szCs w:val="19"/>
              </w:rPr>
            </w:pPr>
          </w:p>
        </w:tc>
      </w:tr>
      <w:tr w:rsidR="00127C54" w:rsidRPr="00DD2FDD" w14:paraId="42FD20AA" w14:textId="77777777" w:rsidTr="00DD2FDD">
        <w:trPr>
          <w:trHeight w:val="489"/>
        </w:trPr>
        <w:tc>
          <w:tcPr>
            <w:tcW w:w="9010" w:type="dxa"/>
            <w:gridSpan w:val="3"/>
          </w:tcPr>
          <w:p w14:paraId="402ABF63" w14:textId="77777777" w:rsidR="00127C54" w:rsidRPr="001B02A6" w:rsidRDefault="00127C54" w:rsidP="00127C54">
            <w:pPr>
              <w:rPr>
                <w:rFonts w:cs="Arial"/>
                <w:b/>
                <w:sz w:val="19"/>
                <w:szCs w:val="19"/>
              </w:rPr>
            </w:pPr>
            <w:r w:rsidRPr="001B02A6">
              <w:rPr>
                <w:rFonts w:cs="Arial"/>
                <w:b/>
                <w:sz w:val="19"/>
                <w:szCs w:val="19"/>
              </w:rPr>
              <w:t>Indigenous corporations</w:t>
            </w:r>
          </w:p>
        </w:tc>
      </w:tr>
      <w:tr w:rsidR="00127C54" w:rsidRPr="00DD2FDD" w14:paraId="34D61B03" w14:textId="77777777" w:rsidTr="00DD2FDD">
        <w:trPr>
          <w:trHeight w:val="489"/>
        </w:trPr>
        <w:tc>
          <w:tcPr>
            <w:tcW w:w="2547" w:type="dxa"/>
            <w:shd w:val="clear" w:color="auto" w:fill="auto"/>
          </w:tcPr>
          <w:p w14:paraId="03DB0296" w14:textId="77777777" w:rsidR="00127C54" w:rsidRPr="001B02A6" w:rsidRDefault="00127C54" w:rsidP="00127C54">
            <w:pPr>
              <w:rPr>
                <w:rFonts w:cs="Arial"/>
                <w:b/>
                <w:sz w:val="19"/>
                <w:szCs w:val="19"/>
              </w:rPr>
            </w:pPr>
            <w:r w:rsidRPr="001B02A6">
              <w:rPr>
                <w:rFonts w:cs="Arial"/>
                <w:sz w:val="19"/>
                <w:szCs w:val="19"/>
              </w:rPr>
              <w:t>4.1 Improved governance capacity</w:t>
            </w:r>
          </w:p>
        </w:tc>
        <w:tc>
          <w:tcPr>
            <w:tcW w:w="3231" w:type="dxa"/>
            <w:shd w:val="clear" w:color="auto" w:fill="auto"/>
          </w:tcPr>
          <w:p w14:paraId="03FEEC65" w14:textId="77777777" w:rsidR="00127C54" w:rsidRPr="001B02A6" w:rsidRDefault="00127C54" w:rsidP="00127C54">
            <w:pPr>
              <w:spacing w:afterLines="60" w:after="144"/>
              <w:jc w:val="right"/>
              <w:rPr>
                <w:rFonts w:cs="Arial"/>
                <w:b/>
                <w:sz w:val="19"/>
                <w:szCs w:val="19"/>
              </w:rPr>
            </w:pPr>
            <w:r w:rsidRPr="001B02A6">
              <w:rPr>
                <w:rFonts w:cs="Arial"/>
                <w:sz w:val="19"/>
                <w:szCs w:val="19"/>
              </w:rPr>
              <w:t>$135,975</w:t>
            </w:r>
          </w:p>
        </w:tc>
        <w:tc>
          <w:tcPr>
            <w:tcW w:w="3232" w:type="dxa"/>
            <w:vMerge w:val="restart"/>
            <w:shd w:val="clear" w:color="auto" w:fill="auto"/>
          </w:tcPr>
          <w:p w14:paraId="65BF7F22" w14:textId="77777777" w:rsidR="00127C54" w:rsidRPr="001B02A6" w:rsidRDefault="00127C54" w:rsidP="00127C54">
            <w:pPr>
              <w:jc w:val="right"/>
              <w:rPr>
                <w:rFonts w:cs="Arial"/>
                <w:sz w:val="19"/>
                <w:szCs w:val="19"/>
              </w:rPr>
            </w:pPr>
            <w:r w:rsidRPr="001B02A6">
              <w:rPr>
                <w:rFonts w:cs="Arial"/>
                <w:sz w:val="19"/>
                <w:szCs w:val="19"/>
              </w:rPr>
              <w:t>$979,725</w:t>
            </w:r>
          </w:p>
          <w:p w14:paraId="7E7D2E23" w14:textId="77777777" w:rsidR="00127C54" w:rsidRPr="001B02A6" w:rsidRDefault="00127C54" w:rsidP="00127C54">
            <w:pPr>
              <w:jc w:val="right"/>
              <w:rPr>
                <w:rFonts w:cs="Arial"/>
                <w:b/>
                <w:sz w:val="19"/>
                <w:szCs w:val="19"/>
              </w:rPr>
            </w:pPr>
            <w:r w:rsidRPr="001B02A6">
              <w:rPr>
                <w:rFonts w:cs="Arial"/>
                <w:sz w:val="19"/>
                <w:szCs w:val="19"/>
              </w:rPr>
              <w:t>(2%)</w:t>
            </w:r>
          </w:p>
          <w:p w14:paraId="235FFF69" w14:textId="77777777" w:rsidR="00127C54" w:rsidRPr="001B02A6" w:rsidRDefault="00127C54" w:rsidP="00127C54">
            <w:pPr>
              <w:jc w:val="right"/>
              <w:rPr>
                <w:rFonts w:cs="Arial"/>
                <w:b/>
                <w:sz w:val="19"/>
                <w:szCs w:val="19"/>
              </w:rPr>
            </w:pPr>
            <w:r w:rsidRPr="001B02A6">
              <w:rPr>
                <w:rFonts w:cs="Arial"/>
                <w:b/>
                <w:sz w:val="19"/>
                <w:szCs w:val="19"/>
              </w:rPr>
              <w:tab/>
            </w:r>
          </w:p>
        </w:tc>
      </w:tr>
      <w:tr w:rsidR="00127C54" w:rsidRPr="00DD2FDD" w14:paraId="5655B4D5" w14:textId="77777777" w:rsidTr="00DD2FDD">
        <w:trPr>
          <w:trHeight w:val="489"/>
        </w:trPr>
        <w:tc>
          <w:tcPr>
            <w:tcW w:w="2547" w:type="dxa"/>
            <w:shd w:val="clear" w:color="auto" w:fill="auto"/>
          </w:tcPr>
          <w:p w14:paraId="14D720F4" w14:textId="77777777" w:rsidR="00127C54" w:rsidRPr="001B02A6" w:rsidRDefault="00127C54" w:rsidP="00127C54">
            <w:pPr>
              <w:rPr>
                <w:rFonts w:cs="Arial"/>
                <w:b/>
                <w:sz w:val="19"/>
                <w:szCs w:val="19"/>
              </w:rPr>
            </w:pPr>
            <w:r w:rsidRPr="001B02A6">
              <w:rPr>
                <w:rFonts w:cs="Arial"/>
                <w:sz w:val="19"/>
                <w:szCs w:val="19"/>
              </w:rPr>
              <w:t>4.2 Successful engagement in economic opportunities</w:t>
            </w:r>
          </w:p>
        </w:tc>
        <w:tc>
          <w:tcPr>
            <w:tcW w:w="3231" w:type="dxa"/>
            <w:shd w:val="clear" w:color="auto" w:fill="auto"/>
          </w:tcPr>
          <w:p w14:paraId="1C17E278" w14:textId="77777777" w:rsidR="00127C54" w:rsidRPr="001B02A6" w:rsidRDefault="00127C54" w:rsidP="00127C54">
            <w:pPr>
              <w:spacing w:afterLines="60" w:after="144"/>
              <w:jc w:val="right"/>
              <w:rPr>
                <w:rFonts w:cs="Arial"/>
                <w:b/>
                <w:sz w:val="19"/>
                <w:szCs w:val="19"/>
              </w:rPr>
            </w:pPr>
            <w:r w:rsidRPr="001B02A6">
              <w:rPr>
                <w:rFonts w:cs="Arial"/>
                <w:sz w:val="19"/>
                <w:szCs w:val="19"/>
              </w:rPr>
              <w:t>$843,750</w:t>
            </w:r>
          </w:p>
        </w:tc>
        <w:tc>
          <w:tcPr>
            <w:tcW w:w="3232" w:type="dxa"/>
            <w:vMerge/>
            <w:shd w:val="clear" w:color="auto" w:fill="auto"/>
          </w:tcPr>
          <w:p w14:paraId="5B57E76A" w14:textId="77777777" w:rsidR="00127C54" w:rsidRPr="001B02A6" w:rsidRDefault="00127C54" w:rsidP="00127C54">
            <w:pPr>
              <w:jc w:val="right"/>
              <w:rPr>
                <w:rFonts w:cs="Arial"/>
                <w:b/>
                <w:sz w:val="19"/>
                <w:szCs w:val="19"/>
              </w:rPr>
            </w:pPr>
          </w:p>
        </w:tc>
      </w:tr>
      <w:tr w:rsidR="00127C54" w:rsidRPr="00DD2FDD" w14:paraId="7D8B1B12" w14:textId="77777777" w:rsidTr="00DD2FDD">
        <w:trPr>
          <w:trHeight w:val="489"/>
        </w:trPr>
        <w:tc>
          <w:tcPr>
            <w:tcW w:w="9010" w:type="dxa"/>
            <w:gridSpan w:val="3"/>
          </w:tcPr>
          <w:p w14:paraId="31073BBA" w14:textId="77777777" w:rsidR="00127C54" w:rsidRPr="001B02A6" w:rsidRDefault="00127C54" w:rsidP="00127C54">
            <w:pPr>
              <w:rPr>
                <w:rFonts w:cs="Arial"/>
                <w:b/>
                <w:sz w:val="19"/>
                <w:szCs w:val="19"/>
              </w:rPr>
            </w:pPr>
            <w:r w:rsidRPr="001B02A6">
              <w:rPr>
                <w:rFonts w:cs="Arial"/>
                <w:b/>
                <w:sz w:val="19"/>
                <w:szCs w:val="19"/>
              </w:rPr>
              <w:t>NGO partners</w:t>
            </w:r>
          </w:p>
        </w:tc>
      </w:tr>
      <w:tr w:rsidR="00127C54" w:rsidRPr="00DD2FDD" w14:paraId="15618EE1" w14:textId="77777777" w:rsidTr="00DD2FDD">
        <w:trPr>
          <w:trHeight w:val="489"/>
        </w:trPr>
        <w:tc>
          <w:tcPr>
            <w:tcW w:w="2547" w:type="dxa"/>
            <w:shd w:val="clear" w:color="auto" w:fill="auto"/>
          </w:tcPr>
          <w:p w14:paraId="5C9A6CD6" w14:textId="77777777" w:rsidR="00127C54" w:rsidRPr="001B02A6" w:rsidRDefault="00127C54" w:rsidP="00127C54">
            <w:pPr>
              <w:rPr>
                <w:rFonts w:cs="Arial"/>
                <w:b/>
                <w:sz w:val="19"/>
                <w:szCs w:val="19"/>
              </w:rPr>
            </w:pPr>
            <w:r w:rsidRPr="001B02A6">
              <w:rPr>
                <w:rFonts w:cs="Arial"/>
                <w:sz w:val="19"/>
                <w:szCs w:val="19"/>
              </w:rPr>
              <w:t>5.1 Deeper connections and relationships</w:t>
            </w:r>
          </w:p>
        </w:tc>
        <w:tc>
          <w:tcPr>
            <w:tcW w:w="3231" w:type="dxa"/>
            <w:shd w:val="clear" w:color="auto" w:fill="auto"/>
          </w:tcPr>
          <w:p w14:paraId="2B4E2BC7" w14:textId="77777777" w:rsidR="00127C54" w:rsidRPr="001B02A6" w:rsidRDefault="00127C54" w:rsidP="00127C54">
            <w:pPr>
              <w:spacing w:afterLines="60" w:after="144"/>
              <w:jc w:val="right"/>
              <w:rPr>
                <w:rFonts w:cs="Arial"/>
                <w:b/>
                <w:sz w:val="19"/>
                <w:szCs w:val="19"/>
              </w:rPr>
            </w:pPr>
            <w:r w:rsidRPr="001B02A6">
              <w:rPr>
                <w:rFonts w:cs="Arial"/>
                <w:sz w:val="19"/>
                <w:szCs w:val="19"/>
              </w:rPr>
              <w:t>$213,413</w:t>
            </w:r>
          </w:p>
        </w:tc>
        <w:tc>
          <w:tcPr>
            <w:tcW w:w="3232" w:type="dxa"/>
            <w:vMerge w:val="restart"/>
            <w:shd w:val="clear" w:color="auto" w:fill="auto"/>
          </w:tcPr>
          <w:p w14:paraId="70F2498E" w14:textId="77777777" w:rsidR="0023144D" w:rsidRPr="001B02A6" w:rsidRDefault="0052589B" w:rsidP="00127C54">
            <w:pPr>
              <w:jc w:val="right"/>
              <w:rPr>
                <w:rFonts w:cs="Arial"/>
                <w:sz w:val="19"/>
                <w:szCs w:val="19"/>
              </w:rPr>
            </w:pPr>
            <w:r w:rsidRPr="001B02A6">
              <w:rPr>
                <w:rFonts w:cs="Arial"/>
                <w:sz w:val="19"/>
                <w:szCs w:val="19"/>
              </w:rPr>
              <w:t xml:space="preserve">$424,330 </w:t>
            </w:r>
          </w:p>
          <w:p w14:paraId="19FCCBBE" w14:textId="77777777" w:rsidR="00127C54" w:rsidRPr="001B02A6" w:rsidRDefault="0052589B" w:rsidP="00127C54">
            <w:pPr>
              <w:jc w:val="right"/>
              <w:rPr>
                <w:rFonts w:cs="Arial"/>
                <w:sz w:val="19"/>
                <w:szCs w:val="19"/>
              </w:rPr>
            </w:pPr>
            <w:r w:rsidRPr="001B02A6">
              <w:rPr>
                <w:rFonts w:cs="Arial"/>
                <w:sz w:val="19"/>
                <w:szCs w:val="19"/>
              </w:rPr>
              <w:t>(</w:t>
            </w:r>
            <w:r w:rsidR="00127C54" w:rsidRPr="001B02A6">
              <w:rPr>
                <w:rFonts w:cs="Arial"/>
                <w:sz w:val="19"/>
                <w:szCs w:val="19"/>
              </w:rPr>
              <w:t xml:space="preserve">1%) </w:t>
            </w:r>
          </w:p>
          <w:p w14:paraId="1220F4F1" w14:textId="77777777" w:rsidR="00127C54" w:rsidRPr="001B02A6" w:rsidRDefault="00127C54" w:rsidP="00127C54">
            <w:pPr>
              <w:jc w:val="right"/>
              <w:rPr>
                <w:rFonts w:cs="Arial"/>
                <w:b/>
                <w:sz w:val="19"/>
                <w:szCs w:val="19"/>
              </w:rPr>
            </w:pPr>
            <w:r w:rsidRPr="001B02A6">
              <w:rPr>
                <w:rFonts w:cs="Arial"/>
                <w:b/>
                <w:sz w:val="19"/>
                <w:szCs w:val="19"/>
              </w:rPr>
              <w:tab/>
            </w:r>
          </w:p>
        </w:tc>
      </w:tr>
      <w:tr w:rsidR="00127C54" w:rsidRPr="00DD2FDD" w14:paraId="061CE8B8" w14:textId="77777777" w:rsidTr="00DD2FDD">
        <w:trPr>
          <w:trHeight w:val="489"/>
        </w:trPr>
        <w:tc>
          <w:tcPr>
            <w:tcW w:w="2547" w:type="dxa"/>
            <w:shd w:val="clear" w:color="auto" w:fill="auto"/>
          </w:tcPr>
          <w:p w14:paraId="5AB31299" w14:textId="77777777" w:rsidR="00127C54" w:rsidRPr="001B02A6" w:rsidRDefault="00127C54" w:rsidP="00127C54">
            <w:pPr>
              <w:rPr>
                <w:rFonts w:cs="Arial"/>
                <w:b/>
                <w:sz w:val="19"/>
                <w:szCs w:val="19"/>
              </w:rPr>
            </w:pPr>
            <w:r w:rsidRPr="001B02A6">
              <w:rPr>
                <w:rFonts w:cs="Arial"/>
                <w:sz w:val="19"/>
                <w:szCs w:val="19"/>
              </w:rPr>
              <w:t xml:space="preserve">5.2 Better meet core biodiversity objectives </w:t>
            </w:r>
          </w:p>
        </w:tc>
        <w:tc>
          <w:tcPr>
            <w:tcW w:w="3231" w:type="dxa"/>
            <w:shd w:val="clear" w:color="auto" w:fill="auto"/>
          </w:tcPr>
          <w:p w14:paraId="22DD4EA7" w14:textId="77777777" w:rsidR="00127C54" w:rsidRPr="001B02A6" w:rsidRDefault="00127C54" w:rsidP="00127C54">
            <w:pPr>
              <w:spacing w:afterLines="60" w:after="144"/>
              <w:jc w:val="right"/>
              <w:rPr>
                <w:rFonts w:cs="Arial"/>
                <w:b/>
                <w:sz w:val="19"/>
                <w:szCs w:val="19"/>
              </w:rPr>
            </w:pPr>
            <w:r w:rsidRPr="001B02A6">
              <w:rPr>
                <w:rFonts w:cs="Arial"/>
                <w:sz w:val="19"/>
                <w:szCs w:val="19"/>
              </w:rPr>
              <w:t>$210,917</w:t>
            </w:r>
          </w:p>
        </w:tc>
        <w:tc>
          <w:tcPr>
            <w:tcW w:w="3232" w:type="dxa"/>
            <w:vMerge/>
            <w:shd w:val="clear" w:color="auto" w:fill="auto"/>
          </w:tcPr>
          <w:p w14:paraId="1F1F12B2" w14:textId="77777777" w:rsidR="00127C54" w:rsidRPr="001B02A6" w:rsidRDefault="00127C54" w:rsidP="00127C54">
            <w:pPr>
              <w:jc w:val="right"/>
              <w:rPr>
                <w:rFonts w:cs="Arial"/>
                <w:b/>
                <w:sz w:val="19"/>
                <w:szCs w:val="19"/>
              </w:rPr>
            </w:pPr>
          </w:p>
        </w:tc>
      </w:tr>
      <w:tr w:rsidR="00127C54" w:rsidRPr="00DD2FDD" w14:paraId="31071B38" w14:textId="77777777" w:rsidTr="00DD2FDD">
        <w:trPr>
          <w:trHeight w:val="489"/>
        </w:trPr>
        <w:tc>
          <w:tcPr>
            <w:tcW w:w="9010" w:type="dxa"/>
            <w:gridSpan w:val="3"/>
          </w:tcPr>
          <w:p w14:paraId="1E189B36" w14:textId="77777777" w:rsidR="00127C54" w:rsidRPr="001B02A6" w:rsidRDefault="00127C54" w:rsidP="00127C54">
            <w:pPr>
              <w:rPr>
                <w:rFonts w:cs="Arial"/>
                <w:b/>
                <w:sz w:val="19"/>
                <w:szCs w:val="19"/>
              </w:rPr>
            </w:pPr>
            <w:r w:rsidRPr="001B02A6">
              <w:rPr>
                <w:rFonts w:cs="Arial"/>
                <w:b/>
                <w:sz w:val="19"/>
                <w:szCs w:val="19"/>
              </w:rPr>
              <w:t>Corporate partners</w:t>
            </w:r>
          </w:p>
        </w:tc>
      </w:tr>
      <w:tr w:rsidR="00127C54" w:rsidRPr="00DD2FDD" w14:paraId="0DADC0F3" w14:textId="77777777" w:rsidTr="00DD2FDD">
        <w:trPr>
          <w:trHeight w:val="489"/>
        </w:trPr>
        <w:tc>
          <w:tcPr>
            <w:tcW w:w="2547" w:type="dxa"/>
            <w:shd w:val="clear" w:color="auto" w:fill="auto"/>
          </w:tcPr>
          <w:p w14:paraId="78ABFA73" w14:textId="77777777" w:rsidR="00127C54" w:rsidRPr="001B02A6" w:rsidRDefault="00127C54" w:rsidP="00127C54">
            <w:pPr>
              <w:rPr>
                <w:rFonts w:cs="Arial"/>
                <w:b/>
                <w:sz w:val="19"/>
                <w:szCs w:val="19"/>
              </w:rPr>
            </w:pPr>
            <w:r w:rsidRPr="001B02A6">
              <w:rPr>
                <w:rFonts w:cs="Arial"/>
                <w:sz w:val="19"/>
                <w:szCs w:val="19"/>
              </w:rPr>
              <w:t>6.1 Deeper connections and relationships</w:t>
            </w:r>
          </w:p>
        </w:tc>
        <w:tc>
          <w:tcPr>
            <w:tcW w:w="3231" w:type="dxa"/>
            <w:shd w:val="clear" w:color="auto" w:fill="auto"/>
          </w:tcPr>
          <w:p w14:paraId="78B3F613" w14:textId="77777777" w:rsidR="00127C54" w:rsidRPr="001B02A6" w:rsidRDefault="00127C54" w:rsidP="00127C54">
            <w:pPr>
              <w:spacing w:afterLines="60" w:after="144"/>
              <w:jc w:val="right"/>
              <w:rPr>
                <w:rFonts w:cs="Arial"/>
                <w:b/>
                <w:sz w:val="19"/>
                <w:szCs w:val="19"/>
              </w:rPr>
            </w:pPr>
            <w:r w:rsidRPr="001B02A6">
              <w:rPr>
                <w:rFonts w:cs="Arial"/>
                <w:sz w:val="19"/>
                <w:szCs w:val="19"/>
              </w:rPr>
              <w:t>$213,413</w:t>
            </w:r>
          </w:p>
        </w:tc>
        <w:tc>
          <w:tcPr>
            <w:tcW w:w="3232" w:type="dxa"/>
            <w:vMerge w:val="restart"/>
            <w:shd w:val="clear" w:color="auto" w:fill="auto"/>
          </w:tcPr>
          <w:p w14:paraId="2AF4311D" w14:textId="77777777" w:rsidR="00127C54" w:rsidRPr="001B02A6" w:rsidRDefault="00127C54" w:rsidP="00127C54">
            <w:pPr>
              <w:jc w:val="right"/>
              <w:rPr>
                <w:rFonts w:cs="Arial"/>
                <w:sz w:val="19"/>
                <w:szCs w:val="19"/>
              </w:rPr>
            </w:pPr>
            <w:r w:rsidRPr="001B02A6">
              <w:rPr>
                <w:rFonts w:cs="Arial"/>
                <w:sz w:val="19"/>
                <w:szCs w:val="19"/>
              </w:rPr>
              <w:t>$438,413</w:t>
            </w:r>
          </w:p>
          <w:p w14:paraId="750CE2E6" w14:textId="77777777" w:rsidR="00127C54" w:rsidRPr="001B02A6" w:rsidRDefault="00127C54" w:rsidP="00127C54">
            <w:pPr>
              <w:jc w:val="right"/>
              <w:rPr>
                <w:rFonts w:cs="Arial"/>
                <w:sz w:val="19"/>
                <w:szCs w:val="19"/>
              </w:rPr>
            </w:pPr>
            <w:r w:rsidRPr="001B02A6">
              <w:rPr>
                <w:rFonts w:cs="Arial"/>
                <w:sz w:val="19"/>
                <w:szCs w:val="19"/>
              </w:rPr>
              <w:t>(1%)</w:t>
            </w:r>
          </w:p>
          <w:p w14:paraId="0A6988B2" w14:textId="77777777" w:rsidR="00127C54" w:rsidRPr="001B02A6" w:rsidRDefault="00127C54" w:rsidP="00127C54">
            <w:pPr>
              <w:jc w:val="right"/>
              <w:rPr>
                <w:rFonts w:cs="Arial"/>
                <w:b/>
                <w:sz w:val="19"/>
                <w:szCs w:val="19"/>
              </w:rPr>
            </w:pPr>
            <w:r w:rsidRPr="001B02A6">
              <w:rPr>
                <w:rFonts w:cs="Arial"/>
                <w:b/>
                <w:sz w:val="19"/>
                <w:szCs w:val="19"/>
              </w:rPr>
              <w:tab/>
            </w:r>
          </w:p>
        </w:tc>
      </w:tr>
      <w:tr w:rsidR="00127C54" w:rsidRPr="00DD2FDD" w14:paraId="30EA6CAB" w14:textId="77777777" w:rsidTr="00DD2FDD">
        <w:trPr>
          <w:trHeight w:val="489"/>
        </w:trPr>
        <w:tc>
          <w:tcPr>
            <w:tcW w:w="2547" w:type="dxa"/>
            <w:shd w:val="clear" w:color="auto" w:fill="auto"/>
          </w:tcPr>
          <w:p w14:paraId="5DCFEB2A" w14:textId="77777777" w:rsidR="00127C54" w:rsidRPr="001B02A6" w:rsidRDefault="00127C54" w:rsidP="00127C54">
            <w:pPr>
              <w:rPr>
                <w:rFonts w:cs="Arial"/>
                <w:b/>
                <w:sz w:val="19"/>
                <w:szCs w:val="19"/>
              </w:rPr>
            </w:pPr>
            <w:r w:rsidRPr="001B02A6">
              <w:rPr>
                <w:rFonts w:cs="Arial"/>
                <w:sz w:val="19"/>
                <w:szCs w:val="19"/>
              </w:rPr>
              <w:t>6.2 Increased local and international credibility</w:t>
            </w:r>
          </w:p>
        </w:tc>
        <w:tc>
          <w:tcPr>
            <w:tcW w:w="3231" w:type="dxa"/>
            <w:shd w:val="clear" w:color="auto" w:fill="auto"/>
          </w:tcPr>
          <w:p w14:paraId="0C7D8FA4" w14:textId="77777777" w:rsidR="00127C54" w:rsidRPr="001B02A6" w:rsidRDefault="00127C54" w:rsidP="00127C54">
            <w:pPr>
              <w:spacing w:afterLines="60" w:after="144"/>
              <w:jc w:val="right"/>
              <w:rPr>
                <w:rFonts w:cs="Arial"/>
                <w:b/>
                <w:sz w:val="19"/>
                <w:szCs w:val="19"/>
              </w:rPr>
            </w:pPr>
            <w:r w:rsidRPr="001B02A6">
              <w:rPr>
                <w:rFonts w:cs="Arial"/>
                <w:sz w:val="19"/>
                <w:szCs w:val="19"/>
              </w:rPr>
              <w:t>$225,000</w:t>
            </w:r>
          </w:p>
        </w:tc>
        <w:tc>
          <w:tcPr>
            <w:tcW w:w="3232" w:type="dxa"/>
            <w:vMerge/>
            <w:shd w:val="clear" w:color="auto" w:fill="auto"/>
          </w:tcPr>
          <w:p w14:paraId="47FC30D6" w14:textId="77777777" w:rsidR="00127C54" w:rsidRPr="001B02A6" w:rsidRDefault="00127C54" w:rsidP="00127C54">
            <w:pPr>
              <w:jc w:val="right"/>
              <w:rPr>
                <w:rFonts w:cs="Arial"/>
                <w:b/>
                <w:sz w:val="19"/>
                <w:szCs w:val="19"/>
              </w:rPr>
            </w:pPr>
          </w:p>
        </w:tc>
      </w:tr>
      <w:tr w:rsidR="00127C54" w:rsidRPr="00DD2FDD" w14:paraId="3754C4EF" w14:textId="77777777" w:rsidTr="00DD2FDD">
        <w:trPr>
          <w:trHeight w:val="489"/>
        </w:trPr>
        <w:tc>
          <w:tcPr>
            <w:tcW w:w="9010" w:type="dxa"/>
            <w:gridSpan w:val="3"/>
          </w:tcPr>
          <w:p w14:paraId="2C579751" w14:textId="77777777" w:rsidR="00127C54" w:rsidRPr="001B02A6" w:rsidRDefault="00127C54" w:rsidP="00127C54">
            <w:pPr>
              <w:rPr>
                <w:rFonts w:cs="Arial"/>
                <w:b/>
                <w:sz w:val="19"/>
                <w:szCs w:val="19"/>
              </w:rPr>
            </w:pPr>
            <w:r w:rsidRPr="001B02A6">
              <w:rPr>
                <w:rFonts w:cs="Arial"/>
                <w:b/>
                <w:sz w:val="19"/>
                <w:szCs w:val="19"/>
              </w:rPr>
              <w:t>Research partners</w:t>
            </w:r>
          </w:p>
        </w:tc>
      </w:tr>
      <w:tr w:rsidR="00127C54" w:rsidRPr="00DD2FDD" w14:paraId="5FCA92D1" w14:textId="77777777" w:rsidTr="00DD2FDD">
        <w:trPr>
          <w:trHeight w:val="489"/>
        </w:trPr>
        <w:tc>
          <w:tcPr>
            <w:tcW w:w="2547" w:type="dxa"/>
            <w:shd w:val="clear" w:color="auto" w:fill="auto"/>
          </w:tcPr>
          <w:p w14:paraId="4A13DBBE" w14:textId="77777777" w:rsidR="00127C54" w:rsidRPr="001B02A6" w:rsidRDefault="00127C54" w:rsidP="00127C54">
            <w:pPr>
              <w:rPr>
                <w:rFonts w:cs="Arial"/>
                <w:b/>
                <w:sz w:val="19"/>
                <w:szCs w:val="19"/>
              </w:rPr>
            </w:pPr>
            <w:r w:rsidRPr="001B02A6">
              <w:rPr>
                <w:rFonts w:cs="Arial"/>
                <w:sz w:val="19"/>
                <w:szCs w:val="19"/>
              </w:rPr>
              <w:t>7.1 Deeper connections and relationships</w:t>
            </w:r>
          </w:p>
        </w:tc>
        <w:tc>
          <w:tcPr>
            <w:tcW w:w="3231" w:type="dxa"/>
            <w:shd w:val="clear" w:color="auto" w:fill="auto"/>
          </w:tcPr>
          <w:p w14:paraId="76E1D678" w14:textId="77777777" w:rsidR="00127C54" w:rsidRPr="001B02A6" w:rsidRDefault="00127C54" w:rsidP="00127C54">
            <w:pPr>
              <w:spacing w:afterLines="60" w:after="144"/>
              <w:jc w:val="right"/>
              <w:rPr>
                <w:rFonts w:cs="Arial"/>
                <w:b/>
                <w:sz w:val="19"/>
                <w:szCs w:val="19"/>
              </w:rPr>
            </w:pPr>
            <w:r w:rsidRPr="001B02A6">
              <w:rPr>
                <w:rFonts w:cs="Arial"/>
                <w:sz w:val="19"/>
                <w:szCs w:val="19"/>
              </w:rPr>
              <w:t>$213,413</w:t>
            </w:r>
          </w:p>
        </w:tc>
        <w:tc>
          <w:tcPr>
            <w:tcW w:w="3232" w:type="dxa"/>
            <w:vMerge w:val="restart"/>
            <w:shd w:val="clear" w:color="auto" w:fill="auto"/>
          </w:tcPr>
          <w:p w14:paraId="50EDC09D" w14:textId="77777777" w:rsidR="00127C54" w:rsidRPr="001B02A6" w:rsidRDefault="00127C54" w:rsidP="00127C54">
            <w:pPr>
              <w:jc w:val="right"/>
              <w:rPr>
                <w:rFonts w:cs="Arial"/>
                <w:sz w:val="19"/>
                <w:szCs w:val="19"/>
              </w:rPr>
            </w:pPr>
            <w:r w:rsidRPr="001B02A6">
              <w:rPr>
                <w:rFonts w:cs="Arial"/>
                <w:sz w:val="19"/>
                <w:szCs w:val="19"/>
              </w:rPr>
              <w:t>$681,135</w:t>
            </w:r>
          </w:p>
          <w:p w14:paraId="4C032D29" w14:textId="77777777" w:rsidR="00127C54" w:rsidRPr="001B02A6" w:rsidRDefault="0023144D" w:rsidP="00127C54">
            <w:pPr>
              <w:jc w:val="right"/>
              <w:rPr>
                <w:rFonts w:cs="Arial"/>
                <w:b/>
                <w:sz w:val="19"/>
                <w:szCs w:val="19"/>
              </w:rPr>
            </w:pPr>
            <w:r w:rsidRPr="001B02A6">
              <w:rPr>
                <w:rFonts w:cs="Arial"/>
                <w:sz w:val="19"/>
                <w:szCs w:val="19"/>
              </w:rPr>
              <w:t>(1%)</w:t>
            </w:r>
          </w:p>
          <w:p w14:paraId="30E86DD7" w14:textId="77777777" w:rsidR="00127C54" w:rsidRPr="001B02A6" w:rsidRDefault="00127C54" w:rsidP="00127C54">
            <w:pPr>
              <w:jc w:val="right"/>
              <w:rPr>
                <w:rFonts w:cs="Arial"/>
                <w:b/>
                <w:sz w:val="19"/>
                <w:szCs w:val="19"/>
              </w:rPr>
            </w:pPr>
            <w:r w:rsidRPr="001B02A6">
              <w:rPr>
                <w:rFonts w:cs="Arial"/>
                <w:b/>
                <w:sz w:val="19"/>
                <w:szCs w:val="19"/>
              </w:rPr>
              <w:tab/>
            </w:r>
          </w:p>
        </w:tc>
      </w:tr>
      <w:tr w:rsidR="00127C54" w:rsidRPr="00DD2FDD" w14:paraId="10853753" w14:textId="77777777" w:rsidTr="00DD2FDD">
        <w:trPr>
          <w:trHeight w:val="489"/>
        </w:trPr>
        <w:tc>
          <w:tcPr>
            <w:tcW w:w="2547" w:type="dxa"/>
            <w:shd w:val="clear" w:color="auto" w:fill="auto"/>
          </w:tcPr>
          <w:p w14:paraId="796F413A" w14:textId="77777777" w:rsidR="00127C54" w:rsidRPr="001B02A6" w:rsidRDefault="00127C54" w:rsidP="00127C54">
            <w:pPr>
              <w:rPr>
                <w:rFonts w:cs="Arial"/>
                <w:b/>
                <w:sz w:val="19"/>
                <w:szCs w:val="19"/>
              </w:rPr>
            </w:pPr>
            <w:r w:rsidRPr="001B02A6">
              <w:rPr>
                <w:rFonts w:cs="Arial"/>
                <w:sz w:val="19"/>
                <w:szCs w:val="19"/>
              </w:rPr>
              <w:t>7.2 Better meet core research objectives</w:t>
            </w:r>
          </w:p>
        </w:tc>
        <w:tc>
          <w:tcPr>
            <w:tcW w:w="3231" w:type="dxa"/>
            <w:shd w:val="clear" w:color="auto" w:fill="auto"/>
          </w:tcPr>
          <w:p w14:paraId="3C263E17" w14:textId="77777777" w:rsidR="00127C54" w:rsidRPr="001B02A6" w:rsidRDefault="00127C54" w:rsidP="00127C54">
            <w:pPr>
              <w:spacing w:afterLines="60" w:after="144"/>
              <w:jc w:val="right"/>
              <w:rPr>
                <w:rFonts w:cs="Arial"/>
                <w:b/>
                <w:sz w:val="19"/>
                <w:szCs w:val="19"/>
              </w:rPr>
            </w:pPr>
            <w:r w:rsidRPr="001B02A6">
              <w:rPr>
                <w:rFonts w:cs="Arial"/>
                <w:sz w:val="19"/>
                <w:szCs w:val="19"/>
              </w:rPr>
              <w:t>$467,723</w:t>
            </w:r>
          </w:p>
        </w:tc>
        <w:tc>
          <w:tcPr>
            <w:tcW w:w="3232" w:type="dxa"/>
            <w:vMerge/>
            <w:shd w:val="clear" w:color="auto" w:fill="auto"/>
          </w:tcPr>
          <w:p w14:paraId="2228C11D" w14:textId="77777777" w:rsidR="00127C54" w:rsidRPr="001B02A6" w:rsidRDefault="00127C54" w:rsidP="00127C54">
            <w:pPr>
              <w:jc w:val="right"/>
              <w:rPr>
                <w:rFonts w:cs="Arial"/>
                <w:b/>
                <w:sz w:val="19"/>
                <w:szCs w:val="19"/>
              </w:rPr>
            </w:pPr>
          </w:p>
        </w:tc>
      </w:tr>
      <w:tr w:rsidR="00127C54" w:rsidRPr="00DD2FDD" w14:paraId="0C6EF859" w14:textId="77777777" w:rsidTr="00DD2FDD">
        <w:trPr>
          <w:trHeight w:val="489"/>
        </w:trPr>
        <w:tc>
          <w:tcPr>
            <w:tcW w:w="9010" w:type="dxa"/>
            <w:gridSpan w:val="3"/>
          </w:tcPr>
          <w:p w14:paraId="61A8310F" w14:textId="77777777" w:rsidR="00127C54" w:rsidRPr="001B02A6" w:rsidRDefault="00127C54" w:rsidP="00127C54">
            <w:pPr>
              <w:rPr>
                <w:rFonts w:cs="Arial"/>
                <w:b/>
                <w:sz w:val="19"/>
                <w:szCs w:val="19"/>
              </w:rPr>
            </w:pPr>
            <w:r w:rsidRPr="001B02A6">
              <w:rPr>
                <w:rFonts w:cs="Arial"/>
                <w:b/>
                <w:sz w:val="19"/>
                <w:szCs w:val="19"/>
              </w:rPr>
              <w:t>Carbon offset buyers</w:t>
            </w:r>
          </w:p>
        </w:tc>
      </w:tr>
      <w:tr w:rsidR="00B25D26" w:rsidRPr="00DD2FDD" w14:paraId="49B67BF7" w14:textId="77777777" w:rsidTr="00DD2FDD">
        <w:trPr>
          <w:trHeight w:val="224"/>
        </w:trPr>
        <w:tc>
          <w:tcPr>
            <w:tcW w:w="2547" w:type="dxa"/>
            <w:shd w:val="clear" w:color="auto" w:fill="auto"/>
          </w:tcPr>
          <w:p w14:paraId="183A3764" w14:textId="77777777" w:rsidR="00B25D26" w:rsidRPr="001B02A6" w:rsidRDefault="00127C54" w:rsidP="008E1598">
            <w:pPr>
              <w:rPr>
                <w:rFonts w:cs="Arial"/>
                <w:sz w:val="19"/>
                <w:szCs w:val="19"/>
              </w:rPr>
            </w:pPr>
            <w:r w:rsidRPr="001B02A6">
              <w:rPr>
                <w:rFonts w:cs="Arial"/>
                <w:sz w:val="19"/>
                <w:szCs w:val="19"/>
              </w:rPr>
              <w:t>8.1 Carbon emissions are offset</w:t>
            </w:r>
          </w:p>
        </w:tc>
        <w:tc>
          <w:tcPr>
            <w:tcW w:w="3231" w:type="dxa"/>
            <w:shd w:val="clear" w:color="auto" w:fill="auto"/>
          </w:tcPr>
          <w:p w14:paraId="0C6BAEA1" w14:textId="77777777" w:rsidR="00B25D26" w:rsidRPr="001B02A6" w:rsidRDefault="00127C54" w:rsidP="008E1598">
            <w:pPr>
              <w:spacing w:afterLines="60" w:after="144"/>
              <w:jc w:val="right"/>
              <w:rPr>
                <w:rFonts w:cs="Arial"/>
                <w:sz w:val="19"/>
                <w:szCs w:val="19"/>
              </w:rPr>
            </w:pPr>
            <w:r w:rsidRPr="001B02A6">
              <w:rPr>
                <w:rFonts w:cs="Arial"/>
                <w:sz w:val="19"/>
                <w:szCs w:val="19"/>
              </w:rPr>
              <w:t>$4,383,662</w:t>
            </w:r>
          </w:p>
        </w:tc>
        <w:tc>
          <w:tcPr>
            <w:tcW w:w="3232" w:type="dxa"/>
            <w:shd w:val="clear" w:color="auto" w:fill="auto"/>
          </w:tcPr>
          <w:p w14:paraId="1A170BEA" w14:textId="77777777" w:rsidR="00B25D26" w:rsidRPr="001B02A6" w:rsidRDefault="00127C54" w:rsidP="008E1598">
            <w:pPr>
              <w:jc w:val="right"/>
              <w:rPr>
                <w:rFonts w:cs="Arial"/>
                <w:sz w:val="19"/>
                <w:szCs w:val="19"/>
              </w:rPr>
            </w:pPr>
            <w:r w:rsidRPr="001B02A6">
              <w:rPr>
                <w:rFonts w:cs="Arial"/>
                <w:sz w:val="19"/>
                <w:szCs w:val="19"/>
              </w:rPr>
              <w:t>$4,383,662</w:t>
            </w:r>
          </w:p>
          <w:p w14:paraId="0130D70B" w14:textId="77777777" w:rsidR="0052589B" w:rsidRPr="001B02A6" w:rsidRDefault="0052589B" w:rsidP="008E1598">
            <w:pPr>
              <w:jc w:val="right"/>
              <w:rPr>
                <w:rFonts w:cs="Arial"/>
                <w:sz w:val="19"/>
                <w:szCs w:val="19"/>
              </w:rPr>
            </w:pPr>
            <w:r w:rsidRPr="001B02A6">
              <w:rPr>
                <w:rFonts w:cs="Arial"/>
                <w:sz w:val="19"/>
                <w:szCs w:val="19"/>
              </w:rPr>
              <w:t>(8%)</w:t>
            </w:r>
          </w:p>
        </w:tc>
      </w:tr>
    </w:tbl>
    <w:p w14:paraId="78BE8AB2" w14:textId="57F6188F" w:rsidR="00BF5E80" w:rsidRPr="00DD2FDD" w:rsidRDefault="00F05086" w:rsidP="008A0317">
      <w:pPr>
        <w:pStyle w:val="Caption"/>
        <w:spacing w:after="200"/>
        <w:rPr>
          <w:rFonts w:ascii="Arial" w:hAnsi="Arial" w:cs="Arial"/>
        </w:rPr>
      </w:pPr>
      <w:r w:rsidRPr="00DD2FDD">
        <w:rPr>
          <w:rFonts w:ascii="Arial" w:hAnsi="Arial" w:cs="Arial"/>
        </w:rPr>
        <w:t xml:space="preserve">Table </w:t>
      </w:r>
      <w:r w:rsidR="00924982" w:rsidRPr="00DD2FDD">
        <w:rPr>
          <w:rFonts w:ascii="Arial" w:hAnsi="Arial" w:cs="Arial"/>
        </w:rPr>
        <w:t>4.</w:t>
      </w:r>
      <w:r w:rsidR="00E87EAC">
        <w:rPr>
          <w:rFonts w:ascii="Arial" w:hAnsi="Arial" w:cs="Arial"/>
        </w:rPr>
        <w:t>13</w:t>
      </w:r>
      <w:r w:rsidR="00521D50" w:rsidRPr="00DD2FDD">
        <w:rPr>
          <w:rFonts w:ascii="Arial" w:hAnsi="Arial" w:cs="Arial"/>
        </w:rPr>
        <w:t xml:space="preserve"> </w:t>
      </w:r>
      <w:r w:rsidR="00BF5E80" w:rsidRPr="00DD2FDD">
        <w:rPr>
          <w:rFonts w:ascii="Arial" w:hAnsi="Arial" w:cs="Arial"/>
        </w:rPr>
        <w:t xml:space="preserve">– Total adjusted value of outcomes </w:t>
      </w:r>
    </w:p>
    <w:p w14:paraId="48FE2A9A" w14:textId="77777777" w:rsidR="0089633E" w:rsidRPr="005C5733" w:rsidRDefault="0089633E" w:rsidP="004934C9">
      <w:pPr>
        <w:rPr>
          <w:rFonts w:cs="Arial"/>
          <w:b/>
        </w:rPr>
      </w:pPr>
      <w:r w:rsidRPr="005C5733">
        <w:rPr>
          <w:rFonts w:cs="Arial"/>
          <w:b/>
        </w:rPr>
        <w:t xml:space="preserve">Return on investment </w:t>
      </w:r>
    </w:p>
    <w:p w14:paraId="59B53E65" w14:textId="77777777" w:rsidR="00BF5E80" w:rsidRPr="00DD2FDD" w:rsidRDefault="001F05A0" w:rsidP="004934C9">
      <w:pPr>
        <w:rPr>
          <w:rFonts w:cs="Arial"/>
        </w:rPr>
      </w:pPr>
      <w:r w:rsidRPr="00DD2FDD">
        <w:rPr>
          <w:rFonts w:cs="Arial"/>
          <w:noProof/>
          <w:lang w:eastAsia="en-AU"/>
        </w:rPr>
        <mc:AlternateContent>
          <mc:Choice Requires="wps">
            <w:drawing>
              <wp:anchor distT="0" distB="0" distL="114300" distR="114300" simplePos="0" relativeHeight="251658241" behindDoc="0" locked="0" layoutInCell="1" allowOverlap="1" wp14:anchorId="398EB657" wp14:editId="32F5F47C">
                <wp:simplePos x="0" y="0"/>
                <wp:positionH relativeFrom="margin">
                  <wp:align>right</wp:align>
                </wp:positionH>
                <wp:positionV relativeFrom="paragraph">
                  <wp:posOffset>552450</wp:posOffset>
                </wp:positionV>
                <wp:extent cx="5742940" cy="942975"/>
                <wp:effectExtent l="0" t="0" r="0" b="9525"/>
                <wp:wrapTopAndBottom/>
                <wp:docPr id="56"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940" cy="942975"/>
                        </a:xfrm>
                        <a:prstGeom prst="rect">
                          <a:avLst/>
                        </a:prstGeom>
                        <a:solidFill>
                          <a:schemeClr val="accent5">
                            <a:lumMod val="20000"/>
                            <a:lumOff val="80000"/>
                          </a:schemeClr>
                        </a:solidFill>
                        <a:ln w="9525">
                          <a:noFill/>
                          <a:round/>
                          <a:headEnd/>
                          <a:tailEnd/>
                        </a:ln>
                      </wps:spPr>
                      <wps:txbx>
                        <w:txbxContent>
                          <w:p w14:paraId="61BD03AB" w14:textId="77777777" w:rsidR="00926EFD" w:rsidRPr="00E113C3" w:rsidRDefault="00926EFD" w:rsidP="00BF5E80">
                            <w:pPr>
                              <w:jc w:val="center"/>
                              <w:rPr>
                                <w:rFonts w:cs="Arial"/>
                                <w:b/>
                                <w:szCs w:val="16"/>
                              </w:rPr>
                            </w:pPr>
                            <w:r>
                              <w:rPr>
                                <w:rFonts w:cs="Arial"/>
                                <w:b/>
                                <w:szCs w:val="16"/>
                              </w:rPr>
                              <w:t>The Warddeken IPA has delivered an SROI ratio of 3.4</w:t>
                            </w:r>
                            <w:r w:rsidRPr="00E113C3">
                              <w:rPr>
                                <w:rFonts w:cs="Arial"/>
                                <w:b/>
                                <w:szCs w:val="16"/>
                              </w:rPr>
                              <w:t xml:space="preserve">:1 based on the investment </w:t>
                            </w:r>
                            <w:r>
                              <w:rPr>
                                <w:rFonts w:cs="Arial"/>
                                <w:b/>
                                <w:szCs w:val="16"/>
                              </w:rPr>
                              <w:t xml:space="preserve">across seven </w:t>
                            </w:r>
                            <w:r w:rsidRPr="00E113C3">
                              <w:rPr>
                                <w:rFonts w:cs="Arial"/>
                                <w:b/>
                                <w:szCs w:val="16"/>
                              </w:rPr>
                              <w:t xml:space="preserve">years </w:t>
                            </w:r>
                            <w:r w:rsidRPr="000E6F21">
                              <w:rPr>
                                <w:rFonts w:cs="Arial"/>
                                <w:b/>
                                <w:szCs w:val="16"/>
                              </w:rPr>
                              <w:t>between July 2008 and June 2015</w:t>
                            </w:r>
                            <w:r w:rsidRPr="00E113C3">
                              <w:rPr>
                                <w:rFonts w:cs="Arial"/>
                                <w:b/>
                                <w:szCs w:val="16"/>
                              </w:rPr>
                              <w:t>.</w:t>
                            </w:r>
                          </w:p>
                          <w:p w14:paraId="2B42954F" w14:textId="77777777" w:rsidR="00926EFD" w:rsidRPr="00E86EFF" w:rsidRDefault="00926EFD" w:rsidP="00BF5E80">
                            <w:pPr>
                              <w:jc w:val="center"/>
                              <w:rPr>
                                <w:rFonts w:cs="Arial"/>
                                <w:b/>
                                <w:szCs w:val="16"/>
                              </w:rPr>
                            </w:pPr>
                            <w:r w:rsidRPr="00E113C3">
                              <w:rPr>
                                <w:rFonts w:cs="Arial"/>
                                <w:b/>
                                <w:szCs w:val="16"/>
                              </w:rPr>
                              <w:t>That is, for every</w:t>
                            </w:r>
                            <w:r>
                              <w:rPr>
                                <w:rFonts w:cs="Arial"/>
                                <w:b/>
                                <w:szCs w:val="16"/>
                              </w:rPr>
                              <w:t xml:space="preserve"> $1 invested, approximately $3.4</w:t>
                            </w:r>
                            <w:r w:rsidRPr="00E113C3">
                              <w:rPr>
                                <w:rFonts w:cs="Arial"/>
                                <w:b/>
                                <w:szCs w:val="16"/>
                              </w:rPr>
                              <w:t xml:space="preserve"> of social</w:t>
                            </w:r>
                            <w:r>
                              <w:rPr>
                                <w:rFonts w:cs="Arial"/>
                                <w:b/>
                                <w:szCs w:val="16"/>
                              </w:rPr>
                              <w:t>,</w:t>
                            </w:r>
                            <w:r w:rsidRPr="00E113C3">
                              <w:rPr>
                                <w:rFonts w:cs="Arial"/>
                                <w:b/>
                                <w:szCs w:val="16"/>
                              </w:rPr>
                              <w:t xml:space="preserve"> economic</w:t>
                            </w:r>
                            <w:r>
                              <w:rPr>
                                <w:rFonts w:cs="Arial"/>
                                <w:b/>
                                <w:szCs w:val="16"/>
                              </w:rPr>
                              <w:t>, cultural and environmental</w:t>
                            </w:r>
                            <w:r w:rsidRPr="00E113C3">
                              <w:rPr>
                                <w:rFonts w:cs="Arial"/>
                                <w:b/>
                                <w:szCs w:val="16"/>
                              </w:rPr>
                              <w:t xml:space="preserve"> value </w:t>
                            </w:r>
                            <w:r>
                              <w:rPr>
                                <w:rFonts w:cs="Arial"/>
                                <w:b/>
                                <w:szCs w:val="16"/>
                              </w:rPr>
                              <w:t>has been created for stakeholders</w:t>
                            </w:r>
                            <w:r w:rsidRPr="00E113C3">
                              <w:rPr>
                                <w:rFonts w:cs="Arial"/>
                                <w:b/>
                                <w:szCs w:val="16"/>
                              </w:rPr>
                              <w:t>.</w:t>
                            </w:r>
                            <w:r w:rsidRPr="00E86EFF">
                              <w:rPr>
                                <w:rFonts w:cs="Arial"/>
                                <w:b/>
                                <w:i/>
                                <w:szCs w:val="16"/>
                                <w:lang w:val="en-US"/>
                              </w:rPr>
                              <w:t xml:space="preserve"> </w:t>
                            </w:r>
                          </w:p>
                          <w:p w14:paraId="3466B78A" w14:textId="77777777" w:rsidR="00926EFD" w:rsidRPr="00F75973" w:rsidRDefault="00926EFD" w:rsidP="00BF5E80">
                            <w:pPr>
                              <w:jc w:val="center"/>
                              <w:rPr>
                                <w:color w:val="FFFFFF"/>
                                <w:szCs w:val="20"/>
                              </w:rPr>
                            </w:pPr>
                          </w:p>
                          <w:p w14:paraId="639BF9AE" w14:textId="77777777" w:rsidR="00926EFD" w:rsidRPr="00F75973" w:rsidRDefault="00926EFD" w:rsidP="00BF5E80">
                            <w:pPr>
                              <w:jc w:val="center"/>
                              <w:rPr>
                                <w:szCs w:val="20"/>
                              </w:rPr>
                            </w:pPr>
                            <w:r w:rsidRPr="00F75973">
                              <w:rPr>
                                <w:szCs w:val="20"/>
                              </w:rPr>
                              <w:t>That is for every $1 invested, approximately $[     ] of social value is created.</w:t>
                            </w:r>
                            <w:r w:rsidRPr="00F75973">
                              <w:rPr>
                                <w:i/>
                                <w:szCs w:val="20"/>
                                <w:lang w:val="en-US"/>
                              </w:rPr>
                              <w:t xml:space="preserve"> </w:t>
                            </w:r>
                          </w:p>
                          <w:p w14:paraId="71C66C2A" w14:textId="77777777" w:rsidR="00926EFD" w:rsidRPr="00F75973" w:rsidRDefault="00926EFD" w:rsidP="00BF5E80">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EB657" id="Rounded Rectangle 13" o:spid="_x0000_s1064" style="position:absolute;margin-left:401pt;margin-top:43.5pt;width:452.2pt;height:74.25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" fillcolor="#e0effa [664]" stroked="f">
                <v:stroke joinstyle="round"/>
                <v:textbox>
                  <w:txbxContent>
                    <w:p w14:paraId="61BD03AB" w14:textId="77777777" w:rsidR="00926EFD" w:rsidRPr="00E113C3" w:rsidRDefault="00926EFD" w:rsidP="00BF5E80">
                      <w:pPr>
                        <w:jc w:val="center"/>
                        <w:rPr>
                          <w:rFonts w:cs="Arial"/>
                          <w:b/>
                          <w:szCs w:val="16"/>
                        </w:rPr>
                      </w:pPr>
                      <w:r>
                        <w:rPr>
                          <w:rFonts w:cs="Arial"/>
                          <w:b/>
                          <w:szCs w:val="16"/>
                        </w:rPr>
                        <w:t>The Warddeken IPA has delivered an SROI ratio of 3.4</w:t>
                      </w:r>
                      <w:r w:rsidRPr="00E113C3">
                        <w:rPr>
                          <w:rFonts w:cs="Arial"/>
                          <w:b/>
                          <w:szCs w:val="16"/>
                        </w:rPr>
                        <w:t xml:space="preserve">:1 based on the investment </w:t>
                      </w:r>
                      <w:r>
                        <w:rPr>
                          <w:rFonts w:cs="Arial"/>
                          <w:b/>
                          <w:szCs w:val="16"/>
                        </w:rPr>
                        <w:t xml:space="preserve">across seven </w:t>
                      </w:r>
                      <w:r w:rsidRPr="00E113C3">
                        <w:rPr>
                          <w:rFonts w:cs="Arial"/>
                          <w:b/>
                          <w:szCs w:val="16"/>
                        </w:rPr>
                        <w:t xml:space="preserve">years </w:t>
                      </w:r>
                      <w:r w:rsidRPr="000E6F21">
                        <w:rPr>
                          <w:rFonts w:cs="Arial"/>
                          <w:b/>
                          <w:szCs w:val="16"/>
                        </w:rPr>
                        <w:t>between July 2008 and June 2015</w:t>
                      </w:r>
                      <w:r w:rsidRPr="00E113C3">
                        <w:rPr>
                          <w:rFonts w:cs="Arial"/>
                          <w:b/>
                          <w:szCs w:val="16"/>
                        </w:rPr>
                        <w:t>.</w:t>
                      </w:r>
                    </w:p>
                    <w:p w14:paraId="2B42954F" w14:textId="77777777" w:rsidR="00926EFD" w:rsidRPr="00E86EFF" w:rsidRDefault="00926EFD" w:rsidP="00BF5E80">
                      <w:pPr>
                        <w:jc w:val="center"/>
                        <w:rPr>
                          <w:rFonts w:cs="Arial"/>
                          <w:b/>
                          <w:szCs w:val="16"/>
                        </w:rPr>
                      </w:pPr>
                      <w:r w:rsidRPr="00E113C3">
                        <w:rPr>
                          <w:rFonts w:cs="Arial"/>
                          <w:b/>
                          <w:szCs w:val="16"/>
                        </w:rPr>
                        <w:t>That is, for every</w:t>
                      </w:r>
                      <w:r>
                        <w:rPr>
                          <w:rFonts w:cs="Arial"/>
                          <w:b/>
                          <w:szCs w:val="16"/>
                        </w:rPr>
                        <w:t xml:space="preserve"> $1 invested, approximately $3.4</w:t>
                      </w:r>
                      <w:r w:rsidRPr="00E113C3">
                        <w:rPr>
                          <w:rFonts w:cs="Arial"/>
                          <w:b/>
                          <w:szCs w:val="16"/>
                        </w:rPr>
                        <w:t xml:space="preserve"> of social</w:t>
                      </w:r>
                      <w:r>
                        <w:rPr>
                          <w:rFonts w:cs="Arial"/>
                          <w:b/>
                          <w:szCs w:val="16"/>
                        </w:rPr>
                        <w:t>,</w:t>
                      </w:r>
                      <w:r w:rsidRPr="00E113C3">
                        <w:rPr>
                          <w:rFonts w:cs="Arial"/>
                          <w:b/>
                          <w:szCs w:val="16"/>
                        </w:rPr>
                        <w:t xml:space="preserve"> economic</w:t>
                      </w:r>
                      <w:r>
                        <w:rPr>
                          <w:rFonts w:cs="Arial"/>
                          <w:b/>
                          <w:szCs w:val="16"/>
                        </w:rPr>
                        <w:t>, cultural and environmental</w:t>
                      </w:r>
                      <w:r w:rsidRPr="00E113C3">
                        <w:rPr>
                          <w:rFonts w:cs="Arial"/>
                          <w:b/>
                          <w:szCs w:val="16"/>
                        </w:rPr>
                        <w:t xml:space="preserve"> value </w:t>
                      </w:r>
                      <w:r>
                        <w:rPr>
                          <w:rFonts w:cs="Arial"/>
                          <w:b/>
                          <w:szCs w:val="16"/>
                        </w:rPr>
                        <w:t>has been created for stakeholders</w:t>
                      </w:r>
                      <w:r w:rsidRPr="00E113C3">
                        <w:rPr>
                          <w:rFonts w:cs="Arial"/>
                          <w:b/>
                          <w:szCs w:val="16"/>
                        </w:rPr>
                        <w:t>.</w:t>
                      </w:r>
                      <w:r w:rsidRPr="00E86EFF">
                        <w:rPr>
                          <w:rFonts w:cs="Arial"/>
                          <w:b/>
                          <w:i/>
                          <w:szCs w:val="16"/>
                          <w:lang w:val="en-US"/>
                        </w:rPr>
                        <w:t xml:space="preserve"> </w:t>
                      </w:r>
                    </w:p>
                    <w:p w14:paraId="3466B78A" w14:textId="77777777" w:rsidR="00926EFD" w:rsidRPr="00F75973" w:rsidRDefault="00926EFD" w:rsidP="00BF5E80">
                      <w:pPr>
                        <w:jc w:val="center"/>
                        <w:rPr>
                          <w:color w:val="FFFFFF"/>
                          <w:szCs w:val="20"/>
                        </w:rPr>
                      </w:pPr>
                    </w:p>
                    <w:p w14:paraId="639BF9AE" w14:textId="77777777" w:rsidR="00926EFD" w:rsidRPr="00F75973" w:rsidRDefault="00926EFD" w:rsidP="00BF5E80">
                      <w:pPr>
                        <w:jc w:val="center"/>
                        <w:rPr>
                          <w:szCs w:val="20"/>
                        </w:rPr>
                      </w:pPr>
                      <w:r w:rsidRPr="00F75973">
                        <w:rPr>
                          <w:szCs w:val="20"/>
                        </w:rPr>
                        <w:t>That is for every $1 invested, approximately $[     ] of social value is created.</w:t>
                      </w:r>
                      <w:r w:rsidRPr="00F75973">
                        <w:rPr>
                          <w:i/>
                          <w:szCs w:val="20"/>
                          <w:lang w:val="en-US"/>
                        </w:rPr>
                        <w:t xml:space="preserve"> </w:t>
                      </w:r>
                    </w:p>
                    <w:p w14:paraId="71C66C2A" w14:textId="77777777" w:rsidR="00926EFD" w:rsidRPr="00F75973" w:rsidRDefault="00926EFD" w:rsidP="00BF5E80">
                      <w:pPr>
                        <w:rPr>
                          <w:lang w:val="en-GB"/>
                        </w:rPr>
                      </w:pPr>
                    </w:p>
                  </w:txbxContent>
                </v:textbox>
                <w10:wrap type="topAndBottom" anchorx="margin"/>
              </v:rect>
            </w:pict>
          </mc:Fallback>
        </mc:AlternateContent>
      </w:r>
      <w:r w:rsidR="00BF5E80" w:rsidRPr="00DD2FDD">
        <w:rPr>
          <w:rFonts w:cs="Arial"/>
        </w:rPr>
        <w:t xml:space="preserve">The SROI </w:t>
      </w:r>
      <w:r w:rsidR="008165A6" w:rsidRPr="00DD2FDD">
        <w:rPr>
          <w:rFonts w:cs="Arial"/>
        </w:rPr>
        <w:t xml:space="preserve">ratio </w:t>
      </w:r>
      <w:r w:rsidR="00BF5E80" w:rsidRPr="00DD2FDD">
        <w:rPr>
          <w:rFonts w:cs="Arial"/>
        </w:rPr>
        <w:t xml:space="preserve">is generated by comparing the total value of the adjusted outcomes experienced by stakeholders to the investment required to create the value. </w:t>
      </w:r>
    </w:p>
    <w:p w14:paraId="19278A7A" w14:textId="77777777" w:rsidR="00BF5E80" w:rsidRPr="00DD2FDD" w:rsidRDefault="00BF5E80" w:rsidP="00B2228B">
      <w:pPr>
        <w:rPr>
          <w:rFonts w:cs="Arial"/>
        </w:rPr>
      </w:pPr>
      <w:r w:rsidRPr="00DD2FDD">
        <w:rPr>
          <w:rFonts w:cs="Arial"/>
          <w:noProof/>
          <w:lang w:eastAsia="en-AU"/>
        </w:rPr>
        <mc:AlternateContent>
          <mc:Choice Requires="wps">
            <w:drawing>
              <wp:anchor distT="0" distB="0" distL="114300" distR="114300" simplePos="0" relativeHeight="251658245" behindDoc="0" locked="0" layoutInCell="1" allowOverlap="1" wp14:anchorId="20B0FA76" wp14:editId="40854A4C">
                <wp:simplePos x="0" y="0"/>
                <wp:positionH relativeFrom="column">
                  <wp:posOffset>248920</wp:posOffset>
                </wp:positionH>
                <wp:positionV relativeFrom="paragraph">
                  <wp:posOffset>1411605</wp:posOffset>
                </wp:positionV>
                <wp:extent cx="2111375" cy="681990"/>
                <wp:effectExtent l="19050" t="19050" r="22225" b="22860"/>
                <wp:wrapNone/>
                <wp:docPr id="57"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681990"/>
                        </a:xfrm>
                        <a:prstGeom prst="roundRect">
                          <a:avLst>
                            <a:gd name="adj" fmla="val 16667"/>
                          </a:avLst>
                        </a:prstGeom>
                        <a:solidFill>
                          <a:schemeClr val="tx2">
                            <a:lumMod val="75000"/>
                          </a:schemeClr>
                        </a:solidFill>
                        <a:ln w="31750">
                          <a:solidFill>
                            <a:srgbClr val="0F243E"/>
                          </a:solidFill>
                          <a:round/>
                          <a:headEnd/>
                          <a:tailEnd/>
                        </a:ln>
                        <a:effectLst/>
                        <a:extLst/>
                      </wps:spPr>
                      <wps:txbx>
                        <w:txbxContent>
                          <w:p w14:paraId="30CFF966" w14:textId="77777777" w:rsidR="00926EFD" w:rsidRPr="00400287" w:rsidRDefault="00926EFD" w:rsidP="00BF5E80">
                            <w:pPr>
                              <w:spacing w:after="0"/>
                              <w:jc w:val="center"/>
                              <w:rPr>
                                <w:rFonts w:cs="Arial"/>
                                <w:b/>
                                <w:szCs w:val="20"/>
                              </w:rPr>
                            </w:pPr>
                            <w:r w:rsidRPr="00400287">
                              <w:rPr>
                                <w:rFonts w:cs="Arial"/>
                                <w:b/>
                                <w:szCs w:val="20"/>
                              </w:rPr>
                              <w:t>SROI Ratio</w:t>
                            </w:r>
                          </w:p>
                          <w:p w14:paraId="359F7919" w14:textId="265C4726" w:rsidR="00926EFD" w:rsidRPr="00400287" w:rsidRDefault="00926EFD" w:rsidP="00BF5E80">
                            <w:pPr>
                              <w:spacing w:after="0"/>
                              <w:jc w:val="center"/>
                              <w:rPr>
                                <w:rFonts w:cs="Arial"/>
                                <w:b/>
                                <w:szCs w:val="20"/>
                              </w:rPr>
                            </w:pPr>
                            <w:r>
                              <w:rPr>
                                <w:rFonts w:cs="Arial"/>
                                <w:b/>
                                <w:szCs w:val="20"/>
                              </w:rPr>
                              <w:t>3.4:1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0B0FA76" id="Rounded Rectangle 14" o:spid="_x0000_s1065" style="position:absolute;margin-left:19.6pt;margin-top:111.15pt;width:166.25pt;height:53.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" fillcolor="#002149 [2415]" strokecolor="#0f243e" strokeweight="2.5pt">
                <v:textbox>
                  <w:txbxContent>
                    <w:p w14:paraId="30CFF966" w14:textId="77777777" w:rsidR="00926EFD" w:rsidRPr="00400287" w:rsidRDefault="00926EFD" w:rsidP="00BF5E80">
                      <w:pPr>
                        <w:spacing w:after="0"/>
                        <w:jc w:val="center"/>
                        <w:rPr>
                          <w:rFonts w:cs="Arial"/>
                          <w:b/>
                          <w:szCs w:val="20"/>
                        </w:rPr>
                      </w:pPr>
                      <w:r w:rsidRPr="00400287">
                        <w:rPr>
                          <w:rFonts w:cs="Arial"/>
                          <w:b/>
                          <w:szCs w:val="20"/>
                        </w:rPr>
                        <w:t>SROI Ratio</w:t>
                      </w:r>
                    </w:p>
                    <w:p w14:paraId="359F7919" w14:textId="265C4726" w:rsidR="00926EFD" w:rsidRPr="00400287" w:rsidRDefault="00926EFD" w:rsidP="00BF5E80">
                      <w:pPr>
                        <w:spacing w:after="0"/>
                        <w:jc w:val="center"/>
                        <w:rPr>
                          <w:rFonts w:cs="Arial"/>
                          <w:b/>
                          <w:szCs w:val="20"/>
                        </w:rPr>
                      </w:pPr>
                      <w:r>
                        <w:rPr>
                          <w:rFonts w:cs="Arial"/>
                          <w:b/>
                          <w:szCs w:val="20"/>
                        </w:rPr>
                        <w:t>3.4:1</w:t>
                      </w:r>
                    </w:p>
                  </w:txbxContent>
                </v:textbox>
              </v:roundrect>
            </w:pict>
          </mc:Fallback>
        </mc:AlternateContent>
      </w:r>
      <w:r w:rsidRPr="001B02A6">
        <w:rPr>
          <w:rFonts w:cs="Arial"/>
          <w:noProof/>
          <w:lang w:eastAsia="en-AU"/>
        </w:rPr>
        <mc:AlternateContent>
          <mc:Choice Requires="wps">
            <w:drawing>
              <wp:anchor distT="0" distB="0" distL="114300" distR="114300" simplePos="0" relativeHeight="251658247" behindDoc="0" locked="0" layoutInCell="1" allowOverlap="1" wp14:anchorId="54801FBF" wp14:editId="524ECFEE">
                <wp:simplePos x="0" y="0"/>
                <wp:positionH relativeFrom="column">
                  <wp:posOffset>2891790</wp:posOffset>
                </wp:positionH>
                <wp:positionV relativeFrom="paragraph">
                  <wp:posOffset>1152525</wp:posOffset>
                </wp:positionV>
                <wp:extent cx="2834640" cy="481965"/>
                <wp:effectExtent l="19050" t="19050" r="22860" b="13335"/>
                <wp:wrapNone/>
                <wp:docPr id="58"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481965"/>
                        </a:xfrm>
                        <a:prstGeom prst="roundRect">
                          <a:avLst>
                            <a:gd name="adj" fmla="val 16667"/>
                          </a:avLst>
                        </a:prstGeom>
                        <a:solidFill>
                          <a:schemeClr val="tx2">
                            <a:lumMod val="75000"/>
                          </a:schemeClr>
                        </a:solidFill>
                        <a:ln w="31750">
                          <a:solidFill>
                            <a:srgbClr val="0F243E"/>
                          </a:solidFill>
                          <a:round/>
                          <a:headEnd/>
                          <a:tailEnd/>
                        </a:ln>
                        <a:effectLst/>
                        <a:extLst/>
                      </wps:spPr>
                      <wps:txbx>
                        <w:txbxContent>
                          <w:p w14:paraId="0515DF9E" w14:textId="77777777" w:rsidR="00926EFD" w:rsidRPr="00400287" w:rsidRDefault="00926EFD" w:rsidP="00BF5E80">
                            <w:pPr>
                              <w:spacing w:after="0"/>
                              <w:jc w:val="center"/>
                              <w:rPr>
                                <w:rFonts w:cs="Arial"/>
                                <w:b/>
                                <w:color w:val="FFFFFF"/>
                                <w:szCs w:val="20"/>
                              </w:rPr>
                            </w:pPr>
                            <w:r w:rsidRPr="00400287">
                              <w:rPr>
                                <w:rFonts w:cs="Arial"/>
                                <w:b/>
                                <w:color w:val="FFFFFF"/>
                                <w:szCs w:val="20"/>
                              </w:rPr>
                              <w:t>Present value of benefits</w:t>
                            </w:r>
                          </w:p>
                          <w:p w14:paraId="333057BD" w14:textId="0C073505" w:rsidR="00926EFD" w:rsidRPr="00400287" w:rsidRDefault="00926EFD" w:rsidP="00BF5E80">
                            <w:pPr>
                              <w:spacing w:after="0"/>
                              <w:jc w:val="center"/>
                              <w:rPr>
                                <w:rFonts w:cs="Arial"/>
                                <w:color w:val="FFFFFF"/>
                                <w:szCs w:val="20"/>
                              </w:rPr>
                            </w:pPr>
                            <w:r w:rsidRPr="00400287">
                              <w:rPr>
                                <w:rFonts w:cs="Arial"/>
                                <w:b/>
                                <w:color w:val="FFFFFF"/>
                                <w:szCs w:val="20"/>
                              </w:rPr>
                              <w:t xml:space="preserve"> </w:t>
                            </w:r>
                            <w:r>
                              <w:rPr>
                                <w:rFonts w:cs="Arial"/>
                                <w:b/>
                                <w:color w:val="FFFFFF"/>
                                <w:szCs w:val="20"/>
                              </w:rPr>
                              <w:t>$55.4 mil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801FBF" id="Rounded Rectangle 16" o:spid="_x0000_s1066" style="position:absolute;margin-left:227.7pt;margin-top:90.75pt;width:223.2pt;height:37.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" fillcolor="#002149 [2415]" strokecolor="#0f243e" strokeweight="2.5pt">
                <v:textbox>
                  <w:txbxContent>
                    <w:p w14:paraId="0515DF9E" w14:textId="77777777" w:rsidR="00926EFD" w:rsidRPr="00400287" w:rsidRDefault="00926EFD" w:rsidP="00BF5E80">
                      <w:pPr>
                        <w:spacing w:after="0"/>
                        <w:jc w:val="center"/>
                        <w:rPr>
                          <w:rFonts w:cs="Arial"/>
                          <w:b/>
                          <w:color w:val="FFFFFF"/>
                          <w:szCs w:val="20"/>
                        </w:rPr>
                      </w:pPr>
                      <w:r w:rsidRPr="00400287">
                        <w:rPr>
                          <w:rFonts w:cs="Arial"/>
                          <w:b/>
                          <w:color w:val="FFFFFF"/>
                          <w:szCs w:val="20"/>
                        </w:rPr>
                        <w:t>Present value of benefits</w:t>
                      </w:r>
                    </w:p>
                    <w:p w14:paraId="333057BD" w14:textId="0C073505" w:rsidR="00926EFD" w:rsidRPr="00400287" w:rsidRDefault="00926EFD" w:rsidP="00BF5E80">
                      <w:pPr>
                        <w:spacing w:after="0"/>
                        <w:jc w:val="center"/>
                        <w:rPr>
                          <w:rFonts w:cs="Arial"/>
                          <w:color w:val="FFFFFF"/>
                          <w:szCs w:val="20"/>
                        </w:rPr>
                      </w:pPr>
                      <w:r w:rsidRPr="00400287">
                        <w:rPr>
                          <w:rFonts w:cs="Arial"/>
                          <w:b/>
                          <w:color w:val="FFFFFF"/>
                          <w:szCs w:val="20"/>
                        </w:rPr>
                        <w:t xml:space="preserve"> </w:t>
                      </w:r>
                      <w:r>
                        <w:rPr>
                          <w:rFonts w:cs="Arial"/>
                          <w:b/>
                          <w:color w:val="FFFFFF"/>
                          <w:szCs w:val="20"/>
                        </w:rPr>
                        <w:t>$55.4 mil</w:t>
                      </w:r>
                    </w:p>
                  </w:txbxContent>
                </v:textbox>
              </v:roundrect>
            </w:pict>
          </mc:Fallback>
        </mc:AlternateContent>
      </w:r>
      <w:r w:rsidRPr="001B02A6">
        <w:rPr>
          <w:rFonts w:cs="Arial"/>
          <w:noProof/>
          <w:lang w:eastAsia="en-AU"/>
        </w:rPr>
        <mc:AlternateContent>
          <mc:Choice Requires="wps">
            <w:drawing>
              <wp:anchor distT="0" distB="0" distL="114300" distR="114300" simplePos="0" relativeHeight="251658248" behindDoc="0" locked="0" layoutInCell="1" allowOverlap="1" wp14:anchorId="348BCCBB" wp14:editId="7239F1A8">
                <wp:simplePos x="0" y="0"/>
                <wp:positionH relativeFrom="column">
                  <wp:posOffset>2891790</wp:posOffset>
                </wp:positionH>
                <wp:positionV relativeFrom="paragraph">
                  <wp:posOffset>1817370</wp:posOffset>
                </wp:positionV>
                <wp:extent cx="2834640" cy="481965"/>
                <wp:effectExtent l="19050" t="19050" r="22860" b="13335"/>
                <wp:wrapNone/>
                <wp:docPr id="59"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481965"/>
                        </a:xfrm>
                        <a:prstGeom prst="roundRect">
                          <a:avLst>
                            <a:gd name="adj" fmla="val 16667"/>
                          </a:avLst>
                        </a:prstGeom>
                        <a:solidFill>
                          <a:schemeClr val="tx2">
                            <a:lumMod val="75000"/>
                          </a:schemeClr>
                        </a:solidFill>
                        <a:ln w="31750">
                          <a:solidFill>
                            <a:srgbClr val="0F243E"/>
                          </a:solidFill>
                          <a:round/>
                          <a:headEnd/>
                          <a:tailEnd/>
                        </a:ln>
                        <a:effectLst/>
                        <a:extLst/>
                      </wps:spPr>
                      <wps:txbx>
                        <w:txbxContent>
                          <w:p w14:paraId="5C205576" w14:textId="77777777" w:rsidR="00926EFD" w:rsidRPr="00400287" w:rsidRDefault="00926EFD" w:rsidP="00BF5E80">
                            <w:pPr>
                              <w:spacing w:after="0"/>
                              <w:jc w:val="center"/>
                              <w:rPr>
                                <w:rFonts w:cs="Arial"/>
                                <w:b/>
                                <w:szCs w:val="20"/>
                              </w:rPr>
                            </w:pPr>
                            <w:r w:rsidRPr="00400287">
                              <w:rPr>
                                <w:rFonts w:cs="Arial"/>
                                <w:b/>
                                <w:color w:val="FFFFFF"/>
                                <w:szCs w:val="20"/>
                              </w:rPr>
                              <w:t>P</w:t>
                            </w:r>
                            <w:r w:rsidRPr="00400287">
                              <w:rPr>
                                <w:rFonts w:cs="Arial"/>
                                <w:b/>
                                <w:szCs w:val="20"/>
                              </w:rPr>
                              <w:t>resent value of investment</w:t>
                            </w:r>
                          </w:p>
                          <w:p w14:paraId="5F7B6E20" w14:textId="77777777" w:rsidR="00926EFD" w:rsidRPr="00C35787" w:rsidRDefault="00926EFD" w:rsidP="00BF5E80">
                            <w:pPr>
                              <w:spacing w:after="0"/>
                              <w:jc w:val="center"/>
                              <w:rPr>
                                <w:rFonts w:cs="Arial"/>
                                <w:b/>
                                <w:szCs w:val="20"/>
                              </w:rPr>
                            </w:pPr>
                            <w:r>
                              <w:rPr>
                                <w:rFonts w:cs="Arial"/>
                                <w:b/>
                                <w:szCs w:val="20"/>
                              </w:rPr>
                              <w:t>$16.6 mil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8BCCBB" id="Rounded Rectangle 18" o:spid="_x0000_s1067" style="position:absolute;margin-left:227.7pt;margin-top:143.1pt;width:223.2pt;height:37.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" fillcolor="#002149 [2415]" strokecolor="#0f243e" strokeweight="2.5pt">
                <v:textbox>
                  <w:txbxContent>
                    <w:p w14:paraId="5C205576" w14:textId="77777777" w:rsidR="00926EFD" w:rsidRPr="00400287" w:rsidRDefault="00926EFD" w:rsidP="00BF5E80">
                      <w:pPr>
                        <w:spacing w:after="0"/>
                        <w:jc w:val="center"/>
                        <w:rPr>
                          <w:rFonts w:cs="Arial"/>
                          <w:b/>
                          <w:szCs w:val="20"/>
                        </w:rPr>
                      </w:pPr>
                      <w:r w:rsidRPr="00400287">
                        <w:rPr>
                          <w:rFonts w:cs="Arial"/>
                          <w:b/>
                          <w:color w:val="FFFFFF"/>
                          <w:szCs w:val="20"/>
                        </w:rPr>
                        <w:t>P</w:t>
                      </w:r>
                      <w:r w:rsidRPr="00400287">
                        <w:rPr>
                          <w:rFonts w:cs="Arial"/>
                          <w:b/>
                          <w:szCs w:val="20"/>
                        </w:rPr>
                        <w:t>resent value of investment</w:t>
                      </w:r>
                    </w:p>
                    <w:p w14:paraId="5F7B6E20" w14:textId="77777777" w:rsidR="00926EFD" w:rsidRPr="00C35787" w:rsidRDefault="00926EFD" w:rsidP="00BF5E80">
                      <w:pPr>
                        <w:spacing w:after="0"/>
                        <w:jc w:val="center"/>
                        <w:rPr>
                          <w:rFonts w:cs="Arial"/>
                          <w:b/>
                          <w:szCs w:val="20"/>
                        </w:rPr>
                      </w:pPr>
                      <w:r>
                        <w:rPr>
                          <w:rFonts w:cs="Arial"/>
                          <w:b/>
                          <w:szCs w:val="20"/>
                        </w:rPr>
                        <w:t>$16.6 mil</w:t>
                      </w:r>
                    </w:p>
                  </w:txbxContent>
                </v:textbox>
              </v:roundrect>
            </w:pict>
          </mc:Fallback>
        </mc:AlternateContent>
      </w:r>
      <w:r w:rsidRPr="001B02A6">
        <w:rPr>
          <w:rFonts w:cs="Arial"/>
          <w:noProof/>
          <w:lang w:eastAsia="en-AU"/>
        </w:rPr>
        <mc:AlternateContent>
          <mc:Choice Requires="wpg">
            <w:drawing>
              <wp:anchor distT="0" distB="0" distL="114300" distR="114300" simplePos="0" relativeHeight="251658249" behindDoc="0" locked="0" layoutInCell="1" allowOverlap="1" wp14:anchorId="33F89E10" wp14:editId="63D4922B">
                <wp:simplePos x="0" y="0"/>
                <wp:positionH relativeFrom="column">
                  <wp:posOffset>2468245</wp:posOffset>
                </wp:positionH>
                <wp:positionV relativeFrom="paragraph">
                  <wp:posOffset>1617345</wp:posOffset>
                </wp:positionV>
                <wp:extent cx="3316605" cy="249555"/>
                <wp:effectExtent l="0" t="0" r="0" b="0"/>
                <wp:wrapNone/>
                <wp:docPr id="6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6605" cy="249555"/>
                          <a:chOff x="5302" y="4388"/>
                          <a:chExt cx="5393" cy="393"/>
                        </a:xfrm>
                      </wpg:grpSpPr>
                      <wps:wsp>
                        <wps:cNvPr id="61" name="AutoShape 13"/>
                        <wps:cNvCnPr>
                          <a:cxnSpLocks noChangeShapeType="1"/>
                        </wps:cNvCnPr>
                        <wps:spPr bwMode="auto">
                          <a:xfrm>
                            <a:off x="5865" y="4584"/>
                            <a:ext cx="4830"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2" name="AutoShape 14"/>
                        <wps:cNvSpPr>
                          <a:spLocks noChangeArrowheads="1"/>
                        </wps:cNvSpPr>
                        <wps:spPr bwMode="auto">
                          <a:xfrm>
                            <a:off x="5302" y="4388"/>
                            <a:ext cx="446" cy="393"/>
                          </a:xfrm>
                          <a:prstGeom prst="roundRect">
                            <a:avLst>
                              <a:gd name="adj" fmla="val 16667"/>
                            </a:avLst>
                          </a:prstGeom>
                          <a:solidFill>
                            <a:srgbClr val="FFFFFF"/>
                          </a:solidFill>
                          <a:ln>
                            <a:noFill/>
                          </a:ln>
                          <a:effectLst/>
                          <a:extLst>
                            <a:ext uri="{91240B29-F687-4F45-9708-019B960494DF}">
                              <a14:hiddenLine xmlns:a14="http://schemas.microsoft.com/office/drawing/2010/main" w="31750">
                                <a:solidFill>
                                  <a:srgbClr val="0F243E"/>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0A9489" w14:textId="77777777" w:rsidR="00926EFD" w:rsidRDefault="00926EFD" w:rsidP="00BF5E80">
                              <w:pPr>
                                <w:jc w:val="center"/>
                              </w:pPr>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F89E10" id="Group 19" o:spid="_x0000_s1068" style="position:absolute;margin-left:194.35pt;margin-top:127.35pt;width:261.15pt;height:19.65pt;z-index:251658249;mso-position-horizontal-relative:text;mso-position-vertical-relative:text" coordorigin="5302,4388" coordsize="5393,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">
                <v:shape id="AutoShape 13" o:spid="_x0000_s1069" type="#_x0000_t32" style="position:absolute;left:5865;top:4584;width:48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7NJcEAAADbAAAADwAAAGRycy9kb3ducmV2LnhtbESPQYvCMBSE78L+h/CEvWlaYYt0jSKu&#10;onizde+P5tkWm5fSxLb77zeC4HGYmW+Y1WY0jeipc7VlBfE8AkFcWF1zqeCaH2ZLEM4ja2wsk4I/&#10;crBZf0xWmGo78IX6zJciQNilqKDyvk2ldEVFBt3ctsTBu9nOoA+yK6XucAhw08hFFCXSYM1hocKW&#10;dhUV9+xhFLRZn8THvd7mh8X+62dwzTk+/yr1OR233yA8jf4dfrVPWkESw/NL+A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Ds0lwQAAANsAAAAPAAAAAAAAAAAAAAAA&#10;AKECAABkcnMvZG93bnJldi54bWxQSwUGAAAAAAQABAD5AAAAjwMAAAAA&#10;" strokeweight="2.5pt">
                  <v:shadow color="#868686"/>
                </v:shape>
                <v:roundrect id="AutoShape 14" o:spid="_x0000_s1070" style="position:absolute;left:5302;top:4388;width:446;height:3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SD2cUA&#10;AADbAAAADwAAAGRycy9kb3ducmV2LnhtbESPQWvCQBSE70L/w/IKXkQ3jSBt6iqhIIqg0tRDe3tk&#10;X5Ng9m3Irib+e1cQPA4z8w0zX/amFhdqXWVZwdskAkGcW11xoeD4sxq/g3AeWWNtmRRcycFy8TKY&#10;Y6Jtx990yXwhAoRdggpK75tESpeXZNBNbEMcvH/bGvRBtoXULXYBbmoZR9FMGqw4LJTY0FdJ+Sk7&#10;GwVpI3/Tj/wQr0d/592p22+nKW+VGr726ScIT71/hh/tjVYwi+H+Jfw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IPZxQAAANsAAAAPAAAAAAAAAAAAAAAAAJgCAABkcnMv&#10;ZG93bnJldi54bWxQSwUGAAAAAAQABAD1AAAAigMAAAAA&#10;" stroked="f" strokecolor="#0f243e" strokeweight="2.5pt">
                  <v:shadow color="#868686"/>
                  <v:textbox>
                    <w:txbxContent>
                      <w:p w14:paraId="3C0A9489" w14:textId="77777777" w:rsidR="00926EFD" w:rsidRDefault="00926EFD" w:rsidP="00BF5E80">
                        <w:pPr>
                          <w:jc w:val="center"/>
                        </w:pPr>
                        <w:r>
                          <w:t>=</w:t>
                        </w:r>
                      </w:p>
                    </w:txbxContent>
                  </v:textbox>
                </v:roundrect>
              </v:group>
            </w:pict>
          </mc:Fallback>
        </mc:AlternateContent>
      </w:r>
    </w:p>
    <w:p w14:paraId="1CF81F5F" w14:textId="77777777" w:rsidR="00BF5E80" w:rsidRPr="00DD2FDD" w:rsidRDefault="00BF5E80" w:rsidP="00B2228B">
      <w:pPr>
        <w:rPr>
          <w:rFonts w:cs="Arial"/>
        </w:rPr>
      </w:pPr>
    </w:p>
    <w:p w14:paraId="75D84A10" w14:textId="77777777" w:rsidR="00BF5E80" w:rsidRPr="00DD2FDD" w:rsidRDefault="00BF5E80" w:rsidP="00B2228B">
      <w:pPr>
        <w:rPr>
          <w:rFonts w:cs="Arial"/>
        </w:rPr>
      </w:pPr>
    </w:p>
    <w:p w14:paraId="059E3DC1" w14:textId="77777777" w:rsidR="00BF5E80" w:rsidRPr="00DD2FDD" w:rsidRDefault="00BF5E80" w:rsidP="00B2228B">
      <w:pPr>
        <w:rPr>
          <w:rFonts w:cs="Arial"/>
        </w:rPr>
      </w:pPr>
    </w:p>
    <w:p w14:paraId="22B3C4FF" w14:textId="77777777" w:rsidR="00BF5E80" w:rsidRPr="00DD2FDD" w:rsidRDefault="00BF5E80" w:rsidP="00B2228B">
      <w:pPr>
        <w:rPr>
          <w:rFonts w:cs="Arial"/>
        </w:rPr>
      </w:pPr>
    </w:p>
    <w:p w14:paraId="659920BC" w14:textId="44728B50" w:rsidR="00BF5E80" w:rsidRPr="00DD2FDD" w:rsidRDefault="00BF5E80" w:rsidP="005C1A3D">
      <w:pPr>
        <w:pStyle w:val="Caption"/>
        <w:spacing w:after="200"/>
        <w:rPr>
          <w:rFonts w:ascii="Arial" w:hAnsi="Arial" w:cs="Arial"/>
        </w:rPr>
      </w:pPr>
      <w:r w:rsidRPr="00DD2FDD">
        <w:rPr>
          <w:rFonts w:ascii="Arial" w:hAnsi="Arial" w:cs="Arial"/>
        </w:rPr>
        <w:t>Figu</w:t>
      </w:r>
      <w:r w:rsidR="007B42FB" w:rsidRPr="00DD2FDD">
        <w:rPr>
          <w:rFonts w:ascii="Arial" w:hAnsi="Arial" w:cs="Arial"/>
        </w:rPr>
        <w:t xml:space="preserve">re </w:t>
      </w:r>
      <w:r w:rsidR="007841D4" w:rsidRPr="00DD2FDD">
        <w:rPr>
          <w:rFonts w:ascii="Arial" w:hAnsi="Arial" w:cs="Arial"/>
        </w:rPr>
        <w:t xml:space="preserve">4.1 </w:t>
      </w:r>
      <w:r w:rsidR="007B42FB" w:rsidRPr="00DD2FDD">
        <w:rPr>
          <w:rFonts w:ascii="Arial" w:hAnsi="Arial" w:cs="Arial"/>
        </w:rPr>
        <w:t xml:space="preserve">– SROI ratio for </w:t>
      </w:r>
      <w:r w:rsidR="002328FE" w:rsidRPr="00DD2FDD">
        <w:rPr>
          <w:rFonts w:ascii="Arial" w:hAnsi="Arial" w:cs="Arial"/>
        </w:rPr>
        <w:t xml:space="preserve">the Warddeken IPA and </w:t>
      </w:r>
      <w:r w:rsidR="00F37A38">
        <w:rPr>
          <w:rFonts w:ascii="Arial" w:hAnsi="Arial" w:cs="Arial"/>
        </w:rPr>
        <w:t>associated Indigenous ranger programme</w:t>
      </w:r>
    </w:p>
    <w:p w14:paraId="428C14D1" w14:textId="77777777" w:rsidR="002328FE" w:rsidRPr="000D17CE" w:rsidRDefault="002328FE" w:rsidP="004934C9">
      <w:pPr>
        <w:rPr>
          <w:rFonts w:cs="Arial"/>
        </w:rPr>
      </w:pPr>
      <w:r w:rsidRPr="000D17CE">
        <w:rPr>
          <w:rFonts w:cs="Arial"/>
        </w:rPr>
        <w:t>There are a number of issues that need to be considered when interpreting the SROI ratio. These include:</w:t>
      </w:r>
    </w:p>
    <w:p w14:paraId="13077144" w14:textId="289DF889" w:rsidR="00454563" w:rsidRPr="008E7766" w:rsidRDefault="00454563" w:rsidP="005C2BA8">
      <w:pPr>
        <w:pStyle w:val="ListParagraph"/>
        <w:numPr>
          <w:ilvl w:val="0"/>
          <w:numId w:val="28"/>
        </w:numPr>
        <w:rPr>
          <w:rFonts w:ascii="Arial" w:hAnsi="Arial" w:cs="Arial"/>
          <w:sz w:val="20"/>
          <w:szCs w:val="20"/>
        </w:rPr>
      </w:pPr>
      <w:r w:rsidRPr="000D17CE">
        <w:rPr>
          <w:rFonts w:ascii="Arial" w:hAnsi="Arial" w:cs="Arial"/>
          <w:sz w:val="20"/>
          <w:szCs w:val="20"/>
        </w:rPr>
        <w:t>The values for the outcomes created are estimates and provide an indication of the value that was generated thr</w:t>
      </w:r>
      <w:r w:rsidRPr="00C02B20">
        <w:rPr>
          <w:rFonts w:ascii="Arial" w:hAnsi="Arial" w:cs="Arial"/>
          <w:sz w:val="20"/>
          <w:szCs w:val="20"/>
        </w:rPr>
        <w:t xml:space="preserve">ough the Warddeken IPA and </w:t>
      </w:r>
      <w:r w:rsidR="00F37A38">
        <w:rPr>
          <w:rFonts w:ascii="Arial" w:hAnsi="Arial" w:cs="Arial"/>
          <w:sz w:val="20"/>
          <w:szCs w:val="20"/>
        </w:rPr>
        <w:t>associated Indigenous ranger programme</w:t>
      </w:r>
      <w:r w:rsidRPr="008E7766">
        <w:rPr>
          <w:rFonts w:ascii="Arial" w:hAnsi="Arial" w:cs="Arial"/>
          <w:sz w:val="20"/>
          <w:szCs w:val="20"/>
        </w:rPr>
        <w:t xml:space="preserve"> </w:t>
      </w:r>
    </w:p>
    <w:p w14:paraId="1F91014A" w14:textId="76D5A6D3" w:rsidR="00454563" w:rsidRPr="00FB10F6" w:rsidRDefault="00454563" w:rsidP="005C2BA8">
      <w:pPr>
        <w:pStyle w:val="ListParagraph"/>
        <w:numPr>
          <w:ilvl w:val="0"/>
          <w:numId w:val="28"/>
        </w:numPr>
        <w:rPr>
          <w:rFonts w:ascii="Arial" w:hAnsi="Arial" w:cs="Arial"/>
          <w:sz w:val="20"/>
          <w:szCs w:val="20"/>
        </w:rPr>
      </w:pPr>
      <w:r w:rsidRPr="008E7766">
        <w:rPr>
          <w:rFonts w:ascii="Arial" w:hAnsi="Arial" w:cs="Arial"/>
          <w:sz w:val="20"/>
          <w:szCs w:val="20"/>
        </w:rPr>
        <w:t>The SROI ratio represents the additio</w:t>
      </w:r>
      <w:r w:rsidR="00A91CDB">
        <w:rPr>
          <w:rFonts w:ascii="Arial" w:hAnsi="Arial" w:cs="Arial"/>
          <w:sz w:val="20"/>
          <w:szCs w:val="20"/>
        </w:rPr>
        <w:t xml:space="preserve">nal value created, based on Social Value </w:t>
      </w:r>
      <w:r w:rsidRPr="008E7766">
        <w:rPr>
          <w:rFonts w:ascii="Arial" w:hAnsi="Arial" w:cs="Arial"/>
          <w:sz w:val="20"/>
          <w:szCs w:val="20"/>
        </w:rPr>
        <w:t xml:space="preserve">principles. This is the unique value that is created by the Warddeken IPA and </w:t>
      </w:r>
      <w:r w:rsidR="00F37A38">
        <w:rPr>
          <w:rFonts w:ascii="Arial" w:hAnsi="Arial" w:cs="Arial"/>
          <w:sz w:val="20"/>
          <w:szCs w:val="20"/>
        </w:rPr>
        <w:t>associated Indigenous ranger programme</w:t>
      </w:r>
      <w:r w:rsidRPr="00684E55">
        <w:rPr>
          <w:rFonts w:ascii="Arial" w:hAnsi="Arial" w:cs="Arial"/>
          <w:sz w:val="20"/>
          <w:szCs w:val="20"/>
        </w:rPr>
        <w:t xml:space="preserve"> attributable to the inves</w:t>
      </w:r>
      <w:r w:rsidRPr="00FB10F6">
        <w:rPr>
          <w:rFonts w:ascii="Arial" w:hAnsi="Arial" w:cs="Arial"/>
          <w:sz w:val="20"/>
          <w:szCs w:val="20"/>
        </w:rPr>
        <w:t>tment for this specific period</w:t>
      </w:r>
    </w:p>
    <w:p w14:paraId="0E445449" w14:textId="77777777" w:rsidR="0005375B" w:rsidRDefault="00454563" w:rsidP="005C2BA8">
      <w:pPr>
        <w:pStyle w:val="ListParagraph"/>
        <w:numPr>
          <w:ilvl w:val="0"/>
          <w:numId w:val="28"/>
        </w:numPr>
        <w:rPr>
          <w:rFonts w:ascii="Arial" w:hAnsi="Arial" w:cs="Arial"/>
          <w:sz w:val="20"/>
          <w:szCs w:val="20"/>
        </w:rPr>
        <w:sectPr w:rsidR="0005375B" w:rsidSect="00DB1BCF">
          <w:pgSz w:w="11906" w:h="16838" w:code="9"/>
          <w:pgMar w:top="1440" w:right="1440" w:bottom="1440" w:left="1440" w:header="709" w:footer="465" w:gutter="0"/>
          <w:cols w:space="708"/>
          <w:docGrid w:linePitch="360"/>
        </w:sectPr>
      </w:pPr>
      <w:r w:rsidRPr="00FB10F6">
        <w:rPr>
          <w:rFonts w:ascii="Arial" w:hAnsi="Arial" w:cs="Arial"/>
          <w:sz w:val="20"/>
          <w:szCs w:val="20"/>
        </w:rPr>
        <w:t xml:space="preserve">SROI ratios should not be compared between organisations without having a clear understanding of each organisation’s mission, strategy, </w:t>
      </w:r>
      <w:r w:rsidR="00017FB7" w:rsidRPr="00FB10F6">
        <w:rPr>
          <w:rFonts w:ascii="Arial" w:hAnsi="Arial" w:cs="Arial"/>
          <w:sz w:val="20"/>
          <w:szCs w:val="20"/>
        </w:rPr>
        <w:t>theory of change</w:t>
      </w:r>
      <w:r w:rsidRPr="00FB10F6">
        <w:rPr>
          <w:rFonts w:ascii="Arial" w:hAnsi="Arial" w:cs="Arial"/>
          <w:sz w:val="20"/>
          <w:szCs w:val="20"/>
        </w:rPr>
        <w:t>, geographic location and stage of developmen</w:t>
      </w:r>
      <w:r w:rsidRPr="00DD2FDD">
        <w:rPr>
          <w:rFonts w:ascii="Arial" w:hAnsi="Arial" w:cs="Arial"/>
          <w:sz w:val="20"/>
          <w:szCs w:val="20"/>
        </w:rPr>
        <w:t>t. A judgement about investment decisions can only be made when using comparable data</w:t>
      </w:r>
      <w:r w:rsidR="0005375B">
        <w:rPr>
          <w:rFonts w:ascii="Arial" w:hAnsi="Arial" w:cs="Arial"/>
          <w:sz w:val="20"/>
          <w:szCs w:val="20"/>
        </w:rPr>
        <w:t>.</w:t>
      </w:r>
    </w:p>
    <w:p w14:paraId="020E09FA" w14:textId="77777777" w:rsidR="00292345" w:rsidRPr="00292345" w:rsidRDefault="00292345" w:rsidP="00292345">
      <w:pPr>
        <w:rPr>
          <w:rFonts w:cs="Arial"/>
          <w:b/>
        </w:rPr>
      </w:pPr>
      <w:r w:rsidRPr="00292345">
        <w:rPr>
          <w:rFonts w:cs="Arial"/>
          <w:b/>
        </w:rPr>
        <w:t>Note on discount rates</w:t>
      </w:r>
    </w:p>
    <w:p w14:paraId="6FA16361" w14:textId="77777777" w:rsidR="00292345" w:rsidRPr="00292345" w:rsidRDefault="00292345" w:rsidP="00292345">
      <w:pPr>
        <w:rPr>
          <w:rFonts w:cs="Arial"/>
        </w:rPr>
      </w:pPr>
      <w:r w:rsidRPr="00292345">
        <w:rPr>
          <w:rFonts w:cs="Arial"/>
        </w:rPr>
        <w:t>To calculate the present value, costs and benefits incurred or generated in different time periods need to be aggregated. In many cases, for costs and benefits to be comparable, a process called discounting is required to reflect a preference for present consumption, expected inflation and future uncertainty.</w:t>
      </w:r>
    </w:p>
    <w:p w14:paraId="7825663B" w14:textId="1D6E7CD9" w:rsidR="00292345" w:rsidRPr="00292345" w:rsidRDefault="00292345" w:rsidP="00292345">
      <w:pPr>
        <w:rPr>
          <w:rFonts w:cs="Arial"/>
        </w:rPr>
      </w:pPr>
      <w:r w:rsidRPr="00292345">
        <w:rPr>
          <w:rFonts w:cs="Arial"/>
        </w:rPr>
        <w:t>In the case of this analysis, no discounting is required. All investments were treated as cash at the time it was received, and there was no need to adjust its value to present dollars. Benefits also required no discounting as there are no outcomes expected to last beyond the duration of the investment.</w:t>
      </w:r>
    </w:p>
    <w:p w14:paraId="666F3D17" w14:textId="77777777" w:rsidR="00271175" w:rsidRPr="00DD2FDD" w:rsidRDefault="005C5014" w:rsidP="004934C9">
      <w:pPr>
        <w:rPr>
          <w:rFonts w:cs="Arial"/>
          <w:b/>
        </w:rPr>
      </w:pPr>
      <w:r w:rsidRPr="00DD2FDD">
        <w:rPr>
          <w:rFonts w:cs="Arial"/>
          <w:b/>
        </w:rPr>
        <w:t>Testing assumptions</w:t>
      </w:r>
    </w:p>
    <w:p w14:paraId="54879796" w14:textId="7200DBF8" w:rsidR="00271175" w:rsidRPr="00DD2FDD" w:rsidRDefault="005937E7" w:rsidP="004934C9">
      <w:pPr>
        <w:rPr>
          <w:rFonts w:cs="Arial"/>
        </w:rPr>
      </w:pPr>
      <w:r w:rsidRPr="00DD2FDD">
        <w:rPr>
          <w:rFonts w:cs="Arial"/>
        </w:rPr>
        <w:t xml:space="preserve">A series of sensitivity analyses was completed to identify the impact of changes to key assumptions. </w:t>
      </w:r>
      <w:r w:rsidR="00271175" w:rsidRPr="00DD2FDD">
        <w:rPr>
          <w:rFonts w:cs="Arial"/>
        </w:rPr>
        <w:t xml:space="preserve">The outcomes for the </w:t>
      </w:r>
      <w:r w:rsidR="00844B09" w:rsidRPr="00DD2FDD">
        <w:rPr>
          <w:rFonts w:cs="Arial"/>
        </w:rPr>
        <w:t>sensitivity analyse</w:t>
      </w:r>
      <w:r w:rsidR="00271175" w:rsidRPr="00DD2FDD">
        <w:rPr>
          <w:rFonts w:cs="Arial"/>
        </w:rPr>
        <w:t xml:space="preserve">s completed for </w:t>
      </w:r>
      <w:r w:rsidR="007841D4" w:rsidRPr="00DD2FDD">
        <w:rPr>
          <w:rFonts w:cs="Arial"/>
        </w:rPr>
        <w:t xml:space="preserve">this SROI are included in Table </w:t>
      </w:r>
      <w:r w:rsidR="0052589B" w:rsidRPr="00DD2FDD">
        <w:rPr>
          <w:rFonts w:cs="Arial"/>
        </w:rPr>
        <w:t xml:space="preserve">4.14 </w:t>
      </w:r>
      <w:r w:rsidR="00271175" w:rsidRPr="00DD2FDD">
        <w:rPr>
          <w:rFonts w:cs="Arial"/>
        </w:rPr>
        <w:t xml:space="preserve">below. </w:t>
      </w:r>
      <w:r w:rsidR="009D5925" w:rsidRPr="00DD2FDD">
        <w:rPr>
          <w:rFonts w:cs="Arial"/>
        </w:rPr>
        <w:t xml:space="preserve">These show that the return on investment is very sensitive to key assumptions. </w:t>
      </w:r>
    </w:p>
    <w:tbl>
      <w:tblPr>
        <w:tblW w:w="9006"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000" w:firstRow="0" w:lastRow="0" w:firstColumn="0" w:lastColumn="0" w:noHBand="0" w:noVBand="0"/>
      </w:tblPr>
      <w:tblGrid>
        <w:gridCol w:w="1425"/>
        <w:gridCol w:w="1350"/>
        <w:gridCol w:w="1440"/>
        <w:gridCol w:w="1350"/>
        <w:gridCol w:w="3441"/>
      </w:tblGrid>
      <w:tr w:rsidR="0052589B" w:rsidRPr="00DD2FDD" w14:paraId="6574A119" w14:textId="77777777" w:rsidTr="001B02A6">
        <w:trPr>
          <w:trHeight w:val="158"/>
          <w:tblHeader/>
          <w:jc w:val="center"/>
        </w:trPr>
        <w:tc>
          <w:tcPr>
            <w:tcW w:w="1425" w:type="dxa"/>
            <w:shd w:val="clear" w:color="auto" w:fill="002D62" w:themeFill="text2"/>
            <w:vAlign w:val="center"/>
          </w:tcPr>
          <w:p w14:paraId="70CF3579" w14:textId="77777777" w:rsidR="0052589B" w:rsidRPr="001B02A6" w:rsidRDefault="0052589B" w:rsidP="0005375B">
            <w:pPr>
              <w:pStyle w:val="SVAtextArial"/>
              <w:spacing w:beforeLines="20" w:before="48" w:afterLines="20" w:after="48" w:line="240" w:lineRule="auto"/>
              <w:rPr>
                <w:rFonts w:ascii="Arial" w:eastAsiaTheme="minorHAnsi" w:hAnsi="Arial" w:cs="Arial"/>
                <w:b/>
                <w:color w:val="FFFFFF" w:themeColor="background1"/>
                <w:spacing w:val="0"/>
                <w:szCs w:val="19"/>
                <w:lang w:val="en-AU"/>
              </w:rPr>
            </w:pPr>
            <w:r w:rsidRPr="001B02A6">
              <w:rPr>
                <w:rFonts w:ascii="Arial" w:eastAsiaTheme="minorHAnsi" w:hAnsi="Arial" w:cs="Arial"/>
                <w:b/>
                <w:color w:val="FFFFFF" w:themeColor="background1"/>
                <w:spacing w:val="0"/>
                <w:szCs w:val="19"/>
                <w:lang w:val="en-AU"/>
              </w:rPr>
              <w:t>Outcome</w:t>
            </w:r>
          </w:p>
        </w:tc>
        <w:tc>
          <w:tcPr>
            <w:tcW w:w="1350" w:type="dxa"/>
            <w:shd w:val="clear" w:color="auto" w:fill="002D62" w:themeFill="text2"/>
            <w:tcMar>
              <w:top w:w="72" w:type="dxa"/>
              <w:left w:w="144" w:type="dxa"/>
              <w:bottom w:w="72" w:type="dxa"/>
              <w:right w:w="144" w:type="dxa"/>
            </w:tcMar>
            <w:vAlign w:val="center"/>
          </w:tcPr>
          <w:p w14:paraId="584356F2" w14:textId="77777777" w:rsidR="0052589B" w:rsidRPr="001B02A6" w:rsidRDefault="0052589B" w:rsidP="0005375B">
            <w:pPr>
              <w:pStyle w:val="SVAtextArial"/>
              <w:spacing w:beforeLines="20" w:before="48" w:afterLines="20" w:after="48" w:line="240" w:lineRule="auto"/>
              <w:rPr>
                <w:rFonts w:ascii="Arial" w:eastAsiaTheme="minorHAnsi" w:hAnsi="Arial" w:cs="Arial"/>
                <w:b/>
                <w:color w:val="FFFFFF" w:themeColor="background1"/>
                <w:spacing w:val="0"/>
                <w:szCs w:val="19"/>
                <w:lang w:val="en-AU"/>
              </w:rPr>
            </w:pPr>
            <w:r w:rsidRPr="001B02A6">
              <w:rPr>
                <w:rFonts w:ascii="Arial" w:eastAsiaTheme="minorHAnsi" w:hAnsi="Arial" w:cs="Arial"/>
                <w:b/>
                <w:color w:val="FFFFFF" w:themeColor="background1"/>
                <w:spacing w:val="0"/>
                <w:szCs w:val="19"/>
                <w:lang w:val="en-AU"/>
              </w:rPr>
              <w:t>Variable</w:t>
            </w:r>
          </w:p>
        </w:tc>
        <w:tc>
          <w:tcPr>
            <w:tcW w:w="1440" w:type="dxa"/>
            <w:shd w:val="clear" w:color="auto" w:fill="002D62" w:themeFill="text2"/>
            <w:vAlign w:val="center"/>
          </w:tcPr>
          <w:p w14:paraId="2A6B62A6" w14:textId="77777777" w:rsidR="0052589B" w:rsidRPr="001B02A6" w:rsidRDefault="0052589B" w:rsidP="0005375B">
            <w:pPr>
              <w:pStyle w:val="SVAtextArial"/>
              <w:spacing w:beforeLines="20" w:before="48" w:afterLines="20" w:after="48" w:line="240" w:lineRule="auto"/>
              <w:rPr>
                <w:rFonts w:ascii="Arial" w:eastAsiaTheme="minorHAnsi" w:hAnsi="Arial" w:cs="Arial"/>
                <w:b/>
                <w:color w:val="FFFFFF" w:themeColor="background1"/>
                <w:spacing w:val="0"/>
                <w:szCs w:val="19"/>
                <w:lang w:val="en-AU"/>
              </w:rPr>
            </w:pPr>
            <w:r w:rsidRPr="001B02A6">
              <w:rPr>
                <w:rFonts w:ascii="Arial" w:eastAsiaTheme="minorHAnsi" w:hAnsi="Arial" w:cs="Arial"/>
                <w:b/>
                <w:color w:val="FFFFFF" w:themeColor="background1"/>
                <w:spacing w:val="0"/>
                <w:szCs w:val="19"/>
                <w:lang w:val="en-AU"/>
              </w:rPr>
              <w:t>Baseline judgement</w:t>
            </w:r>
          </w:p>
        </w:tc>
        <w:tc>
          <w:tcPr>
            <w:tcW w:w="1350" w:type="dxa"/>
            <w:shd w:val="clear" w:color="auto" w:fill="002D62" w:themeFill="text2"/>
            <w:tcMar>
              <w:top w:w="72" w:type="dxa"/>
              <w:left w:w="144" w:type="dxa"/>
              <w:bottom w:w="72" w:type="dxa"/>
              <w:right w:w="144" w:type="dxa"/>
            </w:tcMar>
            <w:vAlign w:val="center"/>
          </w:tcPr>
          <w:p w14:paraId="74B440E2" w14:textId="77777777" w:rsidR="0052589B" w:rsidRPr="001B02A6" w:rsidRDefault="0052589B" w:rsidP="0005375B">
            <w:pPr>
              <w:pStyle w:val="SVAtextArial"/>
              <w:spacing w:beforeLines="20" w:before="48" w:afterLines="20" w:after="48" w:line="240" w:lineRule="auto"/>
              <w:rPr>
                <w:rFonts w:ascii="Arial" w:eastAsiaTheme="minorHAnsi" w:hAnsi="Arial" w:cs="Arial"/>
                <w:b/>
                <w:color w:val="FFFFFF" w:themeColor="background1"/>
                <w:spacing w:val="0"/>
                <w:szCs w:val="19"/>
                <w:lang w:val="en-AU"/>
              </w:rPr>
            </w:pPr>
            <w:r w:rsidRPr="001B02A6">
              <w:rPr>
                <w:rFonts w:ascii="Arial" w:eastAsiaTheme="minorHAnsi" w:hAnsi="Arial" w:cs="Arial"/>
                <w:b/>
                <w:color w:val="FFFFFF" w:themeColor="background1"/>
                <w:spacing w:val="0"/>
                <w:szCs w:val="19"/>
                <w:lang w:val="en-AU"/>
              </w:rPr>
              <w:t>Low case</w:t>
            </w:r>
          </w:p>
        </w:tc>
        <w:tc>
          <w:tcPr>
            <w:tcW w:w="3441" w:type="dxa"/>
            <w:shd w:val="clear" w:color="auto" w:fill="002D62" w:themeFill="text2"/>
            <w:tcMar>
              <w:top w:w="72" w:type="dxa"/>
              <w:left w:w="144" w:type="dxa"/>
              <w:bottom w:w="72" w:type="dxa"/>
              <w:right w:w="144" w:type="dxa"/>
            </w:tcMar>
            <w:vAlign w:val="center"/>
          </w:tcPr>
          <w:p w14:paraId="422A225A" w14:textId="77777777" w:rsidR="0052589B" w:rsidRPr="001B02A6" w:rsidRDefault="0052589B" w:rsidP="0005375B">
            <w:pPr>
              <w:pStyle w:val="SVAtextArial"/>
              <w:spacing w:beforeLines="20" w:before="48" w:afterLines="20" w:after="48" w:line="240" w:lineRule="auto"/>
              <w:rPr>
                <w:rFonts w:ascii="Arial" w:eastAsiaTheme="minorHAnsi" w:hAnsi="Arial" w:cs="Arial"/>
                <w:b/>
                <w:color w:val="FFFFFF" w:themeColor="background1"/>
                <w:spacing w:val="0"/>
                <w:szCs w:val="19"/>
                <w:lang w:val="en-AU"/>
              </w:rPr>
            </w:pPr>
            <w:r w:rsidRPr="001B02A6">
              <w:rPr>
                <w:rFonts w:ascii="Arial" w:eastAsiaTheme="minorHAnsi" w:hAnsi="Arial" w:cs="Arial"/>
                <w:b/>
                <w:color w:val="FFFFFF" w:themeColor="background1"/>
                <w:spacing w:val="0"/>
                <w:szCs w:val="19"/>
                <w:lang w:val="en-AU"/>
              </w:rPr>
              <w:t>High case</w:t>
            </w:r>
          </w:p>
        </w:tc>
      </w:tr>
      <w:tr w:rsidR="00C359D5" w:rsidRPr="00DD2FDD" w14:paraId="3C21F5CF" w14:textId="77777777" w:rsidTr="001B02A6">
        <w:trPr>
          <w:trHeight w:val="402"/>
          <w:jc w:val="center"/>
        </w:trPr>
        <w:tc>
          <w:tcPr>
            <w:tcW w:w="1425" w:type="dxa"/>
            <w:shd w:val="clear" w:color="auto" w:fill="auto"/>
            <w:vAlign w:val="center"/>
          </w:tcPr>
          <w:p w14:paraId="46552415" w14:textId="77777777" w:rsidR="00C359D5" w:rsidRPr="001B02A6" w:rsidRDefault="00C359D5" w:rsidP="0005375B">
            <w:pPr>
              <w:spacing w:beforeLines="20" w:before="48" w:afterLines="20" w:after="48" w:line="240" w:lineRule="auto"/>
              <w:ind w:left="141"/>
              <w:jc w:val="center"/>
              <w:rPr>
                <w:rFonts w:cs="Arial"/>
                <w:sz w:val="19"/>
                <w:szCs w:val="19"/>
              </w:rPr>
            </w:pPr>
            <w:r w:rsidRPr="001B02A6">
              <w:rPr>
                <w:rFonts w:cs="Arial"/>
                <w:sz w:val="19"/>
                <w:szCs w:val="19"/>
              </w:rPr>
              <w:t>1.3 Better health and wellbeing</w:t>
            </w:r>
          </w:p>
        </w:tc>
        <w:tc>
          <w:tcPr>
            <w:tcW w:w="1350" w:type="dxa"/>
            <w:shd w:val="clear" w:color="auto" w:fill="auto"/>
            <w:tcMar>
              <w:top w:w="57" w:type="dxa"/>
              <w:left w:w="57" w:type="dxa"/>
              <w:bottom w:w="57" w:type="dxa"/>
              <w:right w:w="57" w:type="dxa"/>
            </w:tcMar>
            <w:vAlign w:val="center"/>
          </w:tcPr>
          <w:p w14:paraId="4B5617F7"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Financial proxy: Average cost of engaging in stress-reducing activities</w:t>
            </w:r>
          </w:p>
        </w:tc>
        <w:tc>
          <w:tcPr>
            <w:tcW w:w="1440" w:type="dxa"/>
            <w:shd w:val="clear" w:color="auto" w:fill="auto"/>
            <w:vAlign w:val="center"/>
          </w:tcPr>
          <w:p w14:paraId="40E22C82"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$3,438</w:t>
            </w:r>
          </w:p>
        </w:tc>
        <w:tc>
          <w:tcPr>
            <w:tcW w:w="1350" w:type="dxa"/>
            <w:shd w:val="clear" w:color="auto" w:fill="auto"/>
            <w:tcMar>
              <w:top w:w="72" w:type="dxa"/>
              <w:left w:w="144" w:type="dxa"/>
              <w:bottom w:w="72" w:type="dxa"/>
              <w:right w:w="144" w:type="dxa"/>
            </w:tcMar>
            <w:vAlign w:val="center"/>
          </w:tcPr>
          <w:p w14:paraId="3FD23F88" w14:textId="77777777" w:rsidR="00C359D5" w:rsidRPr="001B02A6" w:rsidRDefault="00C359D5" w:rsidP="0005375B">
            <w:pPr>
              <w:spacing w:beforeLines="20" w:before="48" w:afterLines="20" w:after="48" w:line="240" w:lineRule="auto"/>
              <w:ind w:right="53"/>
              <w:jc w:val="center"/>
              <w:rPr>
                <w:rFonts w:cs="Arial"/>
                <w:sz w:val="19"/>
                <w:szCs w:val="19"/>
              </w:rPr>
            </w:pPr>
            <w:r w:rsidRPr="001B02A6">
              <w:rPr>
                <w:rFonts w:cs="Arial"/>
                <w:sz w:val="19"/>
                <w:szCs w:val="19"/>
              </w:rPr>
              <w:t>50% of baseline</w:t>
            </w:r>
          </w:p>
        </w:tc>
        <w:tc>
          <w:tcPr>
            <w:tcW w:w="3441" w:type="dxa"/>
            <w:shd w:val="clear" w:color="auto" w:fill="auto"/>
            <w:tcMar>
              <w:left w:w="144" w:type="dxa"/>
              <w:right w:w="144" w:type="dxa"/>
            </w:tcMar>
            <w:vAlign w:val="center"/>
          </w:tcPr>
          <w:p w14:paraId="7FDC291B" w14:textId="181596CD" w:rsidR="00C359D5" w:rsidRPr="00DD2FDD"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$7,995</w:t>
            </w:r>
            <w:r w:rsidRPr="001B02A6">
              <w:rPr>
                <w:rFonts w:cs="Arial"/>
                <w:sz w:val="19"/>
                <w:szCs w:val="19"/>
              </w:rPr>
              <w:br/>
            </w:r>
            <w:r w:rsidRPr="001B02A6">
              <w:rPr>
                <w:rFonts w:cs="Arial"/>
                <w:sz w:val="19"/>
                <w:szCs w:val="19"/>
              </w:rPr>
              <w:br/>
              <w:t>Note: Average health expenditure per Ab</w:t>
            </w:r>
            <w:r w:rsidR="005B1551" w:rsidRPr="001B02A6">
              <w:rPr>
                <w:rFonts w:cs="Arial"/>
                <w:sz w:val="19"/>
                <w:szCs w:val="19"/>
              </w:rPr>
              <w:t>original</w:t>
            </w:r>
            <w:r w:rsidRPr="001B02A6">
              <w:rPr>
                <w:rFonts w:cs="Arial"/>
                <w:sz w:val="19"/>
                <w:szCs w:val="19"/>
              </w:rPr>
              <w:t>/T</w:t>
            </w:r>
            <w:r w:rsidR="005B1551" w:rsidRPr="001B02A6">
              <w:rPr>
                <w:rFonts w:cs="Arial"/>
                <w:sz w:val="19"/>
                <w:szCs w:val="19"/>
              </w:rPr>
              <w:t xml:space="preserve">orres </w:t>
            </w:r>
            <w:r w:rsidRPr="001B02A6">
              <w:rPr>
                <w:rFonts w:cs="Arial"/>
                <w:sz w:val="19"/>
                <w:szCs w:val="19"/>
              </w:rPr>
              <w:t>S</w:t>
            </w:r>
            <w:r w:rsidR="005B1551" w:rsidRPr="001B02A6">
              <w:rPr>
                <w:rFonts w:cs="Arial"/>
                <w:sz w:val="19"/>
                <w:szCs w:val="19"/>
              </w:rPr>
              <w:t xml:space="preserve">trait </w:t>
            </w:r>
            <w:r w:rsidRPr="001B02A6">
              <w:rPr>
                <w:rFonts w:cs="Arial"/>
                <w:sz w:val="19"/>
                <w:szCs w:val="19"/>
              </w:rPr>
              <w:t>I</w:t>
            </w:r>
            <w:r w:rsidR="005B1551" w:rsidRPr="001B02A6">
              <w:rPr>
                <w:rFonts w:cs="Arial"/>
                <w:sz w:val="19"/>
                <w:szCs w:val="19"/>
              </w:rPr>
              <w:t>slander</w:t>
            </w:r>
            <w:r w:rsidRPr="001B02A6">
              <w:rPr>
                <w:rFonts w:cs="Arial"/>
                <w:sz w:val="19"/>
                <w:szCs w:val="19"/>
              </w:rPr>
              <w:t xml:space="preserve"> </w:t>
            </w:r>
            <w:r w:rsidRPr="00DD2FDD">
              <w:rPr>
                <w:rFonts w:cs="Arial"/>
                <w:sz w:val="19"/>
                <w:szCs w:val="19"/>
              </w:rPr>
              <w:t>person in 2010-2011.</w:t>
            </w:r>
            <w:r w:rsidRPr="00DD2FDD">
              <w:rPr>
                <w:rFonts w:cs="Arial"/>
                <w:sz w:val="19"/>
                <w:szCs w:val="19"/>
              </w:rPr>
              <w:br/>
              <w:t>Source: AIHW, Expenditure on health for Aboriginal and Torres Strait Islander people 2010-11 (2013). Available at: http://www.aihw.gov.au/publication-detail/?id=60129542787 (accessed 5 Dec 2015)</w:t>
            </w:r>
          </w:p>
        </w:tc>
      </w:tr>
      <w:tr w:rsidR="00C359D5" w:rsidRPr="00DD2FDD" w14:paraId="4DB3EECF" w14:textId="77777777" w:rsidTr="001B02A6">
        <w:trPr>
          <w:trHeight w:val="218"/>
          <w:jc w:val="center"/>
        </w:trPr>
        <w:tc>
          <w:tcPr>
            <w:tcW w:w="1425" w:type="dxa"/>
            <w:shd w:val="clear" w:color="auto" w:fill="auto"/>
            <w:vAlign w:val="center"/>
          </w:tcPr>
          <w:p w14:paraId="7DDFC98E" w14:textId="77777777" w:rsidR="00C359D5" w:rsidRPr="001B02A6" w:rsidRDefault="00C359D5" w:rsidP="0005375B">
            <w:pPr>
              <w:spacing w:beforeLines="20" w:before="48" w:afterLines="20" w:after="48" w:line="240" w:lineRule="auto"/>
              <w:ind w:left="141"/>
              <w:jc w:val="center"/>
              <w:rPr>
                <w:rFonts w:cs="Arial"/>
                <w:sz w:val="19"/>
                <w:szCs w:val="19"/>
              </w:rPr>
            </w:pPr>
            <w:r w:rsidRPr="001B02A6">
              <w:rPr>
                <w:rFonts w:cs="Arial"/>
                <w:sz w:val="19"/>
                <w:szCs w:val="19"/>
              </w:rPr>
              <w:t>2.3 Less violence</w:t>
            </w:r>
          </w:p>
        </w:tc>
        <w:tc>
          <w:tcPr>
            <w:tcW w:w="1350" w:type="dxa"/>
            <w:shd w:val="clear" w:color="auto" w:fill="auto"/>
            <w:tcMar>
              <w:top w:w="57" w:type="dxa"/>
              <w:left w:w="57" w:type="dxa"/>
              <w:bottom w:w="57" w:type="dxa"/>
              <w:right w:w="57" w:type="dxa"/>
            </w:tcMar>
            <w:vAlign w:val="center"/>
          </w:tcPr>
          <w:p w14:paraId="0D44581B" w14:textId="59AB3351"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 xml:space="preserve">Indicator assumption: # of community members not exposed to violence per </w:t>
            </w:r>
            <w:r w:rsidR="00541CC1">
              <w:rPr>
                <w:rFonts w:cs="Arial"/>
                <w:sz w:val="19"/>
                <w:szCs w:val="19"/>
              </w:rPr>
              <w:t>Ranger</w:t>
            </w:r>
          </w:p>
        </w:tc>
        <w:tc>
          <w:tcPr>
            <w:tcW w:w="1440" w:type="dxa"/>
            <w:shd w:val="clear" w:color="auto" w:fill="auto"/>
            <w:vAlign w:val="center"/>
          </w:tcPr>
          <w:p w14:paraId="11F4BFAE"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4</w:t>
            </w:r>
          </w:p>
        </w:tc>
        <w:tc>
          <w:tcPr>
            <w:tcW w:w="1350" w:type="dxa"/>
            <w:shd w:val="clear" w:color="auto" w:fill="auto"/>
            <w:tcMar>
              <w:top w:w="72" w:type="dxa"/>
              <w:left w:w="144" w:type="dxa"/>
              <w:bottom w:w="72" w:type="dxa"/>
              <w:right w:w="144" w:type="dxa"/>
            </w:tcMar>
            <w:vAlign w:val="center"/>
          </w:tcPr>
          <w:p w14:paraId="756A2EB4"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50% of baseline</w:t>
            </w:r>
          </w:p>
        </w:tc>
        <w:tc>
          <w:tcPr>
            <w:tcW w:w="3441" w:type="dxa"/>
            <w:shd w:val="clear" w:color="auto" w:fill="auto"/>
            <w:tcMar>
              <w:left w:w="144" w:type="dxa"/>
              <w:right w:w="144" w:type="dxa"/>
            </w:tcMar>
            <w:vAlign w:val="center"/>
          </w:tcPr>
          <w:p w14:paraId="058EADF3"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150% of baseline</w:t>
            </w:r>
          </w:p>
        </w:tc>
      </w:tr>
      <w:tr w:rsidR="00C359D5" w:rsidRPr="00DD2FDD" w14:paraId="5F1D4B7E" w14:textId="77777777" w:rsidTr="001B02A6">
        <w:trPr>
          <w:trHeight w:val="218"/>
          <w:jc w:val="center"/>
        </w:trPr>
        <w:tc>
          <w:tcPr>
            <w:tcW w:w="1425" w:type="dxa"/>
            <w:shd w:val="clear" w:color="auto" w:fill="auto"/>
            <w:vAlign w:val="center"/>
          </w:tcPr>
          <w:p w14:paraId="0ADD697F" w14:textId="77777777" w:rsidR="00C359D5" w:rsidRPr="001B02A6" w:rsidRDefault="00C359D5" w:rsidP="0005375B">
            <w:pPr>
              <w:spacing w:beforeLines="20" w:before="48" w:afterLines="20" w:after="48" w:line="240" w:lineRule="auto"/>
              <w:ind w:left="141"/>
              <w:jc w:val="center"/>
              <w:rPr>
                <w:rFonts w:cs="Arial"/>
                <w:sz w:val="19"/>
                <w:szCs w:val="19"/>
              </w:rPr>
            </w:pPr>
            <w:r w:rsidRPr="001B02A6">
              <w:rPr>
                <w:rFonts w:cs="Arial"/>
                <w:sz w:val="19"/>
                <w:szCs w:val="19"/>
              </w:rPr>
              <w:t>2.4 IPA leveraged for additional funding and economic opportunities</w:t>
            </w:r>
          </w:p>
        </w:tc>
        <w:tc>
          <w:tcPr>
            <w:tcW w:w="1350" w:type="dxa"/>
            <w:shd w:val="clear" w:color="auto" w:fill="auto"/>
            <w:tcMar>
              <w:top w:w="57" w:type="dxa"/>
              <w:left w:w="57" w:type="dxa"/>
              <w:bottom w:w="57" w:type="dxa"/>
              <w:right w:w="57" w:type="dxa"/>
            </w:tcMar>
            <w:vAlign w:val="center"/>
          </w:tcPr>
          <w:p w14:paraId="6B24EEFF"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Attribution</w:t>
            </w:r>
          </w:p>
        </w:tc>
        <w:tc>
          <w:tcPr>
            <w:tcW w:w="1440" w:type="dxa"/>
            <w:shd w:val="clear" w:color="auto" w:fill="auto"/>
            <w:vAlign w:val="center"/>
          </w:tcPr>
          <w:p w14:paraId="02F19FE1"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0%</w:t>
            </w:r>
          </w:p>
        </w:tc>
        <w:tc>
          <w:tcPr>
            <w:tcW w:w="1350" w:type="dxa"/>
            <w:shd w:val="clear" w:color="auto" w:fill="auto"/>
            <w:tcMar>
              <w:top w:w="72" w:type="dxa"/>
              <w:left w:w="144" w:type="dxa"/>
              <w:bottom w:w="72" w:type="dxa"/>
              <w:right w:w="144" w:type="dxa"/>
            </w:tcMar>
            <w:vAlign w:val="center"/>
          </w:tcPr>
          <w:p w14:paraId="0A8F3C4E"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0%</w:t>
            </w:r>
          </w:p>
        </w:tc>
        <w:tc>
          <w:tcPr>
            <w:tcW w:w="3441" w:type="dxa"/>
            <w:shd w:val="clear" w:color="auto" w:fill="auto"/>
            <w:tcMar>
              <w:left w:w="144" w:type="dxa"/>
              <w:right w:w="144" w:type="dxa"/>
            </w:tcMar>
            <w:vAlign w:val="center"/>
          </w:tcPr>
          <w:p w14:paraId="34092D58"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25%</w:t>
            </w:r>
          </w:p>
        </w:tc>
      </w:tr>
      <w:tr w:rsidR="00C359D5" w:rsidRPr="00DD2FDD" w14:paraId="2E1A2F85" w14:textId="77777777" w:rsidTr="001B02A6">
        <w:trPr>
          <w:trHeight w:val="218"/>
          <w:jc w:val="center"/>
        </w:trPr>
        <w:tc>
          <w:tcPr>
            <w:tcW w:w="1425" w:type="dxa"/>
            <w:shd w:val="clear" w:color="auto" w:fill="auto"/>
            <w:vAlign w:val="center"/>
          </w:tcPr>
          <w:p w14:paraId="01E61D1F" w14:textId="4D222AE4" w:rsidR="00C359D5" w:rsidRPr="001B02A6" w:rsidRDefault="005C694E" w:rsidP="0005375B">
            <w:pPr>
              <w:spacing w:beforeLines="20" w:before="48" w:afterLines="20" w:after="48" w:line="240" w:lineRule="auto"/>
              <w:ind w:left="141"/>
              <w:jc w:val="center"/>
              <w:rPr>
                <w:rFonts w:cs="Arial"/>
                <w:sz w:val="19"/>
                <w:szCs w:val="19"/>
              </w:rPr>
            </w:pPr>
            <w:r>
              <w:rPr>
                <w:rFonts w:cs="Arial"/>
                <w:sz w:val="19"/>
                <w:szCs w:val="19"/>
              </w:rPr>
              <w:t>2.7</w:t>
            </w:r>
            <w:r w:rsidR="00C359D5" w:rsidRPr="001B02A6">
              <w:rPr>
                <w:rFonts w:cs="Arial"/>
                <w:sz w:val="19"/>
                <w:szCs w:val="19"/>
              </w:rPr>
              <w:t xml:space="preserve"> Better cultural asset management</w:t>
            </w:r>
          </w:p>
        </w:tc>
        <w:tc>
          <w:tcPr>
            <w:tcW w:w="1350" w:type="dxa"/>
            <w:shd w:val="clear" w:color="auto" w:fill="auto"/>
            <w:tcMar>
              <w:top w:w="57" w:type="dxa"/>
              <w:left w:w="57" w:type="dxa"/>
              <w:bottom w:w="57" w:type="dxa"/>
              <w:right w:w="57" w:type="dxa"/>
            </w:tcMar>
            <w:vAlign w:val="center"/>
          </w:tcPr>
          <w:p w14:paraId="73F7DF1D"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Financial proxy assumption: Breakdown between diffuse and targeted management</w:t>
            </w:r>
          </w:p>
        </w:tc>
        <w:tc>
          <w:tcPr>
            <w:tcW w:w="1440" w:type="dxa"/>
            <w:shd w:val="clear" w:color="auto" w:fill="auto"/>
            <w:vAlign w:val="center"/>
          </w:tcPr>
          <w:p w14:paraId="073745DD"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90% diffuse and</w:t>
            </w:r>
            <w:r w:rsidRPr="001B02A6">
              <w:rPr>
                <w:rFonts w:cs="Arial"/>
                <w:sz w:val="19"/>
                <w:szCs w:val="19"/>
              </w:rPr>
              <w:br/>
              <w:t>10% targeted management</w:t>
            </w:r>
          </w:p>
        </w:tc>
        <w:tc>
          <w:tcPr>
            <w:tcW w:w="1350" w:type="dxa"/>
            <w:shd w:val="clear" w:color="auto" w:fill="auto"/>
            <w:tcMar>
              <w:top w:w="72" w:type="dxa"/>
              <w:left w:w="144" w:type="dxa"/>
              <w:bottom w:w="72" w:type="dxa"/>
              <w:right w:w="144" w:type="dxa"/>
            </w:tcMar>
            <w:vAlign w:val="center"/>
          </w:tcPr>
          <w:p w14:paraId="6E7FF018"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95% diffuse and</w:t>
            </w:r>
            <w:r w:rsidRPr="001B02A6">
              <w:rPr>
                <w:rFonts w:cs="Arial"/>
                <w:sz w:val="19"/>
                <w:szCs w:val="19"/>
              </w:rPr>
              <w:br/>
              <w:t>5% targeted management</w:t>
            </w:r>
          </w:p>
        </w:tc>
        <w:tc>
          <w:tcPr>
            <w:tcW w:w="3441" w:type="dxa"/>
            <w:shd w:val="clear" w:color="auto" w:fill="auto"/>
            <w:tcMar>
              <w:left w:w="144" w:type="dxa"/>
              <w:right w:w="144" w:type="dxa"/>
            </w:tcMar>
            <w:vAlign w:val="center"/>
          </w:tcPr>
          <w:p w14:paraId="3D2ACD7E"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85% diffuse and</w:t>
            </w:r>
            <w:r w:rsidRPr="001B02A6">
              <w:rPr>
                <w:rFonts w:cs="Arial"/>
                <w:sz w:val="19"/>
                <w:szCs w:val="19"/>
              </w:rPr>
              <w:br/>
              <w:t>15% targeted management</w:t>
            </w:r>
          </w:p>
        </w:tc>
      </w:tr>
      <w:tr w:rsidR="00C359D5" w:rsidRPr="00DD2FDD" w14:paraId="372FB113" w14:textId="77777777" w:rsidTr="001B02A6">
        <w:trPr>
          <w:trHeight w:val="218"/>
          <w:jc w:val="center"/>
        </w:trPr>
        <w:tc>
          <w:tcPr>
            <w:tcW w:w="1425" w:type="dxa"/>
            <w:shd w:val="clear" w:color="auto" w:fill="auto"/>
            <w:vAlign w:val="center"/>
          </w:tcPr>
          <w:p w14:paraId="3D9DC580" w14:textId="103A264D" w:rsidR="00C359D5" w:rsidRPr="001B02A6" w:rsidRDefault="005C694E" w:rsidP="0005375B">
            <w:pPr>
              <w:spacing w:beforeLines="20" w:before="48" w:afterLines="20" w:after="48" w:line="240" w:lineRule="auto"/>
              <w:ind w:left="141"/>
              <w:jc w:val="center"/>
              <w:rPr>
                <w:rFonts w:cs="Arial"/>
                <w:sz w:val="19"/>
                <w:szCs w:val="19"/>
              </w:rPr>
            </w:pPr>
            <w:r>
              <w:rPr>
                <w:rFonts w:cs="Arial"/>
                <w:sz w:val="19"/>
                <w:szCs w:val="19"/>
              </w:rPr>
              <w:t>2.10</w:t>
            </w:r>
            <w:r w:rsidR="00C359D5" w:rsidRPr="001B02A6">
              <w:rPr>
                <w:rFonts w:cs="Arial"/>
                <w:sz w:val="19"/>
                <w:szCs w:val="19"/>
              </w:rPr>
              <w:t xml:space="preserve"> More burning using cultural practices</w:t>
            </w:r>
          </w:p>
        </w:tc>
        <w:tc>
          <w:tcPr>
            <w:tcW w:w="1350" w:type="dxa"/>
            <w:shd w:val="clear" w:color="auto" w:fill="auto"/>
            <w:tcMar>
              <w:top w:w="57" w:type="dxa"/>
              <w:left w:w="57" w:type="dxa"/>
              <w:bottom w:w="57" w:type="dxa"/>
              <w:right w:w="57" w:type="dxa"/>
            </w:tcMar>
            <w:vAlign w:val="center"/>
          </w:tcPr>
          <w:p w14:paraId="68AEA493"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Financial proxy: Cost of hiring a contractor to carry out a burn (per day)</w:t>
            </w:r>
          </w:p>
        </w:tc>
        <w:tc>
          <w:tcPr>
            <w:tcW w:w="1440" w:type="dxa"/>
            <w:shd w:val="clear" w:color="auto" w:fill="auto"/>
            <w:vAlign w:val="center"/>
          </w:tcPr>
          <w:p w14:paraId="0EEC9CE2"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$6,000 * remoteness multiplier where appropriate</w:t>
            </w:r>
          </w:p>
        </w:tc>
        <w:tc>
          <w:tcPr>
            <w:tcW w:w="1350" w:type="dxa"/>
            <w:shd w:val="clear" w:color="auto" w:fill="auto"/>
            <w:tcMar>
              <w:top w:w="72" w:type="dxa"/>
              <w:left w:w="144" w:type="dxa"/>
              <w:bottom w:w="72" w:type="dxa"/>
              <w:right w:w="144" w:type="dxa"/>
            </w:tcMar>
            <w:vAlign w:val="center"/>
          </w:tcPr>
          <w:p w14:paraId="264B38C9"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50% of baseline</w:t>
            </w:r>
          </w:p>
        </w:tc>
        <w:tc>
          <w:tcPr>
            <w:tcW w:w="3441" w:type="dxa"/>
            <w:shd w:val="clear" w:color="auto" w:fill="auto"/>
            <w:tcMar>
              <w:left w:w="144" w:type="dxa"/>
              <w:right w:w="144" w:type="dxa"/>
            </w:tcMar>
            <w:vAlign w:val="center"/>
          </w:tcPr>
          <w:p w14:paraId="2ECE30B7"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150% of baseline</w:t>
            </w:r>
          </w:p>
        </w:tc>
      </w:tr>
      <w:tr w:rsidR="00C359D5" w:rsidRPr="00DD2FDD" w14:paraId="3C8BEB71" w14:textId="77777777" w:rsidTr="001B02A6">
        <w:trPr>
          <w:trHeight w:val="218"/>
          <w:jc w:val="center"/>
        </w:trPr>
        <w:tc>
          <w:tcPr>
            <w:tcW w:w="1425" w:type="dxa"/>
            <w:shd w:val="clear" w:color="auto" w:fill="auto"/>
            <w:vAlign w:val="center"/>
          </w:tcPr>
          <w:p w14:paraId="3BA90284" w14:textId="38E41935" w:rsidR="00C359D5" w:rsidRPr="001B02A6" w:rsidRDefault="005C694E" w:rsidP="0005375B">
            <w:pPr>
              <w:spacing w:beforeLines="20" w:before="48" w:afterLines="20" w:after="48" w:line="240" w:lineRule="auto"/>
              <w:ind w:left="141"/>
              <w:jc w:val="center"/>
              <w:rPr>
                <w:rFonts w:cs="Arial"/>
                <w:sz w:val="19"/>
                <w:szCs w:val="19"/>
              </w:rPr>
            </w:pPr>
            <w:r>
              <w:rPr>
                <w:rFonts w:cs="Arial"/>
                <w:sz w:val="19"/>
                <w:szCs w:val="19"/>
              </w:rPr>
              <w:t>2.11</w:t>
            </w:r>
            <w:r w:rsidR="00C359D5" w:rsidRPr="001B02A6">
              <w:rPr>
                <w:rFonts w:cs="Arial"/>
                <w:sz w:val="19"/>
                <w:szCs w:val="19"/>
              </w:rPr>
              <w:t xml:space="preserve"> Less noxious weeds</w:t>
            </w:r>
          </w:p>
        </w:tc>
        <w:tc>
          <w:tcPr>
            <w:tcW w:w="1350" w:type="dxa"/>
            <w:shd w:val="clear" w:color="auto" w:fill="auto"/>
            <w:tcMar>
              <w:top w:w="57" w:type="dxa"/>
              <w:left w:w="57" w:type="dxa"/>
              <w:bottom w:w="57" w:type="dxa"/>
              <w:right w:w="57" w:type="dxa"/>
            </w:tcMar>
            <w:vAlign w:val="center"/>
          </w:tcPr>
          <w:p w14:paraId="5DD248E9"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Financial proxy: Cost per hectare of weed management</w:t>
            </w:r>
          </w:p>
        </w:tc>
        <w:tc>
          <w:tcPr>
            <w:tcW w:w="1440" w:type="dxa"/>
            <w:shd w:val="clear" w:color="auto" w:fill="auto"/>
            <w:vAlign w:val="center"/>
          </w:tcPr>
          <w:p w14:paraId="6743ED02"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$4</w:t>
            </w:r>
          </w:p>
        </w:tc>
        <w:tc>
          <w:tcPr>
            <w:tcW w:w="1350" w:type="dxa"/>
            <w:shd w:val="clear" w:color="auto" w:fill="auto"/>
            <w:tcMar>
              <w:top w:w="72" w:type="dxa"/>
              <w:left w:w="144" w:type="dxa"/>
              <w:bottom w:w="72" w:type="dxa"/>
              <w:right w:w="144" w:type="dxa"/>
            </w:tcMar>
            <w:vAlign w:val="center"/>
          </w:tcPr>
          <w:p w14:paraId="33E841D1"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50% of baseline</w:t>
            </w:r>
          </w:p>
        </w:tc>
        <w:tc>
          <w:tcPr>
            <w:tcW w:w="3441" w:type="dxa"/>
            <w:shd w:val="clear" w:color="auto" w:fill="auto"/>
            <w:tcMar>
              <w:left w:w="144" w:type="dxa"/>
              <w:right w:w="144" w:type="dxa"/>
            </w:tcMar>
            <w:vAlign w:val="center"/>
          </w:tcPr>
          <w:p w14:paraId="7031AB77"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150% of baseline</w:t>
            </w:r>
          </w:p>
        </w:tc>
      </w:tr>
      <w:tr w:rsidR="00C359D5" w:rsidRPr="00DD2FDD" w14:paraId="546F4788" w14:textId="77777777" w:rsidTr="001B02A6">
        <w:trPr>
          <w:trHeight w:val="218"/>
          <w:jc w:val="center"/>
        </w:trPr>
        <w:tc>
          <w:tcPr>
            <w:tcW w:w="1425" w:type="dxa"/>
            <w:shd w:val="clear" w:color="auto" w:fill="auto"/>
            <w:vAlign w:val="center"/>
          </w:tcPr>
          <w:p w14:paraId="5ED42797" w14:textId="460211B0" w:rsidR="00C359D5" w:rsidRPr="001B02A6" w:rsidRDefault="005C694E" w:rsidP="0005375B">
            <w:pPr>
              <w:spacing w:beforeLines="20" w:before="48" w:afterLines="20" w:after="48" w:line="240" w:lineRule="auto"/>
              <w:ind w:left="141"/>
              <w:jc w:val="center"/>
              <w:rPr>
                <w:rFonts w:cs="Arial"/>
                <w:sz w:val="19"/>
                <w:szCs w:val="19"/>
              </w:rPr>
            </w:pPr>
            <w:r>
              <w:rPr>
                <w:rFonts w:cs="Arial"/>
                <w:sz w:val="19"/>
                <w:szCs w:val="19"/>
              </w:rPr>
              <w:t>2.12</w:t>
            </w:r>
            <w:r w:rsidR="00C359D5" w:rsidRPr="001B02A6">
              <w:rPr>
                <w:rFonts w:cs="Arial"/>
                <w:sz w:val="19"/>
                <w:szCs w:val="19"/>
              </w:rPr>
              <w:t xml:space="preserve"> Less ferals</w:t>
            </w:r>
          </w:p>
        </w:tc>
        <w:tc>
          <w:tcPr>
            <w:tcW w:w="1350" w:type="dxa"/>
            <w:shd w:val="clear" w:color="auto" w:fill="auto"/>
            <w:tcMar>
              <w:top w:w="57" w:type="dxa"/>
              <w:left w:w="57" w:type="dxa"/>
              <w:bottom w:w="57" w:type="dxa"/>
              <w:right w:w="57" w:type="dxa"/>
            </w:tcMar>
            <w:vAlign w:val="center"/>
          </w:tcPr>
          <w:p w14:paraId="0BFFA805"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Financial proxy: Cost per hectare of feral animal control</w:t>
            </w:r>
          </w:p>
        </w:tc>
        <w:tc>
          <w:tcPr>
            <w:tcW w:w="1440" w:type="dxa"/>
            <w:shd w:val="clear" w:color="auto" w:fill="auto"/>
            <w:vAlign w:val="center"/>
          </w:tcPr>
          <w:p w14:paraId="69DD8B53"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$0.24</w:t>
            </w:r>
          </w:p>
        </w:tc>
        <w:tc>
          <w:tcPr>
            <w:tcW w:w="1350" w:type="dxa"/>
            <w:shd w:val="clear" w:color="auto" w:fill="auto"/>
            <w:tcMar>
              <w:top w:w="72" w:type="dxa"/>
              <w:left w:w="144" w:type="dxa"/>
              <w:bottom w:w="72" w:type="dxa"/>
              <w:right w:w="144" w:type="dxa"/>
            </w:tcMar>
            <w:vAlign w:val="center"/>
          </w:tcPr>
          <w:p w14:paraId="7336E23D"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50% of baseline</w:t>
            </w:r>
          </w:p>
        </w:tc>
        <w:tc>
          <w:tcPr>
            <w:tcW w:w="3441" w:type="dxa"/>
            <w:shd w:val="clear" w:color="auto" w:fill="auto"/>
            <w:tcMar>
              <w:left w:w="144" w:type="dxa"/>
              <w:right w:w="144" w:type="dxa"/>
            </w:tcMar>
            <w:vAlign w:val="center"/>
          </w:tcPr>
          <w:p w14:paraId="1B923E5D"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150% of baseline</w:t>
            </w:r>
          </w:p>
        </w:tc>
      </w:tr>
      <w:tr w:rsidR="00C359D5" w:rsidRPr="00DD2FDD" w14:paraId="4CC2BE30" w14:textId="77777777" w:rsidTr="001B02A6">
        <w:trPr>
          <w:trHeight w:val="218"/>
          <w:jc w:val="center"/>
        </w:trPr>
        <w:tc>
          <w:tcPr>
            <w:tcW w:w="1425" w:type="dxa"/>
            <w:shd w:val="clear" w:color="auto" w:fill="auto"/>
            <w:vAlign w:val="center"/>
          </w:tcPr>
          <w:p w14:paraId="4C180CC3" w14:textId="0354C4A9" w:rsidR="00C359D5" w:rsidRPr="001B02A6" w:rsidRDefault="00C359D5" w:rsidP="0005375B">
            <w:pPr>
              <w:spacing w:beforeLines="20" w:before="48" w:afterLines="20" w:after="48" w:line="240" w:lineRule="auto"/>
              <w:ind w:left="141"/>
              <w:jc w:val="center"/>
              <w:rPr>
                <w:rFonts w:cs="Arial"/>
                <w:sz w:val="19"/>
                <w:szCs w:val="19"/>
              </w:rPr>
            </w:pPr>
            <w:r w:rsidRPr="001B02A6">
              <w:rPr>
                <w:rFonts w:cs="Arial"/>
                <w:sz w:val="19"/>
                <w:szCs w:val="19"/>
              </w:rPr>
              <w:t xml:space="preserve">3.5 Less offending by </w:t>
            </w:r>
            <w:r w:rsidR="00541CC1">
              <w:rPr>
                <w:rFonts w:cs="Arial"/>
                <w:sz w:val="19"/>
                <w:szCs w:val="19"/>
              </w:rPr>
              <w:t>Ranger</w:t>
            </w:r>
            <w:r w:rsidRPr="001B02A6">
              <w:rPr>
                <w:rFonts w:cs="Arial"/>
                <w:sz w:val="19"/>
                <w:szCs w:val="19"/>
              </w:rPr>
              <w:t>s</w:t>
            </w:r>
          </w:p>
        </w:tc>
        <w:tc>
          <w:tcPr>
            <w:tcW w:w="1350" w:type="dxa"/>
            <w:shd w:val="clear" w:color="auto" w:fill="auto"/>
            <w:tcMar>
              <w:top w:w="57" w:type="dxa"/>
              <w:left w:w="57" w:type="dxa"/>
              <w:bottom w:w="57" w:type="dxa"/>
              <w:right w:w="57" w:type="dxa"/>
            </w:tcMar>
            <w:vAlign w:val="center"/>
          </w:tcPr>
          <w:p w14:paraId="51AE854E" w14:textId="0CB3DCB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 xml:space="preserve">Indicator assumption: # of community members not exposed to violence per </w:t>
            </w:r>
            <w:r w:rsidR="00541CC1">
              <w:rPr>
                <w:rFonts w:cs="Arial"/>
                <w:sz w:val="19"/>
                <w:szCs w:val="19"/>
              </w:rPr>
              <w:t>Ranger</w:t>
            </w:r>
          </w:p>
        </w:tc>
        <w:tc>
          <w:tcPr>
            <w:tcW w:w="1440" w:type="dxa"/>
            <w:shd w:val="clear" w:color="auto" w:fill="auto"/>
            <w:vAlign w:val="center"/>
          </w:tcPr>
          <w:p w14:paraId="2F3CF3D4"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4</w:t>
            </w:r>
          </w:p>
        </w:tc>
        <w:tc>
          <w:tcPr>
            <w:tcW w:w="1350" w:type="dxa"/>
            <w:shd w:val="clear" w:color="auto" w:fill="auto"/>
            <w:tcMar>
              <w:top w:w="72" w:type="dxa"/>
              <w:left w:w="144" w:type="dxa"/>
              <w:bottom w:w="72" w:type="dxa"/>
              <w:right w:w="144" w:type="dxa"/>
            </w:tcMar>
            <w:vAlign w:val="center"/>
          </w:tcPr>
          <w:p w14:paraId="5062D478"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50% of baseline</w:t>
            </w:r>
          </w:p>
        </w:tc>
        <w:tc>
          <w:tcPr>
            <w:tcW w:w="3441" w:type="dxa"/>
            <w:shd w:val="clear" w:color="auto" w:fill="auto"/>
            <w:tcMar>
              <w:left w:w="144" w:type="dxa"/>
              <w:right w:w="144" w:type="dxa"/>
            </w:tcMar>
            <w:vAlign w:val="center"/>
          </w:tcPr>
          <w:p w14:paraId="7A7DF23B"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150% of baseline</w:t>
            </w:r>
          </w:p>
        </w:tc>
      </w:tr>
      <w:tr w:rsidR="00C359D5" w:rsidRPr="00DD2FDD" w14:paraId="10871CF8" w14:textId="77777777" w:rsidTr="001B02A6">
        <w:trPr>
          <w:trHeight w:val="218"/>
          <w:jc w:val="center"/>
        </w:trPr>
        <w:tc>
          <w:tcPr>
            <w:tcW w:w="1425" w:type="dxa"/>
            <w:shd w:val="clear" w:color="auto" w:fill="auto"/>
            <w:vAlign w:val="center"/>
          </w:tcPr>
          <w:p w14:paraId="660721E9" w14:textId="3411AE38" w:rsidR="00C359D5" w:rsidRPr="001B02A6" w:rsidRDefault="00C359D5" w:rsidP="00E02040">
            <w:pPr>
              <w:spacing w:beforeLines="20" w:before="48" w:afterLines="20" w:after="48" w:line="240" w:lineRule="auto"/>
              <w:ind w:left="141"/>
              <w:jc w:val="center"/>
              <w:rPr>
                <w:rFonts w:cs="Arial"/>
                <w:sz w:val="19"/>
                <w:szCs w:val="19"/>
              </w:rPr>
            </w:pPr>
            <w:r w:rsidRPr="001B02A6">
              <w:rPr>
                <w:rFonts w:cs="Arial"/>
                <w:sz w:val="19"/>
                <w:szCs w:val="19"/>
              </w:rPr>
              <w:t xml:space="preserve">3.9 </w:t>
            </w:r>
            <w:r w:rsidR="00E02040">
              <w:rPr>
                <w:rFonts w:cs="Arial"/>
                <w:sz w:val="19"/>
                <w:szCs w:val="19"/>
              </w:rPr>
              <w:t>Low cost land management</w:t>
            </w:r>
          </w:p>
        </w:tc>
        <w:tc>
          <w:tcPr>
            <w:tcW w:w="1350" w:type="dxa"/>
            <w:shd w:val="clear" w:color="auto" w:fill="auto"/>
            <w:tcMar>
              <w:top w:w="57" w:type="dxa"/>
              <w:left w:w="57" w:type="dxa"/>
              <w:bottom w:w="57" w:type="dxa"/>
              <w:right w:w="57" w:type="dxa"/>
            </w:tcMar>
            <w:vAlign w:val="center"/>
          </w:tcPr>
          <w:p w14:paraId="3AACC5C1"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Financial proxy: Difference in cost between land management on IPAs and national parks</w:t>
            </w:r>
          </w:p>
        </w:tc>
        <w:tc>
          <w:tcPr>
            <w:tcW w:w="1440" w:type="dxa"/>
            <w:shd w:val="clear" w:color="auto" w:fill="auto"/>
            <w:vAlign w:val="center"/>
          </w:tcPr>
          <w:p w14:paraId="112B5C5A"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$18.20</w:t>
            </w:r>
          </w:p>
        </w:tc>
        <w:tc>
          <w:tcPr>
            <w:tcW w:w="1350" w:type="dxa"/>
            <w:shd w:val="clear" w:color="auto" w:fill="auto"/>
            <w:tcMar>
              <w:top w:w="72" w:type="dxa"/>
              <w:left w:w="144" w:type="dxa"/>
              <w:bottom w:w="72" w:type="dxa"/>
              <w:right w:w="144" w:type="dxa"/>
            </w:tcMar>
            <w:vAlign w:val="center"/>
          </w:tcPr>
          <w:p w14:paraId="47829700"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$6.17</w:t>
            </w:r>
            <w:r w:rsidRPr="001B02A6">
              <w:rPr>
                <w:rFonts w:cs="Arial"/>
                <w:sz w:val="19"/>
                <w:szCs w:val="19"/>
              </w:rPr>
              <w:br/>
            </w:r>
            <w:r w:rsidRPr="001B02A6">
              <w:rPr>
                <w:rFonts w:cs="Arial"/>
                <w:sz w:val="19"/>
                <w:szCs w:val="19"/>
              </w:rPr>
              <w:br/>
              <w:t>Note: WA and lowest state estimate in Gilligan (2006) evaluation. Adjusted for inflation.</w:t>
            </w:r>
          </w:p>
        </w:tc>
        <w:tc>
          <w:tcPr>
            <w:tcW w:w="3441" w:type="dxa"/>
            <w:shd w:val="clear" w:color="auto" w:fill="auto"/>
            <w:tcMar>
              <w:left w:w="144" w:type="dxa"/>
              <w:right w:w="144" w:type="dxa"/>
            </w:tcMar>
            <w:vAlign w:val="center"/>
          </w:tcPr>
          <w:p w14:paraId="77E7BE94"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$49.38</w:t>
            </w:r>
            <w:r w:rsidRPr="001B02A6">
              <w:rPr>
                <w:rFonts w:cs="Arial"/>
                <w:sz w:val="19"/>
                <w:szCs w:val="19"/>
              </w:rPr>
              <w:br/>
            </w:r>
            <w:r w:rsidRPr="001B02A6">
              <w:rPr>
                <w:rFonts w:cs="Arial"/>
                <w:sz w:val="19"/>
                <w:szCs w:val="19"/>
              </w:rPr>
              <w:br/>
              <w:t>Note: VIC/NSW and highest estimate in Gilligan (2006) evaluation. Adjusted for inflation.</w:t>
            </w:r>
          </w:p>
        </w:tc>
      </w:tr>
      <w:tr w:rsidR="00C359D5" w:rsidRPr="00DD2FDD" w14:paraId="2AEDF843" w14:textId="77777777" w:rsidTr="001B02A6">
        <w:trPr>
          <w:trHeight w:val="218"/>
          <w:jc w:val="center"/>
        </w:trPr>
        <w:tc>
          <w:tcPr>
            <w:tcW w:w="1425" w:type="dxa"/>
            <w:shd w:val="clear" w:color="auto" w:fill="auto"/>
            <w:vAlign w:val="center"/>
          </w:tcPr>
          <w:p w14:paraId="2A6F0A78" w14:textId="77777777" w:rsidR="00C359D5" w:rsidRPr="001B02A6" w:rsidRDefault="00C359D5" w:rsidP="0005375B">
            <w:pPr>
              <w:spacing w:beforeLines="20" w:before="48" w:afterLines="20" w:after="48" w:line="240" w:lineRule="auto"/>
              <w:ind w:left="141"/>
              <w:jc w:val="center"/>
              <w:rPr>
                <w:rFonts w:cs="Arial"/>
                <w:sz w:val="19"/>
                <w:szCs w:val="19"/>
              </w:rPr>
            </w:pPr>
            <w:r w:rsidRPr="001B02A6">
              <w:rPr>
                <w:rFonts w:cs="Arial"/>
                <w:sz w:val="19"/>
                <w:szCs w:val="19"/>
              </w:rPr>
              <w:t>5.2 Better meet core biodiversity objectives</w:t>
            </w:r>
          </w:p>
        </w:tc>
        <w:tc>
          <w:tcPr>
            <w:tcW w:w="1350" w:type="dxa"/>
            <w:shd w:val="clear" w:color="auto" w:fill="auto"/>
            <w:tcMar>
              <w:top w:w="57" w:type="dxa"/>
              <w:left w:w="57" w:type="dxa"/>
              <w:bottom w:w="57" w:type="dxa"/>
              <w:right w:w="57" w:type="dxa"/>
            </w:tcMar>
            <w:vAlign w:val="center"/>
          </w:tcPr>
          <w:p w14:paraId="00F1762A"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Financial proxy: Estimated value of activities carried out by the IPA that assist with core biodiversity objectives</w:t>
            </w:r>
          </w:p>
        </w:tc>
        <w:tc>
          <w:tcPr>
            <w:tcW w:w="1440" w:type="dxa"/>
            <w:shd w:val="clear" w:color="auto" w:fill="auto"/>
            <w:vAlign w:val="center"/>
          </w:tcPr>
          <w:p w14:paraId="4A4ED132"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$210,917</w:t>
            </w:r>
          </w:p>
        </w:tc>
        <w:tc>
          <w:tcPr>
            <w:tcW w:w="1350" w:type="dxa"/>
            <w:shd w:val="clear" w:color="auto" w:fill="auto"/>
            <w:tcMar>
              <w:top w:w="72" w:type="dxa"/>
              <w:left w:w="144" w:type="dxa"/>
              <w:bottom w:w="72" w:type="dxa"/>
              <w:right w:w="144" w:type="dxa"/>
            </w:tcMar>
            <w:vAlign w:val="center"/>
          </w:tcPr>
          <w:p w14:paraId="4CBC3DE3"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50% of baseline</w:t>
            </w:r>
          </w:p>
        </w:tc>
        <w:tc>
          <w:tcPr>
            <w:tcW w:w="3441" w:type="dxa"/>
            <w:shd w:val="clear" w:color="auto" w:fill="auto"/>
            <w:tcMar>
              <w:left w:w="144" w:type="dxa"/>
              <w:right w:w="144" w:type="dxa"/>
            </w:tcMar>
            <w:vAlign w:val="center"/>
          </w:tcPr>
          <w:p w14:paraId="6C9F00C8"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150% of baseline</w:t>
            </w:r>
          </w:p>
        </w:tc>
      </w:tr>
      <w:tr w:rsidR="00C359D5" w:rsidRPr="00DD2FDD" w14:paraId="414F5767" w14:textId="77777777" w:rsidTr="001B02A6">
        <w:trPr>
          <w:trHeight w:val="218"/>
          <w:jc w:val="center"/>
        </w:trPr>
        <w:tc>
          <w:tcPr>
            <w:tcW w:w="1425" w:type="dxa"/>
            <w:shd w:val="clear" w:color="auto" w:fill="auto"/>
            <w:vAlign w:val="center"/>
          </w:tcPr>
          <w:p w14:paraId="0659E2B5" w14:textId="77777777" w:rsidR="00C359D5" w:rsidRPr="001B02A6" w:rsidRDefault="00C359D5" w:rsidP="0005375B">
            <w:pPr>
              <w:spacing w:beforeLines="20" w:before="48" w:afterLines="20" w:after="48" w:line="240" w:lineRule="auto"/>
              <w:ind w:left="141"/>
              <w:jc w:val="center"/>
              <w:rPr>
                <w:rFonts w:cs="Arial"/>
                <w:sz w:val="19"/>
                <w:szCs w:val="19"/>
              </w:rPr>
            </w:pPr>
            <w:r w:rsidRPr="001B02A6">
              <w:rPr>
                <w:rFonts w:cs="Arial"/>
                <w:sz w:val="19"/>
                <w:szCs w:val="19"/>
              </w:rPr>
              <w:t>6.2 Increased local and international credibility</w:t>
            </w:r>
          </w:p>
        </w:tc>
        <w:tc>
          <w:tcPr>
            <w:tcW w:w="1350" w:type="dxa"/>
            <w:shd w:val="clear" w:color="auto" w:fill="auto"/>
            <w:tcMar>
              <w:top w:w="57" w:type="dxa"/>
              <w:left w:w="57" w:type="dxa"/>
              <w:bottom w:w="57" w:type="dxa"/>
              <w:right w:w="57" w:type="dxa"/>
            </w:tcMar>
            <w:vAlign w:val="center"/>
          </w:tcPr>
          <w:p w14:paraId="415AEE5B"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Financial proxy assumption: % attributable to corporate</w:t>
            </w:r>
          </w:p>
        </w:tc>
        <w:tc>
          <w:tcPr>
            <w:tcW w:w="1440" w:type="dxa"/>
            <w:shd w:val="clear" w:color="auto" w:fill="auto"/>
            <w:vAlign w:val="center"/>
          </w:tcPr>
          <w:p w14:paraId="5876E02A"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30%</w:t>
            </w:r>
          </w:p>
        </w:tc>
        <w:tc>
          <w:tcPr>
            <w:tcW w:w="1350" w:type="dxa"/>
            <w:shd w:val="clear" w:color="auto" w:fill="auto"/>
            <w:tcMar>
              <w:top w:w="72" w:type="dxa"/>
              <w:left w:w="144" w:type="dxa"/>
              <w:bottom w:w="72" w:type="dxa"/>
              <w:right w:w="144" w:type="dxa"/>
            </w:tcMar>
            <w:vAlign w:val="center"/>
          </w:tcPr>
          <w:p w14:paraId="6382938E"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50% of baseline</w:t>
            </w:r>
          </w:p>
        </w:tc>
        <w:tc>
          <w:tcPr>
            <w:tcW w:w="3441" w:type="dxa"/>
            <w:shd w:val="clear" w:color="auto" w:fill="auto"/>
            <w:tcMar>
              <w:left w:w="144" w:type="dxa"/>
              <w:right w:w="144" w:type="dxa"/>
            </w:tcMar>
            <w:vAlign w:val="center"/>
          </w:tcPr>
          <w:p w14:paraId="2363A8CC"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150% of baseline</w:t>
            </w:r>
          </w:p>
        </w:tc>
      </w:tr>
      <w:tr w:rsidR="00C359D5" w:rsidRPr="00DD2FDD" w14:paraId="4E27D021" w14:textId="77777777" w:rsidTr="001B02A6">
        <w:trPr>
          <w:trHeight w:val="218"/>
          <w:jc w:val="center"/>
        </w:trPr>
        <w:tc>
          <w:tcPr>
            <w:tcW w:w="1425" w:type="dxa"/>
            <w:shd w:val="clear" w:color="auto" w:fill="auto"/>
            <w:vAlign w:val="center"/>
          </w:tcPr>
          <w:p w14:paraId="1BD8D43A" w14:textId="77777777" w:rsidR="00C359D5" w:rsidRPr="001B02A6" w:rsidRDefault="00C359D5" w:rsidP="0005375B">
            <w:pPr>
              <w:spacing w:beforeLines="20" w:before="48" w:afterLines="20" w:after="48" w:line="240" w:lineRule="auto"/>
              <w:ind w:left="141"/>
              <w:jc w:val="center"/>
              <w:rPr>
                <w:rFonts w:cs="Arial"/>
                <w:sz w:val="19"/>
                <w:szCs w:val="19"/>
              </w:rPr>
            </w:pPr>
            <w:r w:rsidRPr="001B02A6">
              <w:rPr>
                <w:rFonts w:cs="Arial"/>
                <w:sz w:val="19"/>
                <w:szCs w:val="19"/>
              </w:rPr>
              <w:t>7.2 Better meet core biodiversity objectives</w:t>
            </w:r>
          </w:p>
        </w:tc>
        <w:tc>
          <w:tcPr>
            <w:tcW w:w="1350" w:type="dxa"/>
            <w:shd w:val="clear" w:color="auto" w:fill="auto"/>
            <w:tcMar>
              <w:top w:w="57" w:type="dxa"/>
              <w:left w:w="57" w:type="dxa"/>
              <w:bottom w:w="57" w:type="dxa"/>
              <w:right w:w="57" w:type="dxa"/>
            </w:tcMar>
            <w:vAlign w:val="center"/>
          </w:tcPr>
          <w:p w14:paraId="68526552"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Financial proxy: Estimated value of activities carried out by the IPA that assist with meeting core research objectives</w:t>
            </w:r>
          </w:p>
        </w:tc>
        <w:tc>
          <w:tcPr>
            <w:tcW w:w="1440" w:type="dxa"/>
            <w:shd w:val="clear" w:color="auto" w:fill="auto"/>
            <w:vAlign w:val="center"/>
          </w:tcPr>
          <w:p w14:paraId="3C05FA18"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$467,723</w:t>
            </w:r>
          </w:p>
        </w:tc>
        <w:tc>
          <w:tcPr>
            <w:tcW w:w="1350" w:type="dxa"/>
            <w:shd w:val="clear" w:color="auto" w:fill="auto"/>
            <w:tcMar>
              <w:top w:w="72" w:type="dxa"/>
              <w:left w:w="144" w:type="dxa"/>
              <w:bottom w:w="72" w:type="dxa"/>
              <w:right w:w="144" w:type="dxa"/>
            </w:tcMar>
            <w:vAlign w:val="center"/>
          </w:tcPr>
          <w:p w14:paraId="4C58357F"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50% of baseline</w:t>
            </w:r>
          </w:p>
        </w:tc>
        <w:tc>
          <w:tcPr>
            <w:tcW w:w="3441" w:type="dxa"/>
            <w:shd w:val="clear" w:color="auto" w:fill="auto"/>
            <w:tcMar>
              <w:left w:w="144" w:type="dxa"/>
              <w:right w:w="144" w:type="dxa"/>
            </w:tcMar>
            <w:vAlign w:val="center"/>
          </w:tcPr>
          <w:p w14:paraId="6F092D9D"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150% of baseline</w:t>
            </w:r>
          </w:p>
        </w:tc>
      </w:tr>
      <w:tr w:rsidR="00C359D5" w:rsidRPr="00DD2FDD" w14:paraId="712D1CFE" w14:textId="77777777" w:rsidTr="001B02A6">
        <w:trPr>
          <w:trHeight w:val="218"/>
          <w:jc w:val="center"/>
        </w:trPr>
        <w:tc>
          <w:tcPr>
            <w:tcW w:w="1425" w:type="dxa"/>
            <w:shd w:val="clear" w:color="auto" w:fill="auto"/>
            <w:vAlign w:val="center"/>
          </w:tcPr>
          <w:p w14:paraId="686851A3" w14:textId="77777777" w:rsidR="00C359D5" w:rsidRPr="001B02A6" w:rsidRDefault="00C359D5" w:rsidP="00C359D5">
            <w:pPr>
              <w:spacing w:beforeLines="20" w:before="48" w:afterLines="20" w:after="48" w:line="240" w:lineRule="auto"/>
              <w:ind w:left="141"/>
              <w:rPr>
                <w:rFonts w:cs="Arial"/>
                <w:b/>
                <w:sz w:val="19"/>
                <w:szCs w:val="19"/>
              </w:rPr>
            </w:pPr>
            <w:r w:rsidRPr="001B02A6">
              <w:rPr>
                <w:rFonts w:cs="Arial"/>
                <w:b/>
                <w:sz w:val="19"/>
                <w:szCs w:val="19"/>
              </w:rPr>
              <w:t>SROI ratio</w:t>
            </w:r>
          </w:p>
        </w:tc>
        <w:tc>
          <w:tcPr>
            <w:tcW w:w="1350" w:type="dxa"/>
            <w:shd w:val="clear" w:color="auto" w:fill="auto"/>
            <w:tcMar>
              <w:top w:w="57" w:type="dxa"/>
              <w:left w:w="57" w:type="dxa"/>
              <w:bottom w:w="57" w:type="dxa"/>
              <w:right w:w="57" w:type="dxa"/>
            </w:tcMar>
            <w:vAlign w:val="center"/>
          </w:tcPr>
          <w:p w14:paraId="0510B748" w14:textId="77777777" w:rsidR="00C359D5" w:rsidRPr="001B02A6" w:rsidRDefault="00C359D5" w:rsidP="00C359D5">
            <w:pPr>
              <w:spacing w:beforeLines="20" w:before="48" w:afterLines="20" w:after="48" w:line="240" w:lineRule="auto"/>
              <w:ind w:left="141" w:right="53"/>
              <w:rPr>
                <w:rFonts w:cs="Arial"/>
                <w:sz w:val="19"/>
                <w:szCs w:val="19"/>
              </w:rPr>
            </w:pPr>
          </w:p>
        </w:tc>
        <w:tc>
          <w:tcPr>
            <w:tcW w:w="1440" w:type="dxa"/>
            <w:shd w:val="clear" w:color="auto" w:fill="auto"/>
            <w:vAlign w:val="center"/>
          </w:tcPr>
          <w:p w14:paraId="6D53E932" w14:textId="77777777" w:rsidR="00C359D5" w:rsidRPr="001B02A6" w:rsidRDefault="00C359D5" w:rsidP="00C359D5">
            <w:pPr>
              <w:spacing w:beforeLines="20" w:before="48" w:afterLines="20" w:after="48" w:line="240" w:lineRule="auto"/>
              <w:ind w:left="141" w:right="53"/>
              <w:rPr>
                <w:rFonts w:cs="Arial"/>
                <w:b/>
                <w:sz w:val="19"/>
                <w:szCs w:val="19"/>
              </w:rPr>
            </w:pPr>
            <w:r w:rsidRPr="001B02A6">
              <w:rPr>
                <w:rFonts w:cs="Arial"/>
                <w:b/>
                <w:sz w:val="19"/>
                <w:szCs w:val="19"/>
              </w:rPr>
              <w:t>3.4:1</w:t>
            </w:r>
            <w:r w:rsidRPr="001B02A6">
              <w:rPr>
                <w:rFonts w:cs="Arial"/>
                <w:b/>
                <w:sz w:val="19"/>
                <w:szCs w:val="19"/>
              </w:rPr>
              <w:tab/>
            </w:r>
          </w:p>
        </w:tc>
        <w:tc>
          <w:tcPr>
            <w:tcW w:w="1350" w:type="dxa"/>
            <w:shd w:val="clear" w:color="auto" w:fill="auto"/>
            <w:tcMar>
              <w:top w:w="72" w:type="dxa"/>
              <w:left w:w="144" w:type="dxa"/>
              <w:bottom w:w="72" w:type="dxa"/>
              <w:right w:w="144" w:type="dxa"/>
            </w:tcMar>
            <w:vAlign w:val="center"/>
          </w:tcPr>
          <w:p w14:paraId="47260B2A" w14:textId="2603A704" w:rsidR="00C359D5" w:rsidRPr="001B02A6" w:rsidRDefault="00C359D5">
            <w:pPr>
              <w:spacing w:beforeLines="20" w:before="48" w:afterLines="20" w:after="48" w:line="240" w:lineRule="auto"/>
              <w:rPr>
                <w:rFonts w:cs="Arial"/>
                <w:b/>
                <w:sz w:val="19"/>
                <w:szCs w:val="19"/>
              </w:rPr>
            </w:pPr>
            <w:r w:rsidRPr="001B02A6">
              <w:rPr>
                <w:rFonts w:cs="Arial"/>
                <w:b/>
                <w:sz w:val="19"/>
                <w:szCs w:val="19"/>
              </w:rPr>
              <w:t>2.1:1</w:t>
            </w:r>
            <w:r w:rsidRPr="001B02A6">
              <w:rPr>
                <w:rFonts w:cs="Arial"/>
                <w:b/>
                <w:sz w:val="19"/>
                <w:szCs w:val="19"/>
              </w:rPr>
              <w:tab/>
            </w:r>
          </w:p>
        </w:tc>
        <w:tc>
          <w:tcPr>
            <w:tcW w:w="3441" w:type="dxa"/>
            <w:shd w:val="clear" w:color="auto" w:fill="auto"/>
            <w:tcMar>
              <w:left w:w="144" w:type="dxa"/>
              <w:right w:w="144" w:type="dxa"/>
            </w:tcMar>
            <w:vAlign w:val="center"/>
          </w:tcPr>
          <w:p w14:paraId="19872898" w14:textId="77777777" w:rsidR="00C359D5" w:rsidRPr="001B02A6" w:rsidRDefault="00C359D5" w:rsidP="00C359D5">
            <w:pPr>
              <w:spacing w:beforeLines="20" w:before="48" w:afterLines="20" w:after="48" w:line="240" w:lineRule="auto"/>
              <w:jc w:val="center"/>
              <w:rPr>
                <w:rFonts w:cs="Arial"/>
                <w:b/>
                <w:sz w:val="19"/>
                <w:szCs w:val="19"/>
              </w:rPr>
            </w:pPr>
            <w:r w:rsidRPr="001B02A6">
              <w:rPr>
                <w:rFonts w:cs="Arial"/>
                <w:b/>
                <w:sz w:val="19"/>
                <w:szCs w:val="19"/>
              </w:rPr>
              <w:t>6.1:1</w:t>
            </w:r>
            <w:r w:rsidRPr="001B02A6">
              <w:rPr>
                <w:rFonts w:cs="Arial"/>
                <w:b/>
                <w:sz w:val="19"/>
                <w:szCs w:val="19"/>
              </w:rPr>
              <w:tab/>
            </w:r>
          </w:p>
        </w:tc>
      </w:tr>
    </w:tbl>
    <w:p w14:paraId="6ABE2AF1" w14:textId="0F281819" w:rsidR="00271175" w:rsidRPr="005C5733" w:rsidRDefault="00F05086" w:rsidP="005C1A3D">
      <w:pPr>
        <w:pStyle w:val="Caption"/>
        <w:spacing w:after="200"/>
        <w:rPr>
          <w:rFonts w:ascii="Arial" w:hAnsi="Arial" w:cs="Arial"/>
        </w:rPr>
      </w:pPr>
      <w:r w:rsidRPr="00DD2FDD">
        <w:rPr>
          <w:rFonts w:ascii="Arial" w:hAnsi="Arial" w:cs="Arial"/>
        </w:rPr>
        <w:t xml:space="preserve">Table </w:t>
      </w:r>
      <w:r w:rsidR="007812A0" w:rsidRPr="00DD2FDD">
        <w:rPr>
          <w:rFonts w:ascii="Arial" w:hAnsi="Arial" w:cs="Arial"/>
        </w:rPr>
        <w:t>4.</w:t>
      </w:r>
      <w:r w:rsidR="00534C90">
        <w:rPr>
          <w:rFonts w:ascii="Arial" w:hAnsi="Arial" w:cs="Arial"/>
        </w:rPr>
        <w:t>14</w:t>
      </w:r>
      <w:r w:rsidR="00271175" w:rsidRPr="005C5733">
        <w:rPr>
          <w:rFonts w:ascii="Arial" w:hAnsi="Arial" w:cs="Arial"/>
        </w:rPr>
        <w:t xml:space="preserve"> – Sensitivity analyses</w:t>
      </w:r>
    </w:p>
    <w:p w14:paraId="1C824455" w14:textId="7A9ABC88" w:rsidR="000A0F89" w:rsidRPr="008E7766" w:rsidRDefault="000A0F89" w:rsidP="0005375B">
      <w:pPr>
        <w:jc w:val="both"/>
        <w:rPr>
          <w:rFonts w:cs="Arial"/>
          <w:szCs w:val="20"/>
        </w:rPr>
      </w:pPr>
      <w:r w:rsidRPr="000D17CE">
        <w:rPr>
          <w:rFonts w:cs="Arial"/>
          <w:szCs w:val="20"/>
        </w:rPr>
        <w:t xml:space="preserve">In the high and low scenarios tested in this sensitivity analysis, the SROI ratio remains in the range of </w:t>
      </w:r>
      <w:r w:rsidR="00C359D5" w:rsidRPr="00C02B20">
        <w:rPr>
          <w:rFonts w:cs="Arial"/>
          <w:szCs w:val="20"/>
        </w:rPr>
        <w:t>2.1</w:t>
      </w:r>
      <w:r w:rsidR="007812A0" w:rsidRPr="00C02B20">
        <w:rPr>
          <w:rFonts w:cs="Arial"/>
          <w:szCs w:val="20"/>
        </w:rPr>
        <w:t>:1</w:t>
      </w:r>
      <w:r w:rsidRPr="00C02B20">
        <w:rPr>
          <w:rFonts w:cs="Arial"/>
          <w:szCs w:val="20"/>
        </w:rPr>
        <w:t xml:space="preserve"> to </w:t>
      </w:r>
      <w:r w:rsidR="00C359D5" w:rsidRPr="00C02B20">
        <w:rPr>
          <w:rFonts w:cs="Arial"/>
          <w:szCs w:val="20"/>
        </w:rPr>
        <w:t>6.1</w:t>
      </w:r>
      <w:r w:rsidR="007812A0" w:rsidRPr="00C02B20">
        <w:rPr>
          <w:rFonts w:cs="Arial"/>
          <w:szCs w:val="20"/>
        </w:rPr>
        <w:t>:1</w:t>
      </w:r>
      <w:r w:rsidRPr="00C02B20">
        <w:rPr>
          <w:rFonts w:cs="Arial"/>
          <w:szCs w:val="20"/>
        </w:rPr>
        <w:t xml:space="preserve"> indicating that – even with the most conservative of assumptions – the social value created by </w:t>
      </w:r>
      <w:r w:rsidR="002D0EB3" w:rsidRPr="00C02B20">
        <w:rPr>
          <w:rFonts w:cs="Arial"/>
          <w:szCs w:val="20"/>
        </w:rPr>
        <w:t xml:space="preserve">the Warddeken IPA and </w:t>
      </w:r>
      <w:r w:rsidR="00F37A38">
        <w:rPr>
          <w:rFonts w:cs="Arial"/>
          <w:szCs w:val="20"/>
        </w:rPr>
        <w:t>associated Indigenous ranger programme</w:t>
      </w:r>
      <w:r w:rsidRPr="008E7766">
        <w:rPr>
          <w:rFonts w:cs="Arial"/>
          <w:szCs w:val="20"/>
        </w:rPr>
        <w:t xml:space="preserve"> is likely to be in excess of</w:t>
      </w:r>
      <w:r w:rsidR="002D0EB3" w:rsidRPr="008E7766">
        <w:rPr>
          <w:rFonts w:cs="Arial"/>
          <w:szCs w:val="20"/>
        </w:rPr>
        <w:t xml:space="preserve"> the investment.</w:t>
      </w:r>
    </w:p>
    <w:p w14:paraId="4C84301E" w14:textId="63F50167" w:rsidR="000A0F89" w:rsidRPr="00FB10F6" w:rsidRDefault="000A0F89" w:rsidP="004934C9">
      <w:pPr>
        <w:jc w:val="both"/>
        <w:rPr>
          <w:rFonts w:cs="Arial"/>
          <w:szCs w:val="20"/>
        </w:rPr>
      </w:pPr>
      <w:r w:rsidRPr="008E7766">
        <w:rPr>
          <w:rFonts w:cs="Arial"/>
          <w:szCs w:val="20"/>
        </w:rPr>
        <w:t>In the fut</w:t>
      </w:r>
      <w:r w:rsidR="007812A0" w:rsidRPr="00684E55">
        <w:rPr>
          <w:rFonts w:cs="Arial"/>
          <w:szCs w:val="20"/>
        </w:rPr>
        <w:t>ure, it will be important for Warddeken</w:t>
      </w:r>
      <w:r w:rsidRPr="00684E55">
        <w:rPr>
          <w:rFonts w:cs="Arial"/>
          <w:szCs w:val="20"/>
        </w:rPr>
        <w:t xml:space="preserve"> to collect data related to the most sensitive variables over time to ensure that estimates are robust and that the </w:t>
      </w:r>
      <w:r w:rsidR="001E3919">
        <w:rPr>
          <w:rFonts w:cs="Arial"/>
          <w:szCs w:val="20"/>
        </w:rPr>
        <w:t xml:space="preserve">programmes </w:t>
      </w:r>
      <w:r w:rsidRPr="00684E55">
        <w:rPr>
          <w:rFonts w:cs="Arial"/>
          <w:szCs w:val="20"/>
        </w:rPr>
        <w:t>are creating the estimated level of social return on investment. In particular,</w:t>
      </w:r>
      <w:r w:rsidR="00765232" w:rsidRPr="00FB10F6">
        <w:rPr>
          <w:rFonts w:cs="Arial"/>
          <w:szCs w:val="20"/>
        </w:rPr>
        <w:t xml:space="preserve"> data needs to be collected on</w:t>
      </w:r>
    </w:p>
    <w:p w14:paraId="0636D46E" w14:textId="77777777" w:rsidR="00765232" w:rsidRPr="00FB10F6" w:rsidRDefault="00765232" w:rsidP="005C2BA8">
      <w:pPr>
        <w:pStyle w:val="ListParagraph"/>
        <w:numPr>
          <w:ilvl w:val="0"/>
          <w:numId w:val="29"/>
        </w:numPr>
        <w:jc w:val="both"/>
        <w:rPr>
          <w:rFonts w:ascii="Arial" w:hAnsi="Arial" w:cs="Arial"/>
          <w:sz w:val="20"/>
        </w:rPr>
      </w:pPr>
      <w:r w:rsidRPr="00FB10F6">
        <w:rPr>
          <w:rFonts w:ascii="Arial" w:hAnsi="Arial" w:cs="Arial"/>
          <w:sz w:val="20"/>
        </w:rPr>
        <w:t>Number of Community members involved with the IPA, other than Rangers</w:t>
      </w:r>
    </w:p>
    <w:p w14:paraId="00803829" w14:textId="2BC96FE4" w:rsidR="00C359D5" w:rsidRPr="00DD2FDD" w:rsidRDefault="00765232" w:rsidP="005C2BA8">
      <w:pPr>
        <w:pStyle w:val="ListParagraph"/>
        <w:numPr>
          <w:ilvl w:val="0"/>
          <w:numId w:val="29"/>
        </w:numPr>
        <w:jc w:val="both"/>
        <w:rPr>
          <w:rFonts w:ascii="Arial" w:hAnsi="Arial" w:cs="Arial"/>
          <w:sz w:val="20"/>
        </w:rPr>
      </w:pPr>
      <w:r w:rsidRPr="00DD2FDD">
        <w:rPr>
          <w:rFonts w:ascii="Arial" w:hAnsi="Arial" w:cs="Arial"/>
          <w:sz w:val="20"/>
        </w:rPr>
        <w:t>Number of C</w:t>
      </w:r>
      <w:r w:rsidR="002B193C" w:rsidRPr="00DD2FDD">
        <w:rPr>
          <w:rFonts w:ascii="Arial" w:hAnsi="Arial" w:cs="Arial"/>
          <w:sz w:val="20"/>
        </w:rPr>
        <w:t>ommunity membe</w:t>
      </w:r>
      <w:r w:rsidRPr="00DD2FDD">
        <w:rPr>
          <w:rFonts w:ascii="Arial" w:hAnsi="Arial" w:cs="Arial"/>
          <w:sz w:val="20"/>
        </w:rPr>
        <w:t>rs not exposed to violence</w:t>
      </w:r>
      <w:r w:rsidR="00C359D5" w:rsidRPr="00DD2FDD">
        <w:rPr>
          <w:rFonts w:ascii="Arial" w:hAnsi="Arial" w:cs="Arial"/>
          <w:sz w:val="20"/>
        </w:rPr>
        <w:t xml:space="preserve"> as a result of the IPA and </w:t>
      </w:r>
      <w:r w:rsidR="00F37A38">
        <w:rPr>
          <w:rFonts w:ascii="Arial" w:hAnsi="Arial" w:cs="Arial"/>
          <w:sz w:val="20"/>
        </w:rPr>
        <w:t>associated Indigenous ranger programme</w:t>
      </w:r>
      <w:r w:rsidR="00C359D5" w:rsidRPr="00DD2FDD">
        <w:rPr>
          <w:rFonts w:ascii="Arial" w:hAnsi="Arial" w:cs="Arial"/>
          <w:sz w:val="20"/>
        </w:rPr>
        <w:t>.</w:t>
      </w:r>
    </w:p>
    <w:p w14:paraId="51F73936" w14:textId="77777777" w:rsidR="007754DB" w:rsidRPr="00DD2FDD" w:rsidRDefault="007754DB" w:rsidP="005C2BA8">
      <w:pPr>
        <w:pStyle w:val="ListParagraph"/>
        <w:numPr>
          <w:ilvl w:val="0"/>
          <w:numId w:val="29"/>
        </w:numPr>
        <w:jc w:val="both"/>
        <w:rPr>
          <w:rFonts w:ascii="Arial" w:hAnsi="Arial" w:cs="Arial"/>
          <w:sz w:val="20"/>
        </w:rPr>
      </w:pPr>
      <w:r w:rsidRPr="00DD2FDD">
        <w:rPr>
          <w:rFonts w:ascii="Arial" w:hAnsi="Arial" w:cs="Arial"/>
          <w:sz w:val="32"/>
        </w:rPr>
        <w:br w:type="page"/>
      </w:r>
    </w:p>
    <w:p w14:paraId="145AAEED" w14:textId="77777777" w:rsidR="00B11AA7" w:rsidRPr="00DD2FDD" w:rsidRDefault="00B11AA7" w:rsidP="00B2228B">
      <w:pPr>
        <w:pStyle w:val="Heading1"/>
        <w:jc w:val="left"/>
        <w:rPr>
          <w:sz w:val="32"/>
        </w:rPr>
      </w:pPr>
      <w:bookmarkStart w:id="55" w:name="_Toc442282115"/>
      <w:r w:rsidRPr="00DD2FDD">
        <w:rPr>
          <w:sz w:val="32"/>
        </w:rPr>
        <w:t>5 Conclusion</w:t>
      </w:r>
      <w:bookmarkEnd w:id="55"/>
    </w:p>
    <w:p w14:paraId="75F58506" w14:textId="128C009B" w:rsidR="009B353E" w:rsidRPr="00DD2FDD" w:rsidRDefault="009B353E" w:rsidP="004934C9">
      <w:pPr>
        <w:pStyle w:val="SVAtextArial"/>
        <w:spacing w:after="200" w:line="276" w:lineRule="auto"/>
        <w:rPr>
          <w:rFonts w:ascii="Arial" w:eastAsiaTheme="minorHAnsi" w:hAnsi="Arial" w:cs="Arial"/>
          <w:color w:val="auto"/>
          <w:spacing w:val="0"/>
          <w:sz w:val="20"/>
          <w:szCs w:val="22"/>
          <w:lang w:val="en-AU"/>
        </w:rPr>
      </w:pPr>
      <w:r w:rsidRPr="00DD2FDD">
        <w:rPr>
          <w:rFonts w:ascii="Arial" w:eastAsiaTheme="minorHAnsi" w:hAnsi="Arial" w:cs="Arial"/>
          <w:color w:val="auto"/>
          <w:spacing w:val="0"/>
          <w:sz w:val="20"/>
          <w:szCs w:val="22"/>
          <w:lang w:val="en-AU"/>
        </w:rPr>
        <w:t xml:space="preserve">An outline of key findings </w:t>
      </w:r>
      <w:r w:rsidR="00A6064A" w:rsidRPr="00DD2FDD">
        <w:rPr>
          <w:rFonts w:ascii="Arial" w:eastAsiaTheme="minorHAnsi" w:hAnsi="Arial" w:cs="Arial"/>
          <w:color w:val="auto"/>
          <w:spacing w:val="0"/>
          <w:sz w:val="20"/>
          <w:szCs w:val="22"/>
          <w:lang w:val="en-AU"/>
        </w:rPr>
        <w:t xml:space="preserve">and insights </w:t>
      </w:r>
      <w:r w:rsidRPr="00DD2FDD">
        <w:rPr>
          <w:rFonts w:ascii="Arial" w:eastAsiaTheme="minorHAnsi" w:hAnsi="Arial" w:cs="Arial"/>
          <w:color w:val="auto"/>
          <w:spacing w:val="0"/>
          <w:sz w:val="20"/>
          <w:szCs w:val="22"/>
          <w:lang w:val="en-AU"/>
        </w:rPr>
        <w:t>collected through the SROI analysis is included below.</w:t>
      </w:r>
    </w:p>
    <w:p w14:paraId="66FD2998" w14:textId="77777777" w:rsidR="00844B09" w:rsidRPr="00DD2FDD" w:rsidRDefault="007812A0" w:rsidP="004934C9">
      <w:pPr>
        <w:tabs>
          <w:tab w:val="left" w:pos="284"/>
        </w:tabs>
        <w:rPr>
          <w:rFonts w:cs="Arial"/>
          <w:b/>
          <w:szCs w:val="20"/>
        </w:rPr>
      </w:pPr>
      <w:r w:rsidRPr="00DD2FDD">
        <w:rPr>
          <w:rFonts w:cs="Arial"/>
          <w:b/>
          <w:szCs w:val="20"/>
        </w:rPr>
        <w:t>Creation of value</w:t>
      </w:r>
    </w:p>
    <w:p w14:paraId="19319426" w14:textId="16D1622F" w:rsidR="007812A0" w:rsidRPr="00DD2FDD" w:rsidRDefault="007812A0" w:rsidP="004934C9">
      <w:pPr>
        <w:tabs>
          <w:tab w:val="left" w:pos="284"/>
        </w:tabs>
        <w:rPr>
          <w:rFonts w:cs="Arial"/>
          <w:szCs w:val="20"/>
        </w:rPr>
      </w:pPr>
      <w:r w:rsidRPr="00DD2FDD">
        <w:rPr>
          <w:rFonts w:cs="Arial"/>
          <w:szCs w:val="20"/>
        </w:rPr>
        <w:t xml:space="preserve">This analysis demonstrates that </w:t>
      </w:r>
      <w:r w:rsidR="00856ECB" w:rsidRPr="00DD2FDD">
        <w:rPr>
          <w:rFonts w:cs="Arial"/>
          <w:szCs w:val="20"/>
        </w:rPr>
        <w:t xml:space="preserve">Warddeken IPA and </w:t>
      </w:r>
      <w:r w:rsidR="00F37A38">
        <w:rPr>
          <w:rFonts w:cs="Arial"/>
          <w:szCs w:val="20"/>
        </w:rPr>
        <w:t>associated Indigenous ranger programme</w:t>
      </w:r>
      <w:r w:rsidR="00856ECB" w:rsidRPr="00DD2FDD">
        <w:rPr>
          <w:rFonts w:cs="Arial"/>
          <w:szCs w:val="20"/>
        </w:rPr>
        <w:t xml:space="preserve"> has generated significant social, economic, cultural and environmental outcomes for Rangers, Community members, Government and other stakeholders with an interest in Warddeken. The achievement of these outcomes is</w:t>
      </w:r>
      <w:r w:rsidR="00CC7D56" w:rsidRPr="00DD2FDD">
        <w:rPr>
          <w:rFonts w:cs="Arial"/>
          <w:szCs w:val="20"/>
        </w:rPr>
        <w:t xml:space="preserve"> strongly</w:t>
      </w:r>
      <w:r w:rsidR="00856ECB" w:rsidRPr="00DD2FDD">
        <w:rPr>
          <w:rFonts w:cs="Arial"/>
          <w:szCs w:val="20"/>
        </w:rPr>
        <w:t xml:space="preserve"> dependent on the engagement of </w:t>
      </w:r>
      <w:r w:rsidR="00857A68" w:rsidRPr="00DD2FDD">
        <w:rPr>
          <w:rFonts w:cs="Arial"/>
          <w:szCs w:val="20"/>
        </w:rPr>
        <w:t>Nawarddeken</w:t>
      </w:r>
      <w:r w:rsidR="00856ECB" w:rsidRPr="00DD2FDD">
        <w:rPr>
          <w:rFonts w:cs="Arial"/>
          <w:szCs w:val="20"/>
        </w:rPr>
        <w:t xml:space="preserve"> on-country. For the Rangers, Community Member and Government outcomes in particular, the more time </w:t>
      </w:r>
      <w:r w:rsidR="00857A68" w:rsidRPr="00DD2FDD">
        <w:rPr>
          <w:rFonts w:cs="Arial"/>
          <w:szCs w:val="20"/>
        </w:rPr>
        <w:t xml:space="preserve">Nawarddeken </w:t>
      </w:r>
      <w:r w:rsidR="00856ECB" w:rsidRPr="00DD2FDD">
        <w:rPr>
          <w:rFonts w:cs="Arial"/>
          <w:szCs w:val="20"/>
        </w:rPr>
        <w:t xml:space="preserve">spend on country, the greater the value created by the Warddeken IPA and </w:t>
      </w:r>
      <w:r w:rsidR="00F37A38">
        <w:rPr>
          <w:rFonts w:cs="Arial"/>
          <w:szCs w:val="20"/>
        </w:rPr>
        <w:t>associated Indigenous ranger programme</w:t>
      </w:r>
      <w:r w:rsidR="00856ECB" w:rsidRPr="00DD2FDD">
        <w:rPr>
          <w:rFonts w:cs="Arial"/>
          <w:szCs w:val="20"/>
        </w:rPr>
        <w:t>.</w:t>
      </w:r>
    </w:p>
    <w:p w14:paraId="1E0D26CF" w14:textId="77777777" w:rsidR="00856ECB" w:rsidRPr="00DD2FDD" w:rsidRDefault="00765232" w:rsidP="00E13A1C">
      <w:pPr>
        <w:tabs>
          <w:tab w:val="left" w:pos="284"/>
        </w:tabs>
        <w:rPr>
          <w:rFonts w:cs="Arial"/>
          <w:szCs w:val="20"/>
        </w:rPr>
      </w:pPr>
      <w:r w:rsidRPr="001B02A6">
        <w:rPr>
          <w:rFonts w:eastAsia="Times New Roman" w:cs="Arial"/>
          <w:noProof/>
          <w:szCs w:val="20"/>
          <w:lang w:eastAsia="en-AU"/>
        </w:rPr>
        <mc:AlternateContent>
          <mc:Choice Requires="wps">
            <w:drawing>
              <wp:inline distT="0" distB="0" distL="0" distR="0" wp14:anchorId="6CF86AF6" wp14:editId="54D4B3A6">
                <wp:extent cx="5715000" cy="655093"/>
                <wp:effectExtent l="0" t="0" r="0" b="0"/>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55093"/>
                        </a:xfrm>
                        <a:prstGeom prst="rect">
                          <a:avLst/>
                        </a:prstGeom>
                        <a:solidFill>
                          <a:srgbClr val="4F81BD">
                            <a:lumMod val="20000"/>
                            <a:lumOff val="80000"/>
                          </a:srgbClr>
                        </a:solidFill>
                        <a:ln>
                          <a:noFill/>
                        </a:ln>
                        <a:extLst/>
                      </wps:spPr>
                      <wps:txbx>
                        <w:txbxContent>
                          <w:p w14:paraId="4BCF113D" w14:textId="4167C614" w:rsidR="00926EFD" w:rsidRDefault="00926EFD" w:rsidP="007F191B">
                            <w:pPr>
                              <w:rPr>
                                <w:rFonts w:cs="Arial"/>
                                <w:i/>
                                <w:color w:val="002D62" w:themeColor="text2"/>
                                <w:szCs w:val="19"/>
                              </w:rPr>
                            </w:pPr>
                            <w:r>
                              <w:rPr>
                                <w:rFonts w:cs="Arial"/>
                                <w:i/>
                                <w:color w:val="002D62" w:themeColor="text2"/>
                                <w:szCs w:val="19"/>
                              </w:rPr>
                              <w:t xml:space="preserve"> “</w:t>
                            </w:r>
                            <w:r w:rsidRPr="00765232">
                              <w:rPr>
                                <w:rFonts w:cs="Arial"/>
                                <w:i/>
                                <w:color w:val="002D62" w:themeColor="text2"/>
                                <w:szCs w:val="19"/>
                              </w:rPr>
                              <w:t>We are much happier. We feel better. We like being back on country where our ancestors are.</w:t>
                            </w:r>
                            <w:r>
                              <w:rPr>
                                <w:rFonts w:cs="Arial"/>
                                <w:i/>
                                <w:color w:val="002D62" w:themeColor="text2"/>
                                <w:szCs w:val="19"/>
                              </w:rPr>
                              <w:t>”</w:t>
                            </w:r>
                          </w:p>
                          <w:p w14:paraId="61D52933" w14:textId="65043A10" w:rsidR="00926EFD" w:rsidRPr="000A381A" w:rsidRDefault="00926EFD" w:rsidP="009C0598">
                            <w:pPr>
                              <w:jc w:val="right"/>
                              <w:rPr>
                                <w:rFonts w:cs="Arial"/>
                                <w:color w:val="002D62" w:themeColor="text2"/>
                                <w:szCs w:val="19"/>
                              </w:rPr>
                            </w:pPr>
                            <w:r w:rsidRPr="000A381A">
                              <w:rPr>
                                <w:rFonts w:cs="Arial"/>
                                <w:color w:val="002D62" w:themeColor="text2"/>
                                <w:szCs w:val="19"/>
                              </w:rPr>
                              <w:t xml:space="preserve">Dean Yibarbuk, </w:t>
                            </w:r>
                            <w:r>
                              <w:rPr>
                                <w:rFonts w:cs="Arial"/>
                                <w:color w:val="002D62" w:themeColor="text2"/>
                                <w:szCs w:val="19"/>
                              </w:rPr>
                              <w:t>Expert Consultant and Senior traditional o</w:t>
                            </w:r>
                            <w:r w:rsidRPr="00BC5132">
                              <w:rPr>
                                <w:rFonts w:cs="Arial"/>
                                <w:color w:val="002D62" w:themeColor="text2"/>
                                <w:szCs w:val="19"/>
                              </w:rPr>
                              <w:t>wner</w:t>
                            </w:r>
                          </w:p>
                        </w:txbxContent>
                      </wps:txbx>
                      <wps:bodyPr rot="0" vert="horz" wrap="square" lIns="91440" tIns="45720" rIns="91440" bIns="45720" anchor="t" anchorCtr="0" upright="1">
                        <a:noAutofit/>
                      </wps:bodyPr>
                    </wps:wsp>
                  </a:graphicData>
                </a:graphic>
              </wp:inline>
            </w:drawing>
          </mc:Choice>
          <mc:Fallback>
            <w:pict>
              <v:rect w14:anchorId="6CF86AF6" id="Rectangle 10" o:spid="_x0000_s1071" style="width:450pt;height:5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" fillcolor="#dce6f2" stroked="f">
                <v:textbox>
                  <w:txbxContent>
                    <w:p w14:paraId="4BCF113D" w14:textId="4167C614" w:rsidR="00926EFD" w:rsidRDefault="00926EFD" w:rsidP="007F191B">
                      <w:pPr>
                        <w:rPr>
                          <w:rFonts w:cs="Arial"/>
                          <w:i/>
                          <w:color w:val="002D62" w:themeColor="text2"/>
                          <w:szCs w:val="19"/>
                        </w:rPr>
                      </w:pPr>
                      <w:r>
                        <w:rPr>
                          <w:rFonts w:cs="Arial"/>
                          <w:i/>
                          <w:color w:val="002D62" w:themeColor="text2"/>
                          <w:szCs w:val="19"/>
                        </w:rPr>
                        <w:t xml:space="preserve"> “</w:t>
                      </w:r>
                      <w:r w:rsidRPr="00765232">
                        <w:rPr>
                          <w:rFonts w:cs="Arial"/>
                          <w:i/>
                          <w:color w:val="002D62" w:themeColor="text2"/>
                          <w:szCs w:val="19"/>
                        </w:rPr>
                        <w:t>We are much happier. We feel better. We like being back on country where our ancestors are.</w:t>
                      </w:r>
                      <w:r>
                        <w:rPr>
                          <w:rFonts w:cs="Arial"/>
                          <w:i/>
                          <w:color w:val="002D62" w:themeColor="text2"/>
                          <w:szCs w:val="19"/>
                        </w:rPr>
                        <w:t>”</w:t>
                      </w:r>
                    </w:p>
                    <w:p w14:paraId="61D52933" w14:textId="65043A10" w:rsidR="00926EFD" w:rsidRPr="000A381A" w:rsidRDefault="00926EFD" w:rsidP="009C0598">
                      <w:pPr>
                        <w:jc w:val="right"/>
                        <w:rPr>
                          <w:rFonts w:cs="Arial"/>
                          <w:color w:val="002D62" w:themeColor="text2"/>
                          <w:szCs w:val="19"/>
                        </w:rPr>
                      </w:pPr>
                      <w:r w:rsidRPr="000A381A">
                        <w:rPr>
                          <w:rFonts w:cs="Arial"/>
                          <w:color w:val="002D62" w:themeColor="text2"/>
                          <w:szCs w:val="19"/>
                        </w:rPr>
                        <w:t xml:space="preserve">Dean Yibarbuk, </w:t>
                      </w:r>
                      <w:r>
                        <w:rPr>
                          <w:rFonts w:cs="Arial"/>
                          <w:color w:val="002D62" w:themeColor="text2"/>
                          <w:szCs w:val="19"/>
                        </w:rPr>
                        <w:t>Expert Consultant and Senior traditional o</w:t>
                      </w:r>
                      <w:r w:rsidRPr="00BC5132">
                        <w:rPr>
                          <w:rFonts w:cs="Arial"/>
                          <w:color w:val="002D62" w:themeColor="text2"/>
                          <w:szCs w:val="19"/>
                        </w:rPr>
                        <w:t>wner</w:t>
                      </w:r>
                    </w:p>
                  </w:txbxContent>
                </v:textbox>
                <w10:anchorlock/>
              </v:rect>
            </w:pict>
          </mc:Fallback>
        </mc:AlternateContent>
      </w:r>
    </w:p>
    <w:p w14:paraId="7996A518" w14:textId="77777777" w:rsidR="00CC7D56" w:rsidRPr="00DD2FDD" w:rsidRDefault="00CC7D56" w:rsidP="004934C9">
      <w:pPr>
        <w:tabs>
          <w:tab w:val="left" w:pos="284"/>
        </w:tabs>
        <w:rPr>
          <w:rFonts w:cs="Arial"/>
          <w:b/>
          <w:szCs w:val="20"/>
        </w:rPr>
      </w:pPr>
      <w:r w:rsidRPr="00DD2FDD">
        <w:rPr>
          <w:rFonts w:cs="Arial"/>
          <w:b/>
          <w:szCs w:val="20"/>
        </w:rPr>
        <w:t>Value by stakeholder group</w:t>
      </w:r>
    </w:p>
    <w:p w14:paraId="2E30F351" w14:textId="7C8FB2E9" w:rsidR="00C359D5" w:rsidRPr="005C5733" w:rsidRDefault="00C359D5" w:rsidP="004934C9">
      <w:pPr>
        <w:tabs>
          <w:tab w:val="left" w:pos="284"/>
        </w:tabs>
        <w:rPr>
          <w:rFonts w:cs="Arial"/>
          <w:szCs w:val="20"/>
        </w:rPr>
      </w:pPr>
      <w:r w:rsidRPr="00DD2FDD">
        <w:rPr>
          <w:rFonts w:cs="Arial"/>
          <w:szCs w:val="20"/>
        </w:rPr>
        <w:t xml:space="preserve">Rangers and Community members are the primary beneficiaries of the Warddeken IPA and </w:t>
      </w:r>
      <w:r w:rsidR="00F37A38">
        <w:rPr>
          <w:rFonts w:cs="Arial"/>
          <w:szCs w:val="20"/>
        </w:rPr>
        <w:t>associated Indigenous ranger programme</w:t>
      </w:r>
      <w:r w:rsidRPr="00DD2FDD">
        <w:rPr>
          <w:rFonts w:cs="Arial"/>
          <w:szCs w:val="20"/>
        </w:rPr>
        <w:t xml:space="preserve">. </w:t>
      </w:r>
      <w:r w:rsidR="00765F5E" w:rsidRPr="00DD2FDD">
        <w:rPr>
          <w:rFonts w:cs="Arial"/>
          <w:szCs w:val="20"/>
        </w:rPr>
        <w:t>As a result, a</w:t>
      </w:r>
      <w:r w:rsidR="008F7E23">
        <w:rPr>
          <w:rFonts w:cs="Arial"/>
          <w:szCs w:val="20"/>
        </w:rPr>
        <w:t xml:space="preserve"> significant amount of value (34</w:t>
      </w:r>
      <w:r w:rsidR="00765F5E" w:rsidRPr="00DD2FDD">
        <w:rPr>
          <w:rFonts w:cs="Arial"/>
          <w:szCs w:val="20"/>
        </w:rPr>
        <w:t xml:space="preserve">% of total value created over seven years) accrues to these stakeholder </w:t>
      </w:r>
      <w:r w:rsidR="00E1576C" w:rsidRPr="005C5733">
        <w:rPr>
          <w:rFonts w:cs="Arial"/>
          <w:szCs w:val="20"/>
        </w:rPr>
        <w:t>groups consisting of:</w:t>
      </w:r>
    </w:p>
    <w:p w14:paraId="26F3374E" w14:textId="75B2D55E" w:rsidR="00765F5E" w:rsidRPr="009452CE" w:rsidRDefault="00E1576C" w:rsidP="005C2BA8">
      <w:pPr>
        <w:pStyle w:val="ListParagraph"/>
        <w:numPr>
          <w:ilvl w:val="0"/>
          <w:numId w:val="36"/>
        </w:numPr>
        <w:tabs>
          <w:tab w:val="left" w:pos="284"/>
        </w:tabs>
        <w:rPr>
          <w:rFonts w:cs="Arial"/>
          <w:szCs w:val="20"/>
        </w:rPr>
      </w:pPr>
      <w:r w:rsidRPr="001B02A6">
        <w:rPr>
          <w:rFonts w:ascii="Arial" w:hAnsi="Arial" w:cs="Arial"/>
          <w:sz w:val="20"/>
          <w:szCs w:val="20"/>
        </w:rPr>
        <w:t>Almost $12 million in</w:t>
      </w:r>
      <w:r w:rsidR="008F7E23">
        <w:rPr>
          <w:rFonts w:ascii="Arial" w:hAnsi="Arial" w:cs="Arial"/>
          <w:sz w:val="20"/>
          <w:szCs w:val="20"/>
        </w:rPr>
        <w:t xml:space="preserve"> value for Community members (22</w:t>
      </w:r>
      <w:r w:rsidRPr="001B02A6">
        <w:rPr>
          <w:rFonts w:ascii="Arial" w:hAnsi="Arial" w:cs="Arial"/>
          <w:sz w:val="20"/>
          <w:szCs w:val="20"/>
        </w:rPr>
        <w:t>% of total value)</w:t>
      </w:r>
    </w:p>
    <w:p w14:paraId="5B9D6CBF" w14:textId="004C18F1" w:rsidR="00E1576C" w:rsidRPr="009452CE" w:rsidRDefault="008F7E23" w:rsidP="005C2BA8">
      <w:pPr>
        <w:pStyle w:val="ListParagraph"/>
        <w:numPr>
          <w:ilvl w:val="0"/>
          <w:numId w:val="36"/>
        </w:numPr>
        <w:tabs>
          <w:tab w:val="left" w:pos="284"/>
        </w:tabs>
        <w:rPr>
          <w:rFonts w:cs="Arial"/>
          <w:szCs w:val="20"/>
        </w:rPr>
      </w:pPr>
      <w:r>
        <w:rPr>
          <w:rFonts w:ascii="Arial" w:hAnsi="Arial" w:cs="Arial"/>
          <w:sz w:val="20"/>
          <w:szCs w:val="20"/>
        </w:rPr>
        <w:t>Over $7</w:t>
      </w:r>
      <w:r w:rsidR="00E1576C" w:rsidRPr="001B02A6">
        <w:rPr>
          <w:rFonts w:ascii="Arial" w:hAnsi="Arial" w:cs="Arial"/>
          <w:sz w:val="20"/>
          <w:szCs w:val="20"/>
        </w:rPr>
        <w:t xml:space="preserve"> million in additional value for Rangers (13% of total value).</w:t>
      </w:r>
    </w:p>
    <w:p w14:paraId="4161CB2E" w14:textId="162E0BC0" w:rsidR="00E1576C" w:rsidRPr="00DD2FDD" w:rsidRDefault="00E1576C" w:rsidP="004934C9">
      <w:pPr>
        <w:tabs>
          <w:tab w:val="left" w:pos="284"/>
        </w:tabs>
        <w:rPr>
          <w:rFonts w:cs="Arial"/>
          <w:szCs w:val="20"/>
        </w:rPr>
      </w:pPr>
      <w:r w:rsidRPr="00DD2FDD">
        <w:rPr>
          <w:rFonts w:cs="Arial"/>
          <w:szCs w:val="20"/>
        </w:rPr>
        <w:t xml:space="preserve">The accumulation of significant value to these stakeholder groups is logical when their dedication to living on, working on and connecting with country is taken into account. </w:t>
      </w:r>
      <w:r w:rsidR="0023144D" w:rsidRPr="00DD2FDD">
        <w:rPr>
          <w:rFonts w:cs="Arial"/>
          <w:szCs w:val="20"/>
        </w:rPr>
        <w:t>Without Community members and Rangers living and working on country, none of the outcomes measured</w:t>
      </w:r>
      <w:r w:rsidR="002E4119">
        <w:rPr>
          <w:rFonts w:cs="Arial"/>
          <w:szCs w:val="20"/>
        </w:rPr>
        <w:t xml:space="preserve"> or estimated</w:t>
      </w:r>
      <w:r w:rsidR="0023144D" w:rsidRPr="00DD2FDD">
        <w:rPr>
          <w:rFonts w:cs="Arial"/>
          <w:szCs w:val="20"/>
        </w:rPr>
        <w:t xml:space="preserve"> in this analysis would be achieved.</w:t>
      </w:r>
    </w:p>
    <w:p w14:paraId="24EBD401" w14:textId="77777777" w:rsidR="008F7E23" w:rsidRPr="00DD2FDD" w:rsidRDefault="008F7E23" w:rsidP="008F7E23">
      <w:pPr>
        <w:rPr>
          <w:rFonts w:cs="Arial"/>
          <w:szCs w:val="20"/>
        </w:rPr>
      </w:pPr>
      <w:r w:rsidRPr="00DD2FDD">
        <w:rPr>
          <w:rFonts w:cs="Arial"/>
          <w:szCs w:val="20"/>
        </w:rPr>
        <w:t xml:space="preserve">The most significant outcomes for Rangers relate to better caring for country, increased pride and sense of self, and </w:t>
      </w:r>
      <w:r>
        <w:rPr>
          <w:rFonts w:cs="Arial"/>
          <w:szCs w:val="20"/>
        </w:rPr>
        <w:t>increased skills through training and experience</w:t>
      </w:r>
      <w:r w:rsidRPr="00DD2FDD">
        <w:rPr>
          <w:rFonts w:cs="Arial"/>
          <w:szCs w:val="20"/>
        </w:rPr>
        <w:t>. These outcomes amount</w:t>
      </w:r>
      <w:r>
        <w:rPr>
          <w:rFonts w:cs="Arial"/>
          <w:szCs w:val="20"/>
        </w:rPr>
        <w:t xml:space="preserve"> to</w:t>
      </w:r>
      <w:r w:rsidRPr="00DD2FDD">
        <w:rPr>
          <w:rFonts w:cs="Arial"/>
          <w:szCs w:val="20"/>
        </w:rPr>
        <w:t xml:space="preserve"> 9</w:t>
      </w:r>
      <w:r>
        <w:rPr>
          <w:rFonts w:cs="Arial"/>
          <w:szCs w:val="20"/>
        </w:rPr>
        <w:t>1</w:t>
      </w:r>
      <w:r w:rsidRPr="00DD2FDD">
        <w:rPr>
          <w:rFonts w:cs="Arial"/>
          <w:szCs w:val="20"/>
        </w:rPr>
        <w:t>% of value for Rangers ($6.</w:t>
      </w:r>
      <w:r>
        <w:rPr>
          <w:rFonts w:cs="Arial"/>
          <w:szCs w:val="20"/>
        </w:rPr>
        <w:t>5</w:t>
      </w:r>
      <w:r w:rsidRPr="00DD2FDD">
        <w:rPr>
          <w:rFonts w:cs="Arial"/>
          <w:szCs w:val="20"/>
        </w:rPr>
        <w:t xml:space="preserve"> million of value across seven years). The most significant outcomes for Community members relate to leveraging the IPA for additional funding and economic opportunities, Rangers and their families living on country and more burning using cultural practices. These outcomes amount to approximately 74% of value created for Community members ($8.8 million of value across seven years). </w:t>
      </w:r>
    </w:p>
    <w:p w14:paraId="5D34DB60" w14:textId="4788B1DB" w:rsidR="00E1576C" w:rsidRPr="00FB10F6" w:rsidRDefault="0023144D" w:rsidP="004934C9">
      <w:pPr>
        <w:tabs>
          <w:tab w:val="left" w:pos="284"/>
        </w:tabs>
        <w:rPr>
          <w:rFonts w:cs="Arial"/>
          <w:szCs w:val="20"/>
        </w:rPr>
      </w:pPr>
      <w:r w:rsidRPr="005C5733">
        <w:rPr>
          <w:rFonts w:cs="Arial"/>
          <w:szCs w:val="20"/>
        </w:rPr>
        <w:t>Government is also a significant beneficiary</w:t>
      </w:r>
      <w:r w:rsidRPr="000D17CE">
        <w:rPr>
          <w:rFonts w:cs="Arial"/>
          <w:szCs w:val="20"/>
        </w:rPr>
        <w:t xml:space="preserve"> of the Warddeken IPA and </w:t>
      </w:r>
      <w:r w:rsidR="00F37A38">
        <w:rPr>
          <w:rFonts w:cs="Arial"/>
          <w:szCs w:val="20"/>
        </w:rPr>
        <w:t>associated Indigenous ranger programme</w:t>
      </w:r>
      <w:r w:rsidRPr="00C02B20">
        <w:rPr>
          <w:rFonts w:cs="Arial"/>
          <w:szCs w:val="20"/>
        </w:rPr>
        <w:t xml:space="preserve">, experiencing 53% of total value created through Warddeken amounting to $29.4 million. </w:t>
      </w:r>
      <w:r w:rsidRPr="008E7766">
        <w:rPr>
          <w:rFonts w:cs="Arial"/>
          <w:szCs w:val="20"/>
        </w:rPr>
        <w:t xml:space="preserve">The most significant driver of value for Government is the </w:t>
      </w:r>
      <w:r w:rsidR="00E02040">
        <w:rPr>
          <w:rFonts w:cs="Arial"/>
          <w:szCs w:val="20"/>
        </w:rPr>
        <w:t xml:space="preserve">low cost </w:t>
      </w:r>
      <w:r w:rsidRPr="008E7766">
        <w:rPr>
          <w:rFonts w:cs="Arial"/>
          <w:szCs w:val="20"/>
        </w:rPr>
        <w:t>management of land through the IPA, compared with the rest of the NR</w:t>
      </w:r>
      <w:r w:rsidR="00282141">
        <w:rPr>
          <w:rFonts w:cs="Arial"/>
          <w:szCs w:val="20"/>
        </w:rPr>
        <w:t>S</w:t>
      </w:r>
      <w:r w:rsidRPr="008E7766">
        <w:rPr>
          <w:rFonts w:cs="Arial"/>
          <w:szCs w:val="20"/>
        </w:rPr>
        <w:t xml:space="preserve">, amounting to </w:t>
      </w:r>
      <w:r w:rsidRPr="00684E55">
        <w:rPr>
          <w:rFonts w:cs="Arial"/>
          <w:szCs w:val="20"/>
        </w:rPr>
        <w:t xml:space="preserve">86% of value created for Government ($25.4 million across seven years). </w:t>
      </w:r>
    </w:p>
    <w:p w14:paraId="40F78080" w14:textId="77777777" w:rsidR="005C1A3D" w:rsidRDefault="0023144D" w:rsidP="004934C9">
      <w:pPr>
        <w:tabs>
          <w:tab w:val="left" w:pos="284"/>
        </w:tabs>
        <w:rPr>
          <w:rFonts w:cs="Arial"/>
          <w:szCs w:val="20"/>
        </w:rPr>
        <w:sectPr w:rsidR="005C1A3D" w:rsidSect="00DB1BCF">
          <w:pgSz w:w="11906" w:h="16838" w:code="9"/>
          <w:pgMar w:top="1440" w:right="1440" w:bottom="1440" w:left="1440" w:header="709" w:footer="465" w:gutter="0"/>
          <w:cols w:space="708"/>
          <w:docGrid w:linePitch="360"/>
        </w:sectPr>
      </w:pPr>
      <w:r w:rsidRPr="00FB10F6">
        <w:rPr>
          <w:rFonts w:cs="Arial"/>
          <w:szCs w:val="20"/>
        </w:rPr>
        <w:t>Other stakeholders experience benefit from their involvement with the IPA. Carbon offset buyers, principally ConocoPhillips, experience 7% of total value created due to their carbon emissions being offset ($4.4 million across seven years). Indigenous Corporation, NGO, Corporate and Research partners together experience 4% of the value created ($2.3 million over seven years).</w:t>
      </w:r>
    </w:p>
    <w:p w14:paraId="1B5A182B" w14:textId="77777777" w:rsidR="00CC7D56" w:rsidRPr="00DD2FDD" w:rsidRDefault="00CC7D56" w:rsidP="004934C9">
      <w:pPr>
        <w:tabs>
          <w:tab w:val="left" w:pos="284"/>
        </w:tabs>
        <w:rPr>
          <w:rFonts w:cs="Arial"/>
          <w:b/>
          <w:szCs w:val="20"/>
        </w:rPr>
      </w:pPr>
      <w:r w:rsidRPr="00DD2FDD">
        <w:rPr>
          <w:rFonts w:cs="Arial"/>
          <w:b/>
          <w:szCs w:val="20"/>
        </w:rPr>
        <w:t>Value by outcome type</w:t>
      </w:r>
    </w:p>
    <w:p w14:paraId="5CF8F13F" w14:textId="0F80A606" w:rsidR="00976920" w:rsidRPr="00DD2FDD" w:rsidRDefault="008E1598" w:rsidP="004934C9">
      <w:pPr>
        <w:tabs>
          <w:tab w:val="left" w:pos="284"/>
        </w:tabs>
        <w:rPr>
          <w:rFonts w:eastAsiaTheme="minorEastAsia" w:cs="Arial"/>
          <w:szCs w:val="20"/>
          <w:lang w:eastAsia="en-AU"/>
        </w:rPr>
      </w:pPr>
      <w:r w:rsidRPr="00DD2FDD">
        <w:rPr>
          <w:rFonts w:cs="Arial"/>
          <w:szCs w:val="20"/>
        </w:rPr>
        <w:t xml:space="preserve">For Rangers and Community members, the split between the value attributed to social and economic, cultural and environmental outcomes </w:t>
      </w:r>
      <w:r w:rsidRPr="005C5733">
        <w:rPr>
          <w:rFonts w:cs="Arial"/>
          <w:szCs w:val="20"/>
        </w:rPr>
        <w:t>is:</w:t>
      </w:r>
    </w:p>
    <w:p w14:paraId="2F7EC82B" w14:textId="1D77AD68" w:rsidR="008E1598" w:rsidRPr="009452CE" w:rsidRDefault="008E1598" w:rsidP="005C2BA8">
      <w:pPr>
        <w:pStyle w:val="ListParagraph"/>
        <w:numPr>
          <w:ilvl w:val="0"/>
          <w:numId w:val="37"/>
        </w:numPr>
        <w:tabs>
          <w:tab w:val="left" w:pos="284"/>
        </w:tabs>
        <w:rPr>
          <w:rFonts w:cs="Arial"/>
          <w:szCs w:val="20"/>
        </w:rPr>
      </w:pPr>
      <w:r w:rsidRPr="001B02A6">
        <w:rPr>
          <w:rFonts w:ascii="Arial" w:hAnsi="Arial" w:cs="Arial"/>
          <w:sz w:val="20"/>
          <w:szCs w:val="20"/>
        </w:rPr>
        <w:t>Social and economic outcomes – 5</w:t>
      </w:r>
      <w:r w:rsidR="008F7E23">
        <w:rPr>
          <w:rFonts w:ascii="Arial" w:hAnsi="Arial" w:cs="Arial"/>
          <w:sz w:val="20"/>
          <w:szCs w:val="20"/>
        </w:rPr>
        <w:t>0</w:t>
      </w:r>
      <w:r w:rsidRPr="001B02A6">
        <w:rPr>
          <w:rFonts w:ascii="Arial" w:hAnsi="Arial" w:cs="Arial"/>
          <w:sz w:val="20"/>
          <w:szCs w:val="20"/>
        </w:rPr>
        <w:t>% of value</w:t>
      </w:r>
      <w:r w:rsidR="002577C7">
        <w:rPr>
          <w:rFonts w:ascii="Arial" w:hAnsi="Arial" w:cs="Arial"/>
          <w:sz w:val="20"/>
          <w:szCs w:val="20"/>
        </w:rPr>
        <w:t xml:space="preserve"> for Rangers and Community members</w:t>
      </w:r>
    </w:p>
    <w:p w14:paraId="2DD1DBA2" w14:textId="13443BF6" w:rsidR="008E1598" w:rsidRPr="009452CE" w:rsidRDefault="008F7E23" w:rsidP="005C2BA8">
      <w:pPr>
        <w:pStyle w:val="ListParagraph"/>
        <w:numPr>
          <w:ilvl w:val="0"/>
          <w:numId w:val="37"/>
        </w:numPr>
        <w:tabs>
          <w:tab w:val="left" w:pos="284"/>
        </w:tabs>
        <w:rPr>
          <w:rFonts w:cs="Arial"/>
          <w:szCs w:val="20"/>
        </w:rPr>
      </w:pPr>
      <w:r>
        <w:rPr>
          <w:rFonts w:ascii="Arial" w:hAnsi="Arial" w:cs="Arial"/>
          <w:sz w:val="20"/>
          <w:szCs w:val="20"/>
        </w:rPr>
        <w:t>Cultural outcomes – 42</w:t>
      </w:r>
      <w:r w:rsidR="008E1598" w:rsidRPr="001B02A6">
        <w:rPr>
          <w:rFonts w:ascii="Arial" w:hAnsi="Arial" w:cs="Arial"/>
          <w:sz w:val="20"/>
          <w:szCs w:val="20"/>
        </w:rPr>
        <w:t>% of value</w:t>
      </w:r>
      <w:r w:rsidR="002577C7">
        <w:rPr>
          <w:rFonts w:ascii="Arial" w:hAnsi="Arial" w:cs="Arial"/>
          <w:sz w:val="20"/>
          <w:szCs w:val="20"/>
        </w:rPr>
        <w:t xml:space="preserve"> for Rangers and Community members</w:t>
      </w:r>
    </w:p>
    <w:p w14:paraId="66E3B0AA" w14:textId="366775AC" w:rsidR="008E1598" w:rsidRPr="009452CE" w:rsidRDefault="008E1598" w:rsidP="005C2BA8">
      <w:pPr>
        <w:pStyle w:val="ListParagraph"/>
        <w:numPr>
          <w:ilvl w:val="0"/>
          <w:numId w:val="37"/>
        </w:numPr>
        <w:tabs>
          <w:tab w:val="left" w:pos="284"/>
        </w:tabs>
        <w:rPr>
          <w:rFonts w:cs="Arial"/>
          <w:szCs w:val="20"/>
        </w:rPr>
      </w:pPr>
      <w:r w:rsidRPr="001B02A6">
        <w:rPr>
          <w:rFonts w:ascii="Arial" w:hAnsi="Arial" w:cs="Arial"/>
          <w:sz w:val="20"/>
          <w:szCs w:val="20"/>
        </w:rPr>
        <w:t>Environmental outcomes – 8% of value</w:t>
      </w:r>
      <w:r w:rsidR="002577C7">
        <w:rPr>
          <w:rFonts w:ascii="Arial" w:hAnsi="Arial" w:cs="Arial"/>
          <w:sz w:val="20"/>
          <w:szCs w:val="20"/>
        </w:rPr>
        <w:t xml:space="preserve"> for Rangers and Community members</w:t>
      </w:r>
      <w:r w:rsidRPr="001B02A6">
        <w:rPr>
          <w:rFonts w:ascii="Arial" w:hAnsi="Arial" w:cs="Arial"/>
          <w:sz w:val="20"/>
          <w:szCs w:val="20"/>
        </w:rPr>
        <w:t>.</w:t>
      </w:r>
    </w:p>
    <w:p w14:paraId="47FD494B" w14:textId="4C8E4B82" w:rsidR="008E1598" w:rsidRPr="00DD2FDD" w:rsidRDefault="008E1598" w:rsidP="004934C9">
      <w:pPr>
        <w:tabs>
          <w:tab w:val="left" w:pos="284"/>
        </w:tabs>
        <w:rPr>
          <w:rFonts w:cs="Arial"/>
          <w:szCs w:val="20"/>
        </w:rPr>
      </w:pPr>
      <w:r w:rsidRPr="00DD2FDD">
        <w:rPr>
          <w:rFonts w:cs="Arial"/>
          <w:szCs w:val="20"/>
        </w:rPr>
        <w:t xml:space="preserve">When reviewing this information, it must be kept in mind that many cultural outcomes (such as </w:t>
      </w:r>
      <w:r w:rsidR="00976920" w:rsidRPr="00DD2FDD">
        <w:rPr>
          <w:rFonts w:cs="Arial"/>
          <w:szCs w:val="20"/>
        </w:rPr>
        <w:t>‘b</w:t>
      </w:r>
      <w:r w:rsidRPr="00DD2FDD">
        <w:rPr>
          <w:rFonts w:cs="Arial"/>
          <w:szCs w:val="20"/>
        </w:rPr>
        <w:t>etter caring for country</w:t>
      </w:r>
      <w:r w:rsidR="00976920" w:rsidRPr="00DD2FDD">
        <w:rPr>
          <w:rFonts w:cs="Arial"/>
          <w:szCs w:val="20"/>
        </w:rPr>
        <w:t>’</w:t>
      </w:r>
      <w:r w:rsidRPr="00DD2FDD">
        <w:rPr>
          <w:rFonts w:cs="Arial"/>
          <w:szCs w:val="20"/>
        </w:rPr>
        <w:t xml:space="preserve"> and </w:t>
      </w:r>
      <w:r w:rsidR="00976920" w:rsidRPr="00DD2FDD">
        <w:rPr>
          <w:rFonts w:cs="Arial"/>
          <w:szCs w:val="20"/>
        </w:rPr>
        <w:t>‘c</w:t>
      </w:r>
      <w:r w:rsidRPr="00DD2FDD">
        <w:rPr>
          <w:rFonts w:cs="Arial"/>
          <w:szCs w:val="20"/>
        </w:rPr>
        <w:t>onnection to country strengthened</w:t>
      </w:r>
      <w:r w:rsidR="00976920" w:rsidRPr="00DD2FDD">
        <w:rPr>
          <w:rFonts w:cs="Arial"/>
          <w:szCs w:val="20"/>
        </w:rPr>
        <w:t>’</w:t>
      </w:r>
      <w:r w:rsidRPr="00DD2FDD">
        <w:rPr>
          <w:rFonts w:cs="Arial"/>
          <w:szCs w:val="20"/>
        </w:rPr>
        <w:t>) can be viewed simultaneously as environmental outcomes</w:t>
      </w:r>
      <w:r w:rsidR="00976920" w:rsidRPr="00DD2FDD">
        <w:rPr>
          <w:rFonts w:cs="Arial"/>
          <w:szCs w:val="20"/>
        </w:rPr>
        <w:t xml:space="preserve"> and that a high value has been attributed to environmental outcomes realised by Government.</w:t>
      </w:r>
    </w:p>
    <w:p w14:paraId="5AF18C6C" w14:textId="77777777" w:rsidR="008E1598" w:rsidRPr="005C5733" w:rsidRDefault="008E1598" w:rsidP="004934C9">
      <w:pPr>
        <w:tabs>
          <w:tab w:val="left" w:pos="284"/>
        </w:tabs>
        <w:rPr>
          <w:rFonts w:cs="Arial"/>
          <w:szCs w:val="20"/>
        </w:rPr>
      </w:pPr>
      <w:r w:rsidRPr="005C5733">
        <w:rPr>
          <w:rFonts w:cs="Arial"/>
          <w:szCs w:val="20"/>
        </w:rPr>
        <w:t>Across all stakeholder groups, the split between the value attributed to social and economic outcomes, cultural and environmental outcomes is:</w:t>
      </w:r>
    </w:p>
    <w:p w14:paraId="7FA504B1" w14:textId="3A1A0B72" w:rsidR="008E1598" w:rsidRPr="000D17CE" w:rsidRDefault="008E1598" w:rsidP="005C2BA8">
      <w:pPr>
        <w:pStyle w:val="ListParagraph"/>
        <w:numPr>
          <w:ilvl w:val="0"/>
          <w:numId w:val="38"/>
        </w:numPr>
        <w:tabs>
          <w:tab w:val="left" w:pos="284"/>
        </w:tabs>
        <w:rPr>
          <w:rFonts w:ascii="Arial" w:hAnsi="Arial" w:cs="Arial"/>
          <w:sz w:val="20"/>
          <w:szCs w:val="20"/>
        </w:rPr>
      </w:pPr>
      <w:r w:rsidRPr="000D17CE">
        <w:rPr>
          <w:rFonts w:ascii="Arial" w:hAnsi="Arial" w:cs="Arial"/>
          <w:sz w:val="20"/>
          <w:szCs w:val="20"/>
        </w:rPr>
        <w:t>S</w:t>
      </w:r>
      <w:r w:rsidR="00C27871">
        <w:rPr>
          <w:rFonts w:ascii="Arial" w:hAnsi="Arial" w:cs="Arial"/>
          <w:sz w:val="20"/>
          <w:szCs w:val="20"/>
        </w:rPr>
        <w:t>ocial and economic outcomes – 35</w:t>
      </w:r>
      <w:r w:rsidRPr="000D17CE">
        <w:rPr>
          <w:rFonts w:ascii="Arial" w:hAnsi="Arial" w:cs="Arial"/>
          <w:sz w:val="20"/>
          <w:szCs w:val="20"/>
        </w:rPr>
        <w:t xml:space="preserve">% of </w:t>
      </w:r>
      <w:r w:rsidR="002577C7">
        <w:rPr>
          <w:rFonts w:ascii="Arial" w:hAnsi="Arial" w:cs="Arial"/>
          <w:sz w:val="20"/>
          <w:szCs w:val="20"/>
        </w:rPr>
        <w:t xml:space="preserve">total </w:t>
      </w:r>
      <w:r w:rsidRPr="000D17CE">
        <w:rPr>
          <w:rFonts w:ascii="Arial" w:hAnsi="Arial" w:cs="Arial"/>
          <w:sz w:val="20"/>
          <w:szCs w:val="20"/>
        </w:rPr>
        <w:t>value</w:t>
      </w:r>
    </w:p>
    <w:p w14:paraId="78B1E4FF" w14:textId="7B163F03" w:rsidR="008E1598" w:rsidRPr="000D17CE" w:rsidRDefault="008E1598" w:rsidP="005C2BA8">
      <w:pPr>
        <w:pStyle w:val="ListParagraph"/>
        <w:numPr>
          <w:ilvl w:val="0"/>
          <w:numId w:val="38"/>
        </w:numPr>
        <w:tabs>
          <w:tab w:val="left" w:pos="284"/>
        </w:tabs>
        <w:rPr>
          <w:rFonts w:ascii="Arial" w:hAnsi="Arial" w:cs="Arial"/>
          <w:sz w:val="20"/>
          <w:szCs w:val="20"/>
        </w:rPr>
      </w:pPr>
      <w:r w:rsidRPr="000D17CE">
        <w:rPr>
          <w:rFonts w:ascii="Arial" w:hAnsi="Arial" w:cs="Arial"/>
          <w:sz w:val="20"/>
          <w:szCs w:val="20"/>
        </w:rPr>
        <w:t xml:space="preserve">Cultural outcomes – 14% of </w:t>
      </w:r>
      <w:r w:rsidR="002577C7">
        <w:rPr>
          <w:rFonts w:ascii="Arial" w:hAnsi="Arial" w:cs="Arial"/>
          <w:sz w:val="20"/>
          <w:szCs w:val="20"/>
        </w:rPr>
        <w:t xml:space="preserve">total </w:t>
      </w:r>
      <w:r w:rsidRPr="000D17CE">
        <w:rPr>
          <w:rFonts w:ascii="Arial" w:hAnsi="Arial" w:cs="Arial"/>
          <w:sz w:val="20"/>
          <w:szCs w:val="20"/>
        </w:rPr>
        <w:t>value</w:t>
      </w:r>
    </w:p>
    <w:p w14:paraId="5BAAFDA6" w14:textId="1F7C40B7" w:rsidR="008E1598" w:rsidRPr="009452CE" w:rsidRDefault="00C27871" w:rsidP="005C2BA8">
      <w:pPr>
        <w:pStyle w:val="ListParagraph"/>
        <w:numPr>
          <w:ilvl w:val="0"/>
          <w:numId w:val="38"/>
        </w:numPr>
        <w:tabs>
          <w:tab w:val="left" w:pos="284"/>
        </w:tabs>
        <w:rPr>
          <w:rFonts w:cs="Arial"/>
          <w:szCs w:val="20"/>
        </w:rPr>
      </w:pPr>
      <w:r>
        <w:rPr>
          <w:rFonts w:ascii="Arial" w:hAnsi="Arial" w:cs="Arial"/>
          <w:sz w:val="20"/>
          <w:szCs w:val="20"/>
        </w:rPr>
        <w:t>Environmental outcomes – 50</w:t>
      </w:r>
      <w:r w:rsidR="008E1598" w:rsidRPr="001B02A6">
        <w:rPr>
          <w:rFonts w:ascii="Arial" w:hAnsi="Arial" w:cs="Arial"/>
          <w:sz w:val="20"/>
          <w:szCs w:val="20"/>
        </w:rPr>
        <w:t xml:space="preserve">% of </w:t>
      </w:r>
      <w:r w:rsidR="002577C7">
        <w:rPr>
          <w:rFonts w:ascii="Arial" w:hAnsi="Arial" w:cs="Arial"/>
          <w:sz w:val="20"/>
          <w:szCs w:val="20"/>
        </w:rPr>
        <w:t xml:space="preserve">total </w:t>
      </w:r>
      <w:r w:rsidR="008E1598" w:rsidRPr="001B02A6">
        <w:rPr>
          <w:rFonts w:ascii="Arial" w:hAnsi="Arial" w:cs="Arial"/>
          <w:sz w:val="20"/>
          <w:szCs w:val="20"/>
        </w:rPr>
        <w:t>value.</w:t>
      </w:r>
    </w:p>
    <w:p w14:paraId="49D1C29D" w14:textId="7D5F3AA7" w:rsidR="008E1598" w:rsidRPr="00DD2FDD" w:rsidRDefault="00976920" w:rsidP="004934C9">
      <w:pPr>
        <w:tabs>
          <w:tab w:val="left" w:pos="284"/>
        </w:tabs>
        <w:rPr>
          <w:rFonts w:cs="Arial"/>
          <w:szCs w:val="20"/>
        </w:rPr>
      </w:pPr>
      <w:r w:rsidRPr="00DD2FDD">
        <w:rPr>
          <w:rFonts w:cs="Arial"/>
          <w:szCs w:val="20"/>
        </w:rPr>
        <w:t>Differences in the total value of</w:t>
      </w:r>
      <w:r w:rsidR="008E1598" w:rsidRPr="00DD2FDD">
        <w:rPr>
          <w:rFonts w:cs="Arial"/>
          <w:szCs w:val="20"/>
        </w:rPr>
        <w:t xml:space="preserve"> outcomes when Rangers and Community members are considered separately, to when all stakeholders are considered together, has two key drivers:</w:t>
      </w:r>
    </w:p>
    <w:p w14:paraId="0F23DDCD" w14:textId="77777777" w:rsidR="008E1598" w:rsidRPr="009452CE" w:rsidRDefault="008E1598" w:rsidP="005C2BA8">
      <w:pPr>
        <w:pStyle w:val="ListParagraph"/>
        <w:numPr>
          <w:ilvl w:val="0"/>
          <w:numId w:val="39"/>
        </w:numPr>
        <w:tabs>
          <w:tab w:val="left" w:pos="284"/>
        </w:tabs>
        <w:rPr>
          <w:rFonts w:cs="Arial"/>
          <w:szCs w:val="20"/>
        </w:rPr>
      </w:pPr>
      <w:r w:rsidRPr="001B02A6">
        <w:rPr>
          <w:rFonts w:ascii="Arial" w:hAnsi="Arial" w:cs="Arial"/>
          <w:sz w:val="20"/>
          <w:szCs w:val="20"/>
        </w:rPr>
        <w:t>There are no cultural outcomes other than for Rangers and Community members, which diminishes the proportional value to this type of outcome when all stakeholders are included</w:t>
      </w:r>
    </w:p>
    <w:p w14:paraId="6E00B000" w14:textId="25DEF0C4" w:rsidR="008E1598" w:rsidRPr="001B02A6" w:rsidRDefault="008E1598" w:rsidP="005C2BA8">
      <w:pPr>
        <w:pStyle w:val="ListParagraph"/>
        <w:numPr>
          <w:ilvl w:val="0"/>
          <w:numId w:val="39"/>
        </w:numPr>
        <w:tabs>
          <w:tab w:val="left" w:pos="284"/>
        </w:tabs>
        <w:rPr>
          <w:rFonts w:cs="Arial"/>
          <w:szCs w:val="20"/>
        </w:rPr>
      </w:pPr>
      <w:r w:rsidRPr="001B02A6">
        <w:rPr>
          <w:rFonts w:ascii="Arial" w:hAnsi="Arial" w:cs="Arial"/>
          <w:sz w:val="20"/>
          <w:szCs w:val="20"/>
        </w:rPr>
        <w:t xml:space="preserve">The </w:t>
      </w:r>
      <w:r w:rsidR="00E02040">
        <w:rPr>
          <w:rFonts w:ascii="Arial" w:hAnsi="Arial" w:cs="Arial"/>
          <w:sz w:val="20"/>
          <w:szCs w:val="20"/>
        </w:rPr>
        <w:t>low cost</w:t>
      </w:r>
      <w:r w:rsidRPr="001B02A6">
        <w:rPr>
          <w:rFonts w:ascii="Arial" w:hAnsi="Arial" w:cs="Arial"/>
          <w:sz w:val="20"/>
          <w:szCs w:val="20"/>
        </w:rPr>
        <w:t xml:space="preserve"> of land management for Government, which comes within Environmental outcomes, is a significant driver of value overall.</w:t>
      </w:r>
    </w:p>
    <w:p w14:paraId="2B6CE87C" w14:textId="77777777" w:rsidR="00CC7D56" w:rsidRPr="00DD2FDD" w:rsidRDefault="00CC7D56" w:rsidP="004934C9">
      <w:pPr>
        <w:tabs>
          <w:tab w:val="left" w:pos="284"/>
        </w:tabs>
        <w:rPr>
          <w:rFonts w:cs="Arial"/>
          <w:b/>
          <w:szCs w:val="20"/>
        </w:rPr>
      </w:pPr>
      <w:r w:rsidRPr="00DD2FDD">
        <w:rPr>
          <w:rFonts w:cs="Arial"/>
          <w:b/>
          <w:szCs w:val="20"/>
        </w:rPr>
        <w:t>Value over time</w:t>
      </w:r>
    </w:p>
    <w:p w14:paraId="0C1FB9E3" w14:textId="750FEA1B" w:rsidR="00AF33BE" w:rsidRPr="00DD2FDD" w:rsidRDefault="00AF33BE" w:rsidP="004934C9">
      <w:pPr>
        <w:tabs>
          <w:tab w:val="left" w:pos="284"/>
        </w:tabs>
        <w:rPr>
          <w:rFonts w:cs="Arial"/>
          <w:szCs w:val="20"/>
        </w:rPr>
      </w:pPr>
      <w:r w:rsidRPr="00DD2FDD">
        <w:rPr>
          <w:rFonts w:eastAsiaTheme="minorEastAsia" w:cs="Arial"/>
          <w:lang w:eastAsia="en-AU"/>
        </w:rPr>
        <w:t xml:space="preserve">During the analysis, the creation of value over time was tested with stakeholders. Initially it was thought that some value would accrue to stakeholders after the period of investment, with a drop-off in that value over time. However, consultation revealed a strong belief that there would be no continuous </w:t>
      </w:r>
      <w:r w:rsidRPr="005C5733">
        <w:rPr>
          <w:rFonts w:eastAsiaTheme="minorEastAsia" w:cs="Arial"/>
          <w:lang w:eastAsia="en-AU"/>
        </w:rPr>
        <w:t xml:space="preserve">change </w:t>
      </w:r>
      <w:r w:rsidRPr="000D17CE">
        <w:rPr>
          <w:rFonts w:eastAsiaTheme="minorEastAsia" w:cs="Arial"/>
          <w:szCs w:val="20"/>
          <w:lang w:eastAsia="en-AU"/>
        </w:rPr>
        <w:t xml:space="preserve">without ongoing investment in the Warddeken IPA and </w:t>
      </w:r>
      <w:r w:rsidR="00F37A38">
        <w:rPr>
          <w:rFonts w:eastAsiaTheme="minorEastAsia" w:cs="Arial"/>
          <w:szCs w:val="20"/>
          <w:lang w:eastAsia="en-AU"/>
        </w:rPr>
        <w:t>associated Indigenous ranger programme</w:t>
      </w:r>
      <w:r w:rsidRPr="00C02B20">
        <w:rPr>
          <w:rFonts w:eastAsiaTheme="minorEastAsia" w:cs="Arial"/>
          <w:szCs w:val="20"/>
          <w:lang w:eastAsia="en-AU"/>
        </w:rPr>
        <w:t xml:space="preserve">. The overwhelming reason for this is that </w:t>
      </w:r>
      <w:r w:rsidRPr="00C02B20">
        <w:rPr>
          <w:rFonts w:cs="Arial"/>
          <w:szCs w:val="20"/>
        </w:rPr>
        <w:t>t</w:t>
      </w:r>
      <w:r w:rsidRPr="001B02A6">
        <w:rPr>
          <w:rFonts w:cs="Arial"/>
          <w:szCs w:val="20"/>
        </w:rPr>
        <w:t>he W</w:t>
      </w:r>
      <w:r w:rsidRPr="00DD2FDD">
        <w:rPr>
          <w:rFonts w:cs="Arial"/>
          <w:szCs w:val="20"/>
        </w:rPr>
        <w:t xml:space="preserve">arddeken IPA and </w:t>
      </w:r>
      <w:r w:rsidR="00F37A38">
        <w:rPr>
          <w:rFonts w:cs="Arial"/>
          <w:szCs w:val="20"/>
        </w:rPr>
        <w:t>associated Indigenous ranger programme</w:t>
      </w:r>
      <w:r w:rsidRPr="00DD2FDD">
        <w:rPr>
          <w:rFonts w:cs="Arial"/>
          <w:szCs w:val="20"/>
        </w:rPr>
        <w:t xml:space="preserve"> facilitates access to country – without the</w:t>
      </w:r>
      <w:r w:rsidR="00976920" w:rsidRPr="00DD2FDD">
        <w:rPr>
          <w:rFonts w:cs="Arial"/>
          <w:szCs w:val="20"/>
        </w:rPr>
        <w:t>se program</w:t>
      </w:r>
      <w:r w:rsidR="00282141">
        <w:rPr>
          <w:rFonts w:cs="Arial"/>
          <w:szCs w:val="20"/>
        </w:rPr>
        <w:t>me</w:t>
      </w:r>
      <w:r w:rsidR="00976920" w:rsidRPr="00DD2FDD">
        <w:rPr>
          <w:rFonts w:cs="Arial"/>
          <w:szCs w:val="20"/>
        </w:rPr>
        <w:t>s</w:t>
      </w:r>
      <w:r w:rsidRPr="00DD2FDD">
        <w:rPr>
          <w:rFonts w:cs="Arial"/>
          <w:szCs w:val="20"/>
        </w:rPr>
        <w:t>, Community members would be much less likely to live on country and Rangers would not be able to work on country. Although outcomes such as increased skills, connection to country and better health and wellbeing have occurred, these would not continue to be achieved without ongoing investment.</w:t>
      </w:r>
    </w:p>
    <w:p w14:paraId="7D41229B" w14:textId="70D2FD62" w:rsidR="00447CF6" w:rsidRPr="00DD2FDD" w:rsidRDefault="00CC7D56" w:rsidP="004934C9">
      <w:pPr>
        <w:tabs>
          <w:tab w:val="left" w:pos="284"/>
        </w:tabs>
        <w:rPr>
          <w:rFonts w:cs="Arial"/>
          <w:b/>
          <w:szCs w:val="20"/>
        </w:rPr>
      </w:pPr>
      <w:r w:rsidRPr="00DD2FDD">
        <w:rPr>
          <w:rFonts w:cs="Arial"/>
          <w:b/>
          <w:szCs w:val="20"/>
        </w:rPr>
        <w:t xml:space="preserve">Reasons for success </w:t>
      </w:r>
    </w:p>
    <w:p w14:paraId="51315CD9" w14:textId="73EAD9FD" w:rsidR="00C27871" w:rsidRDefault="00447CF6" w:rsidP="00447CF6">
      <w:pPr>
        <w:tabs>
          <w:tab w:val="left" w:pos="284"/>
        </w:tabs>
        <w:rPr>
          <w:rFonts w:eastAsiaTheme="minorEastAsia" w:cs="Arial"/>
          <w:lang w:eastAsia="en-AU"/>
        </w:rPr>
      </w:pPr>
      <w:r w:rsidRPr="00447CF6">
        <w:rPr>
          <w:rFonts w:eastAsiaTheme="minorEastAsia" w:cs="Arial"/>
          <w:lang w:eastAsia="en-AU"/>
        </w:rPr>
        <w:t xml:space="preserve">To understand the reasons for success of the </w:t>
      </w:r>
      <w:r>
        <w:rPr>
          <w:rFonts w:eastAsiaTheme="minorEastAsia" w:cs="Arial"/>
          <w:lang w:eastAsia="en-AU"/>
        </w:rPr>
        <w:t xml:space="preserve">Warddeken IPA </w:t>
      </w:r>
      <w:r w:rsidRPr="00C27871">
        <w:rPr>
          <w:rFonts w:eastAsiaTheme="minorEastAsia" w:cs="Arial"/>
          <w:lang w:eastAsia="en-AU"/>
        </w:rPr>
        <w:t xml:space="preserve">and </w:t>
      </w:r>
      <w:r w:rsidR="00F37A38">
        <w:rPr>
          <w:rFonts w:eastAsiaTheme="minorEastAsia" w:cs="Arial"/>
          <w:lang w:eastAsia="en-AU"/>
        </w:rPr>
        <w:t>associated Indigenous ranger programme</w:t>
      </w:r>
      <w:r w:rsidRPr="00447CF6">
        <w:rPr>
          <w:rFonts w:eastAsiaTheme="minorEastAsia" w:cs="Arial"/>
          <w:lang w:eastAsia="en-AU"/>
        </w:rPr>
        <w:t>, one first needs to understand the crucial ingredient which explains the success of both the IPA and WoC programmes nationwide. That is, the alignment of Indigenous Austra</w:t>
      </w:r>
      <w:r>
        <w:rPr>
          <w:rFonts w:eastAsiaTheme="minorEastAsia" w:cs="Arial"/>
          <w:lang w:eastAsia="en-AU"/>
        </w:rPr>
        <w:t xml:space="preserve">lian and </w:t>
      </w:r>
      <w:r w:rsidR="003222B9" w:rsidRPr="003222B9">
        <w:rPr>
          <w:rFonts w:eastAsiaTheme="minorEastAsia" w:cs="Arial"/>
          <w:lang w:eastAsia="en-AU"/>
        </w:rPr>
        <w:t xml:space="preserve">broader community </w:t>
      </w:r>
      <w:r>
        <w:rPr>
          <w:rFonts w:eastAsiaTheme="minorEastAsia" w:cs="Arial"/>
          <w:lang w:eastAsia="en-AU"/>
        </w:rPr>
        <w:t xml:space="preserve">interests. </w:t>
      </w:r>
    </w:p>
    <w:p w14:paraId="692CCE3F" w14:textId="77777777" w:rsidR="00E559B2" w:rsidRDefault="00E559B2" w:rsidP="00E559B2">
      <w:pPr>
        <w:pStyle w:val="ListParagraph"/>
        <w:numPr>
          <w:ilvl w:val="0"/>
          <w:numId w:val="38"/>
        </w:numPr>
        <w:tabs>
          <w:tab w:val="left" w:pos="284"/>
        </w:tabs>
        <w:rPr>
          <w:rFonts w:ascii="Arial" w:hAnsi="Arial" w:cs="Arial"/>
          <w:sz w:val="20"/>
          <w:szCs w:val="20"/>
        </w:rPr>
      </w:pPr>
      <w:r>
        <w:rPr>
          <w:rFonts w:ascii="Arial" w:hAnsi="Arial" w:cs="Arial"/>
          <w:sz w:val="20"/>
          <w:szCs w:val="20"/>
        </w:rPr>
        <w:t xml:space="preserve">The IPA programme supports Indigenous Australian nations in their pursuit of self-determination, facilitating reconnection with country, culture and language. The desire to access and </w:t>
      </w:r>
      <w:r w:rsidRPr="00916108">
        <w:rPr>
          <w:rFonts w:ascii="Arial" w:hAnsi="Arial" w:cs="Arial"/>
          <w:sz w:val="20"/>
          <w:szCs w:val="20"/>
        </w:rPr>
        <w:t xml:space="preserve">care for country </w:t>
      </w:r>
      <w:r>
        <w:rPr>
          <w:rFonts w:ascii="Arial" w:hAnsi="Arial" w:cs="Arial"/>
          <w:sz w:val="20"/>
          <w:szCs w:val="20"/>
        </w:rPr>
        <w:t xml:space="preserve">runs deep within </w:t>
      </w:r>
      <w:r w:rsidRPr="00916108">
        <w:rPr>
          <w:rFonts w:ascii="Arial" w:hAnsi="Arial" w:cs="Arial"/>
          <w:sz w:val="20"/>
          <w:szCs w:val="20"/>
        </w:rPr>
        <w:t>Indigenous Australians across the country</w:t>
      </w:r>
      <w:r>
        <w:rPr>
          <w:rFonts w:ascii="Arial" w:hAnsi="Arial" w:cs="Arial"/>
          <w:sz w:val="20"/>
          <w:szCs w:val="20"/>
        </w:rPr>
        <w:t xml:space="preserve">.  Time spent on country enables the transfer of traditional knowledge from the old people to young people, ensuring that country remains healthy and safe for generations to come. </w:t>
      </w:r>
    </w:p>
    <w:p w14:paraId="76F13135" w14:textId="77777777" w:rsidR="00E559B2" w:rsidRPr="00916108" w:rsidRDefault="00E559B2" w:rsidP="00E559B2">
      <w:pPr>
        <w:pStyle w:val="ListParagraph"/>
        <w:numPr>
          <w:ilvl w:val="0"/>
          <w:numId w:val="38"/>
        </w:numPr>
        <w:tabs>
          <w:tab w:val="left" w:pos="284"/>
        </w:tabs>
        <w:rPr>
          <w:rFonts w:ascii="Arial" w:hAnsi="Arial" w:cs="Arial"/>
          <w:sz w:val="20"/>
          <w:szCs w:val="20"/>
        </w:rPr>
      </w:pPr>
      <w:r w:rsidRPr="00916108">
        <w:rPr>
          <w:rFonts w:ascii="Arial" w:hAnsi="Arial" w:cs="Arial"/>
          <w:sz w:val="20"/>
          <w:szCs w:val="20"/>
        </w:rPr>
        <w:t xml:space="preserve">Concurrently, Federal and State Governments value the creation of sustainable employment for Indigenous Australians and the achievement of conservation outcomes at scale. </w:t>
      </w:r>
    </w:p>
    <w:p w14:paraId="7A5BD182" w14:textId="77777777" w:rsidR="00C27871" w:rsidRDefault="00C27871" w:rsidP="00C27871">
      <w:pPr>
        <w:tabs>
          <w:tab w:val="left" w:pos="284"/>
        </w:tabs>
      </w:pPr>
      <w:r>
        <w:t>Extraordinary engagement of Indigenous Australians in these programmes has generated a range of positive social, economic, cultural and environmental outcomes, delivering a mutual benefit for all key stakeholders.</w:t>
      </w:r>
    </w:p>
    <w:p w14:paraId="378205EF" w14:textId="716B23BB" w:rsidR="003249C9" w:rsidRDefault="003249C9" w:rsidP="003249C9">
      <w:pPr>
        <w:tabs>
          <w:tab w:val="left" w:pos="284"/>
        </w:tabs>
      </w:pPr>
      <w:r>
        <w:t xml:space="preserve">In the case of Warddeken IPA and </w:t>
      </w:r>
      <w:r w:rsidR="00F37A38">
        <w:t>associated Indigenous ranger programme</w:t>
      </w:r>
      <w:r>
        <w:t xml:space="preserve">, the traditional owners are </w:t>
      </w:r>
      <w:r w:rsidR="00EC66CB" w:rsidRPr="00EC66CB">
        <w:t>Nawarddeken</w:t>
      </w:r>
      <w:r>
        <w:t xml:space="preserve">, whose connection to country, culture and language remains strong. Their engagement with the Warddeken IPA and </w:t>
      </w:r>
      <w:r w:rsidR="00F37A38">
        <w:t>associated Indigenous ranger programme</w:t>
      </w:r>
      <w:r w:rsidR="001E3919">
        <w:t xml:space="preserve"> </w:t>
      </w:r>
      <w:r>
        <w:t>reflects that strength. In particular Senior Rangers and Cultural Experts, who in recent years have taken on responsibilities for knowledge transfer as the older people have passed, are dedicated individuals who are creating significant value for Rangers, Community members and others. They are motivated by the significant legacy left by Lofty and have managed to inspire younger generations to feel the same.</w:t>
      </w:r>
    </w:p>
    <w:p w14:paraId="32F49391" w14:textId="5CD54E8B" w:rsidR="003249C9" w:rsidRDefault="00EC66CB" w:rsidP="003249C9">
      <w:pPr>
        <w:tabs>
          <w:tab w:val="left" w:pos="284"/>
        </w:tabs>
      </w:pPr>
      <w:r w:rsidRPr="00EC66CB">
        <w:t>Nawarddeken</w:t>
      </w:r>
      <w:r w:rsidR="003249C9">
        <w:t xml:space="preserve">, with support from the WLML management team led by CEOs Peter Cooke and Shaun Ansell, and IPA co-ordinator Georgia Vallance, have managed to successfully leverage the IPA for additional funding and economic opportunities. The most significant of these, the WALFA project, generated almost 50% of Warddeken’s revenue for FY15 and represents an important step on the journey towards self-determination for </w:t>
      </w:r>
      <w:r w:rsidRPr="00EC66CB">
        <w:t>Nawarddeken</w:t>
      </w:r>
      <w:r w:rsidR="003249C9">
        <w:t xml:space="preserve"> people. The Warddeken IPA and </w:t>
      </w:r>
      <w:r w:rsidR="00F37A38">
        <w:t>associated Indigenous ranger programme</w:t>
      </w:r>
      <w:r w:rsidR="001E3919">
        <w:t xml:space="preserve"> </w:t>
      </w:r>
      <w:r w:rsidR="003249C9">
        <w:t xml:space="preserve">has plans to grow its influence and impact on the community, and is well placed to do so. </w:t>
      </w:r>
    </w:p>
    <w:p w14:paraId="3EB2AE25" w14:textId="6BCDE7F5" w:rsidR="00CC7D56" w:rsidRPr="00DD2FDD" w:rsidRDefault="00765232" w:rsidP="003249C9">
      <w:pPr>
        <w:tabs>
          <w:tab w:val="left" w:pos="284"/>
        </w:tabs>
        <w:rPr>
          <w:rFonts w:cs="Arial"/>
          <w:b/>
          <w:szCs w:val="20"/>
        </w:rPr>
      </w:pPr>
      <w:r w:rsidRPr="001B02A6">
        <w:rPr>
          <w:rFonts w:eastAsia="Times New Roman" w:cs="Arial"/>
          <w:noProof/>
          <w:szCs w:val="20"/>
          <w:lang w:eastAsia="en-AU"/>
        </w:rPr>
        <mc:AlternateContent>
          <mc:Choice Requires="wps">
            <w:drawing>
              <wp:inline distT="0" distB="0" distL="0" distR="0" wp14:anchorId="6DE27B37" wp14:editId="62C1EECD">
                <wp:extent cx="5715000" cy="936978"/>
                <wp:effectExtent l="0" t="0" r="0" b="0"/>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936978"/>
                        </a:xfrm>
                        <a:prstGeom prst="rect">
                          <a:avLst/>
                        </a:prstGeom>
                        <a:solidFill>
                          <a:srgbClr val="4F81BD">
                            <a:lumMod val="20000"/>
                            <a:lumOff val="80000"/>
                          </a:srgbClr>
                        </a:solidFill>
                        <a:ln>
                          <a:noFill/>
                        </a:ln>
                        <a:extLst/>
                      </wps:spPr>
                      <wps:txbx>
                        <w:txbxContent>
                          <w:p w14:paraId="4558627F" w14:textId="77777777" w:rsidR="00926EFD" w:rsidRDefault="00926EFD" w:rsidP="00BD41F7">
                            <w:pPr>
                              <w:rPr>
                                <w:rFonts w:cs="Arial"/>
                                <w:i/>
                                <w:color w:val="002D62" w:themeColor="text2"/>
                                <w:szCs w:val="19"/>
                              </w:rPr>
                            </w:pPr>
                            <w:r>
                              <w:rPr>
                                <w:rFonts w:cs="Arial"/>
                                <w:i/>
                                <w:color w:val="002D62" w:themeColor="text2"/>
                                <w:szCs w:val="19"/>
                              </w:rPr>
                              <w:t>“</w:t>
                            </w:r>
                            <w:r w:rsidRPr="00765232">
                              <w:rPr>
                                <w:rFonts w:cs="Arial"/>
                                <w:i/>
                                <w:color w:val="002D62" w:themeColor="text2"/>
                                <w:szCs w:val="19"/>
                              </w:rPr>
                              <w:t>We are happy with the IPA… we are happy that they are caring for our country. It is our</w:t>
                            </w:r>
                            <w:r>
                              <w:rPr>
                                <w:rFonts w:cs="Arial"/>
                                <w:i/>
                                <w:color w:val="002D62" w:themeColor="text2"/>
                                <w:szCs w:val="19"/>
                              </w:rPr>
                              <w:t xml:space="preserve"> vision for all the homelands and </w:t>
                            </w:r>
                            <w:r w:rsidRPr="00765232">
                              <w:rPr>
                                <w:rFonts w:cs="Arial"/>
                                <w:i/>
                                <w:color w:val="002D62" w:themeColor="text2"/>
                                <w:szCs w:val="19"/>
                              </w:rPr>
                              <w:t>outstations to be full and growing with people and with employment. The IPA is beginning to achieve this.</w:t>
                            </w:r>
                            <w:r>
                              <w:rPr>
                                <w:rFonts w:cs="Arial"/>
                                <w:i/>
                                <w:color w:val="002D62" w:themeColor="text2"/>
                                <w:szCs w:val="19"/>
                              </w:rPr>
                              <w:t>”</w:t>
                            </w:r>
                          </w:p>
                          <w:p w14:paraId="4585F906" w14:textId="6E8D0EF4" w:rsidR="00926EFD" w:rsidRPr="00E559B2" w:rsidRDefault="00926EFD" w:rsidP="00E559B2">
                            <w:pPr>
                              <w:jc w:val="right"/>
                              <w:rPr>
                                <w:rFonts w:cs="Arial"/>
                                <w:color w:val="002D62" w:themeColor="text2"/>
                                <w:szCs w:val="19"/>
                              </w:rPr>
                            </w:pPr>
                            <w:r w:rsidRPr="007F191B">
                              <w:rPr>
                                <w:rFonts w:cs="Arial"/>
                                <w:color w:val="002D62" w:themeColor="text2"/>
                                <w:szCs w:val="19"/>
                              </w:rPr>
                              <w:t>Lois Nadjamerrek</w:t>
                            </w:r>
                            <w:r>
                              <w:rPr>
                                <w:rFonts w:cs="Arial"/>
                                <w:color w:val="002D62" w:themeColor="text2"/>
                                <w:szCs w:val="19"/>
                              </w:rPr>
                              <w:t xml:space="preserve">, </w:t>
                            </w:r>
                            <w:r w:rsidRPr="0054578E">
                              <w:rPr>
                                <w:rFonts w:cs="Arial"/>
                                <w:color w:val="002D62" w:themeColor="text2"/>
                                <w:szCs w:val="19"/>
                              </w:rPr>
                              <w:t xml:space="preserve">Senior </w:t>
                            </w:r>
                            <w:r>
                              <w:rPr>
                                <w:rFonts w:cs="Arial"/>
                                <w:color w:val="002D62" w:themeColor="text2"/>
                                <w:szCs w:val="19"/>
                              </w:rPr>
                              <w:t>traditional o</w:t>
                            </w:r>
                            <w:r w:rsidRPr="0054578E">
                              <w:rPr>
                                <w:rFonts w:cs="Arial"/>
                                <w:color w:val="002D62" w:themeColor="text2"/>
                                <w:szCs w:val="19"/>
                              </w:rPr>
                              <w:t>wner</w:t>
                            </w:r>
                          </w:p>
                          <w:p w14:paraId="049538D9" w14:textId="77777777" w:rsidR="00926EFD" w:rsidRPr="00AA670E" w:rsidRDefault="00926EFD" w:rsidP="00765232">
                            <w:pPr>
                              <w:jc w:val="right"/>
                              <w:rPr>
                                <w:rFonts w:cs="Arial"/>
                                <w:i/>
                                <w:color w:val="002D62" w:themeColor="text2"/>
                                <w:szCs w:val="19"/>
                              </w:rPr>
                            </w:pPr>
                          </w:p>
                        </w:txbxContent>
                      </wps:txbx>
                      <wps:bodyPr rot="0" vert="horz" wrap="square" lIns="91440" tIns="45720" rIns="91440" bIns="45720" anchor="t" anchorCtr="0" upright="1">
                        <a:noAutofit/>
                      </wps:bodyPr>
                    </wps:wsp>
                  </a:graphicData>
                </a:graphic>
              </wp:inline>
            </w:drawing>
          </mc:Choice>
          <mc:Fallback>
            <w:pict>
              <v:rect w14:anchorId="6DE27B37" id="Rectangle 66" o:spid="_x0000_s1072" style="width:450pt;height:7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" fillcolor="#dce6f2" stroked="f">
                <v:textbox>
                  <w:txbxContent>
                    <w:p w14:paraId="4558627F" w14:textId="77777777" w:rsidR="00926EFD" w:rsidRDefault="00926EFD" w:rsidP="00BD41F7">
                      <w:pPr>
                        <w:rPr>
                          <w:rFonts w:cs="Arial"/>
                          <w:i/>
                          <w:color w:val="002D62" w:themeColor="text2"/>
                          <w:szCs w:val="19"/>
                        </w:rPr>
                      </w:pPr>
                      <w:r>
                        <w:rPr>
                          <w:rFonts w:cs="Arial"/>
                          <w:i/>
                          <w:color w:val="002D62" w:themeColor="text2"/>
                          <w:szCs w:val="19"/>
                        </w:rPr>
                        <w:t>“</w:t>
                      </w:r>
                      <w:r w:rsidRPr="00765232">
                        <w:rPr>
                          <w:rFonts w:cs="Arial"/>
                          <w:i/>
                          <w:color w:val="002D62" w:themeColor="text2"/>
                          <w:szCs w:val="19"/>
                        </w:rPr>
                        <w:t>We are happy with the IPA… we are happy that they are caring for our country. It is our</w:t>
                      </w:r>
                      <w:r>
                        <w:rPr>
                          <w:rFonts w:cs="Arial"/>
                          <w:i/>
                          <w:color w:val="002D62" w:themeColor="text2"/>
                          <w:szCs w:val="19"/>
                        </w:rPr>
                        <w:t xml:space="preserve"> vision for all the homelands and </w:t>
                      </w:r>
                      <w:r w:rsidRPr="00765232">
                        <w:rPr>
                          <w:rFonts w:cs="Arial"/>
                          <w:i/>
                          <w:color w:val="002D62" w:themeColor="text2"/>
                          <w:szCs w:val="19"/>
                        </w:rPr>
                        <w:t>outstations to be full and growing with people and with employment. The IPA is beginning to achieve this.</w:t>
                      </w:r>
                      <w:r>
                        <w:rPr>
                          <w:rFonts w:cs="Arial"/>
                          <w:i/>
                          <w:color w:val="002D62" w:themeColor="text2"/>
                          <w:szCs w:val="19"/>
                        </w:rPr>
                        <w:t>”</w:t>
                      </w:r>
                    </w:p>
                    <w:p w14:paraId="4585F906" w14:textId="6E8D0EF4" w:rsidR="00926EFD" w:rsidRPr="00E559B2" w:rsidRDefault="00926EFD" w:rsidP="00E559B2">
                      <w:pPr>
                        <w:jc w:val="right"/>
                        <w:rPr>
                          <w:rFonts w:cs="Arial"/>
                          <w:color w:val="002D62" w:themeColor="text2"/>
                          <w:szCs w:val="19"/>
                        </w:rPr>
                      </w:pPr>
                      <w:r w:rsidRPr="007F191B">
                        <w:rPr>
                          <w:rFonts w:cs="Arial"/>
                          <w:color w:val="002D62" w:themeColor="text2"/>
                          <w:szCs w:val="19"/>
                        </w:rPr>
                        <w:t>Lois Nadjamerrek</w:t>
                      </w:r>
                      <w:r>
                        <w:rPr>
                          <w:rFonts w:cs="Arial"/>
                          <w:color w:val="002D62" w:themeColor="text2"/>
                          <w:szCs w:val="19"/>
                        </w:rPr>
                        <w:t xml:space="preserve">, </w:t>
                      </w:r>
                      <w:r w:rsidRPr="0054578E">
                        <w:rPr>
                          <w:rFonts w:cs="Arial"/>
                          <w:color w:val="002D62" w:themeColor="text2"/>
                          <w:szCs w:val="19"/>
                        </w:rPr>
                        <w:t xml:space="preserve">Senior </w:t>
                      </w:r>
                      <w:r>
                        <w:rPr>
                          <w:rFonts w:cs="Arial"/>
                          <w:color w:val="002D62" w:themeColor="text2"/>
                          <w:szCs w:val="19"/>
                        </w:rPr>
                        <w:t>traditional o</w:t>
                      </w:r>
                      <w:r w:rsidRPr="0054578E">
                        <w:rPr>
                          <w:rFonts w:cs="Arial"/>
                          <w:color w:val="002D62" w:themeColor="text2"/>
                          <w:szCs w:val="19"/>
                        </w:rPr>
                        <w:t>wner</w:t>
                      </w:r>
                    </w:p>
                    <w:p w14:paraId="049538D9" w14:textId="77777777" w:rsidR="00926EFD" w:rsidRPr="00AA670E" w:rsidRDefault="00926EFD" w:rsidP="00765232">
                      <w:pPr>
                        <w:jc w:val="right"/>
                        <w:rPr>
                          <w:rFonts w:cs="Arial"/>
                          <w:i/>
                          <w:color w:val="002D62" w:themeColor="text2"/>
                          <w:szCs w:val="19"/>
                        </w:rPr>
                      </w:pPr>
                    </w:p>
                  </w:txbxContent>
                </v:textbox>
                <w10:anchorlock/>
              </v:rect>
            </w:pict>
          </mc:Fallback>
        </mc:AlternateContent>
      </w:r>
    </w:p>
    <w:p w14:paraId="67CF99C8" w14:textId="77777777" w:rsidR="00765232" w:rsidRPr="00DD2FDD" w:rsidRDefault="00856ECB" w:rsidP="00933E94">
      <w:pPr>
        <w:tabs>
          <w:tab w:val="left" w:pos="284"/>
          <w:tab w:val="left" w:pos="2434"/>
        </w:tabs>
        <w:rPr>
          <w:rFonts w:cs="Arial"/>
          <w:b/>
          <w:szCs w:val="20"/>
        </w:rPr>
      </w:pPr>
      <w:r w:rsidRPr="00DD2FDD">
        <w:rPr>
          <w:rFonts w:cs="Arial"/>
          <w:b/>
          <w:szCs w:val="20"/>
        </w:rPr>
        <w:t>Recommendations</w:t>
      </w:r>
      <w:r w:rsidR="00933E94" w:rsidRPr="00DD2FDD">
        <w:rPr>
          <w:rFonts w:cs="Arial"/>
          <w:b/>
          <w:szCs w:val="20"/>
        </w:rPr>
        <w:tab/>
      </w:r>
    </w:p>
    <w:p w14:paraId="224B6D6B" w14:textId="4C0ECAA6" w:rsidR="00757FBF" w:rsidRDefault="00634BEC" w:rsidP="00757FBF">
      <w:pPr>
        <w:tabs>
          <w:tab w:val="left" w:pos="284"/>
          <w:tab w:val="left" w:pos="2434"/>
        </w:tabs>
        <w:rPr>
          <w:rFonts w:cs="Arial"/>
          <w:szCs w:val="20"/>
        </w:rPr>
      </w:pPr>
      <w:r>
        <w:rPr>
          <w:rFonts w:cs="Arial"/>
          <w:szCs w:val="20"/>
        </w:rPr>
        <w:t>R</w:t>
      </w:r>
      <w:r w:rsidR="00765232" w:rsidRPr="00DD2FDD">
        <w:rPr>
          <w:rFonts w:cs="Arial"/>
          <w:szCs w:val="20"/>
        </w:rPr>
        <w:t>ecommendations</w:t>
      </w:r>
      <w:r w:rsidR="00017FB7" w:rsidRPr="00DD2FDD">
        <w:rPr>
          <w:rFonts w:cs="Arial"/>
          <w:szCs w:val="20"/>
        </w:rPr>
        <w:t xml:space="preserve"> derived from this analysis</w:t>
      </w:r>
      <w:r w:rsidR="00765232" w:rsidRPr="00DD2FDD">
        <w:rPr>
          <w:rFonts w:cs="Arial"/>
          <w:szCs w:val="20"/>
        </w:rPr>
        <w:t xml:space="preserve"> have been provided to the WLML</w:t>
      </w:r>
      <w:r w:rsidR="00757FBF" w:rsidRPr="00DD2FDD">
        <w:rPr>
          <w:rFonts w:cs="Arial"/>
          <w:szCs w:val="20"/>
        </w:rPr>
        <w:t xml:space="preserve"> management team.</w:t>
      </w:r>
    </w:p>
    <w:p w14:paraId="57212E48" w14:textId="77777777" w:rsidR="00E559B2" w:rsidRPr="00DD2FDD" w:rsidRDefault="00E559B2" w:rsidP="00E559B2">
      <w:pPr>
        <w:keepNext/>
        <w:tabs>
          <w:tab w:val="left" w:pos="284"/>
          <w:tab w:val="left" w:pos="2434"/>
        </w:tabs>
        <w:rPr>
          <w:rFonts w:cs="Arial"/>
          <w:szCs w:val="20"/>
        </w:rPr>
      </w:pPr>
      <w:r w:rsidRPr="00DD2FDD">
        <w:rPr>
          <w:rFonts w:cs="Arial"/>
          <w:b/>
          <w:szCs w:val="20"/>
        </w:rPr>
        <w:t>C</w:t>
      </w:r>
      <w:r>
        <w:rPr>
          <w:rFonts w:cs="Arial"/>
          <w:b/>
          <w:szCs w:val="20"/>
        </w:rPr>
        <w:t>onsolidated</w:t>
      </w:r>
      <w:r w:rsidRPr="00DD2FDD">
        <w:rPr>
          <w:rFonts w:cs="Arial"/>
          <w:b/>
          <w:szCs w:val="20"/>
        </w:rPr>
        <w:t xml:space="preserve"> Report </w:t>
      </w:r>
    </w:p>
    <w:p w14:paraId="2EF9714D" w14:textId="77777777" w:rsidR="00E559B2" w:rsidRDefault="00E559B2" w:rsidP="00E559B2">
      <w:pPr>
        <w:rPr>
          <w:rFonts w:cs="Arial"/>
          <w:b/>
          <w:szCs w:val="16"/>
        </w:rPr>
      </w:pPr>
      <w:r w:rsidRPr="00DD2FDD">
        <w:rPr>
          <w:rFonts w:cs="Arial"/>
          <w:szCs w:val="19"/>
        </w:rPr>
        <w:t>A corresponding report has also been developed by SVA Consulting titled</w:t>
      </w:r>
      <w:r>
        <w:rPr>
          <w:rFonts w:cs="Arial"/>
          <w:szCs w:val="19"/>
        </w:rPr>
        <w:t>,</w:t>
      </w:r>
      <w:r w:rsidRPr="00DD2FDD">
        <w:rPr>
          <w:rFonts w:cs="Arial"/>
          <w:szCs w:val="19"/>
        </w:rPr>
        <w:t xml:space="preserve"> </w:t>
      </w:r>
      <w:r w:rsidRPr="009345FB">
        <w:rPr>
          <w:rFonts w:cs="Arial"/>
          <w:i/>
          <w:szCs w:val="19"/>
        </w:rPr>
        <w:t>Consolidated report on Indigenous Protected Areas following Social Return on Investment analyses</w:t>
      </w:r>
      <w:r w:rsidRPr="00DD2FDD">
        <w:rPr>
          <w:rFonts w:cs="Arial"/>
          <w:szCs w:val="19"/>
        </w:rPr>
        <w:t xml:space="preserve">, which </w:t>
      </w:r>
      <w:r w:rsidRPr="00E96303">
        <w:rPr>
          <w:rFonts w:cs="Arial"/>
          <w:szCs w:val="19"/>
        </w:rPr>
        <w:t xml:space="preserve">includes key insights from this analysis alongside the analyses of three other IPAs. That report is available </w:t>
      </w:r>
      <w:r>
        <w:rPr>
          <w:rFonts w:cs="Arial"/>
          <w:szCs w:val="19"/>
        </w:rPr>
        <w:t>on the PM&amp;C website</w:t>
      </w:r>
      <w:r w:rsidRPr="00E96303">
        <w:rPr>
          <w:rFonts w:cs="Arial"/>
          <w:szCs w:val="19"/>
        </w:rPr>
        <w:t xml:space="preserve">. </w:t>
      </w:r>
    </w:p>
    <w:p w14:paraId="177AA539" w14:textId="77777777" w:rsidR="00E559B2" w:rsidRPr="00DD2FDD" w:rsidRDefault="00E559B2" w:rsidP="00757FBF">
      <w:pPr>
        <w:tabs>
          <w:tab w:val="left" w:pos="284"/>
          <w:tab w:val="left" w:pos="2434"/>
        </w:tabs>
        <w:rPr>
          <w:rFonts w:cs="Arial"/>
          <w:szCs w:val="20"/>
        </w:rPr>
      </w:pPr>
    </w:p>
    <w:p w14:paraId="768C283D" w14:textId="77777777" w:rsidR="005C694E" w:rsidRPr="00DD2FDD" w:rsidRDefault="005C694E" w:rsidP="00757FBF">
      <w:pPr>
        <w:tabs>
          <w:tab w:val="left" w:pos="284"/>
          <w:tab w:val="left" w:pos="2434"/>
        </w:tabs>
        <w:rPr>
          <w:rFonts w:cs="Arial"/>
          <w:szCs w:val="20"/>
        </w:rPr>
        <w:sectPr w:rsidR="005C694E" w:rsidRPr="00DD2FDD" w:rsidSect="00DB1BCF">
          <w:pgSz w:w="11906" w:h="16838" w:code="9"/>
          <w:pgMar w:top="1440" w:right="1440" w:bottom="1440" w:left="1440" w:header="709" w:footer="465" w:gutter="0"/>
          <w:cols w:space="708"/>
          <w:docGrid w:linePitch="360"/>
        </w:sectPr>
      </w:pPr>
    </w:p>
    <w:p w14:paraId="28ED3FF4" w14:textId="77777777" w:rsidR="000D6CF0" w:rsidRPr="00DD2FDD" w:rsidRDefault="000D6CF0" w:rsidP="00D36B6F">
      <w:pPr>
        <w:pStyle w:val="Heading1"/>
        <w:rPr>
          <w:sz w:val="32"/>
          <w:szCs w:val="32"/>
        </w:rPr>
      </w:pPr>
      <w:bookmarkStart w:id="56" w:name="_Toc442282116"/>
      <w:r w:rsidRPr="00DD2FDD">
        <w:rPr>
          <w:sz w:val="32"/>
          <w:szCs w:val="32"/>
        </w:rPr>
        <w:t>6 Appendices</w:t>
      </w:r>
      <w:bookmarkEnd w:id="56"/>
    </w:p>
    <w:p w14:paraId="30BB391A" w14:textId="300C4755" w:rsidR="000D6CF0" w:rsidRPr="00DD2FDD" w:rsidRDefault="000D6CF0" w:rsidP="000D6CF0">
      <w:pPr>
        <w:rPr>
          <w:rFonts w:cs="Arial"/>
        </w:rPr>
      </w:pPr>
      <w:bookmarkStart w:id="57" w:name="_Toc433899074"/>
      <w:bookmarkStart w:id="58" w:name="_Toc433922938"/>
      <w:bookmarkStart w:id="59" w:name="_Toc433925876"/>
      <w:bookmarkEnd w:id="57"/>
      <w:bookmarkEnd w:id="58"/>
      <w:bookmarkEnd w:id="59"/>
      <w:r w:rsidRPr="00DD2FDD">
        <w:rPr>
          <w:rFonts w:cs="Arial"/>
        </w:rPr>
        <w:t xml:space="preserve">All appendices have been published separately in a Methodological </w:t>
      </w:r>
      <w:r w:rsidR="004B74B5" w:rsidRPr="00DD2FDD">
        <w:rPr>
          <w:rFonts w:cs="Arial"/>
        </w:rPr>
        <w:t>A</w:t>
      </w:r>
      <w:r w:rsidRPr="00DD2FDD">
        <w:rPr>
          <w:rFonts w:cs="Arial"/>
        </w:rPr>
        <w:t>ttachment to this report. Those appendices, referenced throughout this report, are as follows:</w:t>
      </w:r>
    </w:p>
    <w:p w14:paraId="198A5C89" w14:textId="62196670" w:rsidR="000D6CF0" w:rsidRPr="000D17CE" w:rsidRDefault="00297CFB" w:rsidP="005C2BA8">
      <w:pPr>
        <w:pStyle w:val="ListParagraph"/>
        <w:numPr>
          <w:ilvl w:val="0"/>
          <w:numId w:val="30"/>
        </w:numPr>
        <w:rPr>
          <w:rFonts w:ascii="Arial" w:hAnsi="Arial" w:cs="Arial"/>
          <w:sz w:val="20"/>
          <w:szCs w:val="20"/>
        </w:rPr>
      </w:pPr>
      <w:r w:rsidRPr="000D17CE">
        <w:rPr>
          <w:rFonts w:ascii="Arial" w:hAnsi="Arial" w:cs="Arial"/>
          <w:sz w:val="20"/>
          <w:szCs w:val="20"/>
        </w:rPr>
        <w:t xml:space="preserve">Social Value </w:t>
      </w:r>
      <w:r w:rsidR="000D6CF0" w:rsidRPr="000D17CE">
        <w:rPr>
          <w:rFonts w:ascii="Arial" w:hAnsi="Arial" w:cs="Arial"/>
          <w:sz w:val="20"/>
          <w:szCs w:val="20"/>
        </w:rPr>
        <w:t>principles</w:t>
      </w:r>
    </w:p>
    <w:p w14:paraId="6C0CAF2F" w14:textId="037BB95F" w:rsidR="000D6CF0" w:rsidRPr="008E7766" w:rsidRDefault="00297CFB" w:rsidP="005C2BA8">
      <w:pPr>
        <w:pStyle w:val="ListParagraph"/>
        <w:numPr>
          <w:ilvl w:val="0"/>
          <w:numId w:val="30"/>
        </w:numPr>
        <w:rPr>
          <w:rFonts w:ascii="Arial" w:hAnsi="Arial" w:cs="Arial"/>
          <w:sz w:val="20"/>
          <w:szCs w:val="20"/>
        </w:rPr>
      </w:pPr>
      <w:r w:rsidRPr="00C02B20">
        <w:rPr>
          <w:rFonts w:ascii="Arial" w:hAnsi="Arial" w:cs="Arial"/>
          <w:sz w:val="20"/>
          <w:szCs w:val="20"/>
        </w:rPr>
        <w:t xml:space="preserve">Project </w:t>
      </w:r>
      <w:r w:rsidR="000D6CF0" w:rsidRPr="008E7766">
        <w:rPr>
          <w:rFonts w:ascii="Arial" w:hAnsi="Arial" w:cs="Arial"/>
          <w:sz w:val="20"/>
          <w:szCs w:val="20"/>
        </w:rPr>
        <w:t>methodology</w:t>
      </w:r>
    </w:p>
    <w:p w14:paraId="3DA99FDA" w14:textId="77777777" w:rsidR="000D6CF0" w:rsidRPr="008E7766" w:rsidRDefault="000D6CF0" w:rsidP="005C2BA8">
      <w:pPr>
        <w:pStyle w:val="ListParagraph"/>
        <w:numPr>
          <w:ilvl w:val="0"/>
          <w:numId w:val="30"/>
        </w:numPr>
        <w:rPr>
          <w:rFonts w:ascii="Arial" w:hAnsi="Arial" w:cs="Arial"/>
          <w:sz w:val="20"/>
          <w:szCs w:val="20"/>
        </w:rPr>
      </w:pPr>
      <w:r w:rsidRPr="008E7766">
        <w:rPr>
          <w:rFonts w:ascii="Arial" w:hAnsi="Arial" w:cs="Arial"/>
          <w:sz w:val="20"/>
          <w:szCs w:val="20"/>
        </w:rPr>
        <w:t>Interview guides</w:t>
      </w:r>
    </w:p>
    <w:p w14:paraId="2F6638C0" w14:textId="77777777" w:rsidR="000D6CF0" w:rsidRPr="008E7766" w:rsidRDefault="000D6CF0" w:rsidP="005C2BA8">
      <w:pPr>
        <w:pStyle w:val="ListParagraph"/>
        <w:numPr>
          <w:ilvl w:val="0"/>
          <w:numId w:val="30"/>
        </w:numPr>
        <w:rPr>
          <w:rFonts w:ascii="Arial" w:hAnsi="Arial" w:cs="Arial"/>
          <w:sz w:val="20"/>
          <w:szCs w:val="20"/>
        </w:rPr>
      </w:pPr>
      <w:r w:rsidRPr="008E7766">
        <w:rPr>
          <w:rFonts w:ascii="Arial" w:hAnsi="Arial" w:cs="Arial"/>
          <w:sz w:val="20"/>
          <w:szCs w:val="20"/>
        </w:rPr>
        <w:t>List of interviewees</w:t>
      </w:r>
    </w:p>
    <w:p w14:paraId="7F9BED52" w14:textId="77777777" w:rsidR="000D6CF0" w:rsidRDefault="000D6CF0" w:rsidP="005C2BA8">
      <w:pPr>
        <w:pStyle w:val="ListParagraph"/>
        <w:numPr>
          <w:ilvl w:val="0"/>
          <w:numId w:val="30"/>
        </w:numPr>
        <w:rPr>
          <w:rFonts w:ascii="Arial" w:hAnsi="Arial" w:cs="Arial"/>
          <w:sz w:val="20"/>
          <w:szCs w:val="20"/>
        </w:rPr>
      </w:pPr>
      <w:r w:rsidRPr="00684E55">
        <w:rPr>
          <w:rFonts w:ascii="Arial" w:hAnsi="Arial" w:cs="Arial"/>
          <w:sz w:val="20"/>
          <w:szCs w:val="20"/>
        </w:rPr>
        <w:t>Stakeholder groups</w:t>
      </w:r>
    </w:p>
    <w:p w14:paraId="52254E4A" w14:textId="7C395D32" w:rsidR="003062C5" w:rsidRPr="00684E55" w:rsidRDefault="003062C5" w:rsidP="005C2BA8">
      <w:pPr>
        <w:pStyle w:val="ListParagraph"/>
        <w:numPr>
          <w:ilvl w:val="0"/>
          <w:numId w:val="30"/>
        </w:numPr>
        <w:rPr>
          <w:rFonts w:ascii="Arial" w:hAnsi="Arial" w:cs="Arial"/>
          <w:sz w:val="20"/>
          <w:szCs w:val="20"/>
        </w:rPr>
      </w:pPr>
      <w:r w:rsidRPr="00DD2FDD">
        <w:rPr>
          <w:rFonts w:ascii="Arial" w:hAnsi="Arial" w:cs="Arial"/>
          <w:sz w:val="20"/>
          <w:szCs w:val="20"/>
        </w:rPr>
        <w:t>Measurement</w:t>
      </w:r>
    </w:p>
    <w:p w14:paraId="1BEC5F3F" w14:textId="3C832D74" w:rsidR="000D6CF0" w:rsidRDefault="000D6CF0" w:rsidP="005C2BA8">
      <w:pPr>
        <w:pStyle w:val="ListParagraph"/>
        <w:numPr>
          <w:ilvl w:val="0"/>
          <w:numId w:val="30"/>
        </w:numPr>
        <w:rPr>
          <w:rFonts w:ascii="Arial" w:hAnsi="Arial" w:cs="Arial"/>
          <w:sz w:val="20"/>
          <w:szCs w:val="20"/>
        </w:rPr>
      </w:pPr>
      <w:r w:rsidRPr="00FB10F6">
        <w:rPr>
          <w:rFonts w:ascii="Arial" w:hAnsi="Arial" w:cs="Arial"/>
          <w:sz w:val="20"/>
          <w:szCs w:val="20"/>
        </w:rPr>
        <w:t xml:space="preserve">Valuation </w:t>
      </w:r>
      <w:r w:rsidR="00297CFB" w:rsidRPr="00FB10F6">
        <w:rPr>
          <w:rFonts w:ascii="Arial" w:hAnsi="Arial" w:cs="Arial"/>
          <w:sz w:val="20"/>
          <w:szCs w:val="20"/>
        </w:rPr>
        <w:t>techniques</w:t>
      </w:r>
    </w:p>
    <w:p w14:paraId="567AE1C9" w14:textId="71897E79" w:rsidR="003062C5" w:rsidRPr="003062C5" w:rsidRDefault="003062C5" w:rsidP="003062C5">
      <w:pPr>
        <w:pStyle w:val="ListParagraph"/>
        <w:numPr>
          <w:ilvl w:val="0"/>
          <w:numId w:val="30"/>
        </w:numPr>
        <w:rPr>
          <w:rFonts w:ascii="Arial" w:hAnsi="Arial" w:cs="Arial"/>
          <w:sz w:val="20"/>
          <w:szCs w:val="20"/>
        </w:rPr>
      </w:pPr>
      <w:r w:rsidRPr="00DD2FDD">
        <w:rPr>
          <w:rFonts w:ascii="Arial" w:hAnsi="Arial" w:cs="Arial"/>
          <w:sz w:val="20"/>
          <w:szCs w:val="20"/>
        </w:rPr>
        <w:t>Financial proxies</w:t>
      </w:r>
    </w:p>
    <w:p w14:paraId="0F47FDA5" w14:textId="6DEB668B" w:rsidR="000D6CF0" w:rsidRPr="003062C5" w:rsidRDefault="000D6CF0" w:rsidP="003062C5">
      <w:pPr>
        <w:pStyle w:val="ListParagraph"/>
        <w:numPr>
          <w:ilvl w:val="0"/>
          <w:numId w:val="30"/>
        </w:numPr>
        <w:rPr>
          <w:rFonts w:ascii="Arial" w:hAnsi="Arial" w:cs="Arial"/>
          <w:sz w:val="20"/>
          <w:szCs w:val="20"/>
        </w:rPr>
      </w:pPr>
      <w:r w:rsidRPr="00DD2FDD">
        <w:rPr>
          <w:rFonts w:ascii="Arial" w:hAnsi="Arial" w:cs="Arial"/>
          <w:sz w:val="20"/>
          <w:szCs w:val="20"/>
        </w:rPr>
        <w:t>SROI filter assumptions</w:t>
      </w:r>
    </w:p>
    <w:p w14:paraId="6EC791D1" w14:textId="23DD217B" w:rsidR="00CE1BE2" w:rsidRPr="00DD2FDD" w:rsidRDefault="00F53C46" w:rsidP="005C2BA8">
      <w:pPr>
        <w:pStyle w:val="ListParagraph"/>
        <w:numPr>
          <w:ilvl w:val="0"/>
          <w:numId w:val="30"/>
        </w:numPr>
        <w:rPr>
          <w:rFonts w:ascii="Arial" w:hAnsi="Arial" w:cs="Arial"/>
          <w:sz w:val="20"/>
          <w:szCs w:val="20"/>
        </w:rPr>
      </w:pPr>
      <w:r>
        <w:rPr>
          <w:rFonts w:ascii="Arial" w:hAnsi="Arial" w:cs="Arial"/>
          <w:sz w:val="20"/>
          <w:szCs w:val="20"/>
        </w:rPr>
        <w:t>SROI</w:t>
      </w:r>
      <w:r w:rsidR="000D6CF0" w:rsidRPr="00DD2FDD">
        <w:rPr>
          <w:rFonts w:ascii="Arial" w:hAnsi="Arial" w:cs="Arial"/>
          <w:sz w:val="20"/>
          <w:szCs w:val="20"/>
        </w:rPr>
        <w:t xml:space="preserve"> filters</w:t>
      </w:r>
    </w:p>
    <w:p w14:paraId="2E733B1F" w14:textId="01315F17" w:rsidR="007F191B" w:rsidRPr="007F191B" w:rsidRDefault="007F191B" w:rsidP="007F191B">
      <w:pPr>
        <w:rPr>
          <w:rFonts w:cs="Arial"/>
          <w:szCs w:val="20"/>
        </w:rPr>
      </w:pPr>
      <w:r w:rsidRPr="007F191B">
        <w:rPr>
          <w:rFonts w:cs="Arial"/>
          <w:szCs w:val="20"/>
        </w:rPr>
        <w:t xml:space="preserve">The Methodological Attachment is available upon request from the </w:t>
      </w:r>
      <w:r>
        <w:rPr>
          <w:rFonts w:cs="Arial"/>
          <w:szCs w:val="20"/>
        </w:rPr>
        <w:t xml:space="preserve">WLML management </w:t>
      </w:r>
      <w:r w:rsidRPr="007F191B">
        <w:rPr>
          <w:rFonts w:cs="Arial"/>
          <w:szCs w:val="20"/>
        </w:rPr>
        <w:t xml:space="preserve">team. To obtain a copy, please contact: </w:t>
      </w:r>
    </w:p>
    <w:p w14:paraId="7FA272DF" w14:textId="77777777" w:rsidR="00A85A7C" w:rsidRPr="00A85A7C" w:rsidRDefault="00A85A7C" w:rsidP="00A85A7C">
      <w:pPr>
        <w:spacing w:after="0"/>
        <w:rPr>
          <w:rFonts w:cs="Arial"/>
          <w:szCs w:val="20"/>
        </w:rPr>
      </w:pPr>
      <w:r w:rsidRPr="00A85A7C">
        <w:rPr>
          <w:rFonts w:cs="Arial"/>
          <w:szCs w:val="20"/>
        </w:rPr>
        <w:t>Georgia Vallance</w:t>
      </w:r>
    </w:p>
    <w:p w14:paraId="161DCC9A" w14:textId="77777777" w:rsidR="00A85A7C" w:rsidRPr="00A85A7C" w:rsidRDefault="00A85A7C" w:rsidP="00A85A7C">
      <w:pPr>
        <w:spacing w:after="0"/>
        <w:rPr>
          <w:rFonts w:cs="Arial"/>
          <w:szCs w:val="20"/>
        </w:rPr>
      </w:pPr>
      <w:r w:rsidRPr="00A85A7C">
        <w:rPr>
          <w:rFonts w:cs="Arial"/>
          <w:szCs w:val="20"/>
        </w:rPr>
        <w:t xml:space="preserve">Warddeken IPA Coordinator </w:t>
      </w:r>
    </w:p>
    <w:p w14:paraId="02F0C9E9" w14:textId="5F917373" w:rsidR="00A85A7C" w:rsidRDefault="00A85A7C" w:rsidP="00A85A7C">
      <w:pPr>
        <w:spacing w:after="0"/>
        <w:rPr>
          <w:rFonts w:cs="Arial"/>
          <w:szCs w:val="20"/>
        </w:rPr>
      </w:pPr>
      <w:r w:rsidRPr="00A85A7C">
        <w:rPr>
          <w:rFonts w:cs="Arial"/>
          <w:szCs w:val="20"/>
        </w:rPr>
        <w:t xml:space="preserve">E: </w:t>
      </w:r>
      <w:hyperlink r:id="rId27" w:history="1">
        <w:r w:rsidRPr="008946B6">
          <w:rPr>
            <w:rStyle w:val="Hyperlink"/>
            <w:rFonts w:cs="Arial"/>
            <w:szCs w:val="20"/>
          </w:rPr>
          <w:t>operations@warddeken.org.au</w:t>
        </w:r>
      </w:hyperlink>
      <w:r>
        <w:rPr>
          <w:rFonts w:cs="Arial"/>
          <w:szCs w:val="20"/>
        </w:rPr>
        <w:t xml:space="preserve"> </w:t>
      </w:r>
    </w:p>
    <w:p w14:paraId="605F024B" w14:textId="77777777" w:rsidR="007F191B" w:rsidRPr="007F191B" w:rsidRDefault="007F191B" w:rsidP="007F191B">
      <w:pPr>
        <w:rPr>
          <w:rFonts w:cs="Arial"/>
          <w:szCs w:val="20"/>
        </w:rPr>
      </w:pPr>
    </w:p>
    <w:p w14:paraId="37E7EA56" w14:textId="77777777" w:rsidR="007F191B" w:rsidRPr="007F191B" w:rsidRDefault="007F191B" w:rsidP="007F191B">
      <w:pPr>
        <w:rPr>
          <w:rFonts w:cs="Arial"/>
          <w:szCs w:val="20"/>
        </w:rPr>
      </w:pPr>
    </w:p>
    <w:p w14:paraId="7931E832" w14:textId="5715BF15" w:rsidR="000D6CF0" w:rsidRPr="00A85A7C" w:rsidRDefault="007F191B" w:rsidP="00A85A7C">
      <w:pPr>
        <w:jc w:val="right"/>
        <w:rPr>
          <w:rFonts w:cs="Arial"/>
          <w:i/>
          <w:szCs w:val="20"/>
        </w:rPr>
      </w:pPr>
      <w:r w:rsidRPr="00A85A7C">
        <w:rPr>
          <w:rFonts w:cs="Arial"/>
          <w:i/>
          <w:szCs w:val="20"/>
        </w:rPr>
        <w:t>End of Report</w:t>
      </w:r>
    </w:p>
    <w:sectPr w:rsidR="000D6CF0" w:rsidRPr="00A85A7C" w:rsidSect="00DB1BCF">
      <w:pgSz w:w="11906" w:h="16838" w:code="9"/>
      <w:pgMar w:top="1440" w:right="1440" w:bottom="1440" w:left="1440" w:header="709" w:footer="4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EF639D" w14:textId="77777777" w:rsidR="00926EFD" w:rsidRDefault="00926EFD" w:rsidP="001D15F7">
      <w:pPr>
        <w:spacing w:after="0" w:line="240" w:lineRule="auto"/>
      </w:pPr>
      <w:r>
        <w:separator/>
      </w:r>
    </w:p>
  </w:endnote>
  <w:endnote w:type="continuationSeparator" w:id="0">
    <w:p w14:paraId="5ECE3F48" w14:textId="77777777" w:rsidR="00926EFD" w:rsidRDefault="00926EFD" w:rsidP="001D15F7">
      <w:pPr>
        <w:spacing w:after="0" w:line="240" w:lineRule="auto"/>
      </w:pPr>
      <w:r>
        <w:continuationSeparator/>
      </w:r>
    </w:p>
  </w:endnote>
  <w:endnote w:type="continuationNotice" w:id="1">
    <w:p w14:paraId="2DDD4EBC" w14:textId="77777777" w:rsidR="00926EFD" w:rsidRDefault="00926E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9A61D" w14:textId="77777777" w:rsidR="00926EFD" w:rsidRDefault="00926EFD" w:rsidP="00E5093A">
    <w:pPr>
      <w:pStyle w:val="Footer"/>
      <w:jc w:val="right"/>
    </w:pPr>
    <w:r>
      <w:rPr>
        <w:noProof/>
        <w:lang w:eastAsia="en-AU"/>
      </w:rPr>
      <w:drawing>
        <wp:anchor distT="0" distB="0" distL="114300" distR="114300" simplePos="0" relativeHeight="251658245" behindDoc="0" locked="0" layoutInCell="1" allowOverlap="1" wp14:anchorId="14860AC5" wp14:editId="7557F590">
          <wp:simplePos x="0" y="0"/>
          <wp:positionH relativeFrom="column">
            <wp:posOffset>-203200</wp:posOffset>
          </wp:positionH>
          <wp:positionV relativeFrom="page">
            <wp:posOffset>10011248</wp:posOffset>
          </wp:positionV>
          <wp:extent cx="5731510" cy="79375"/>
          <wp:effectExtent l="0" t="0" r="254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 010 RGB horiz 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79375"/>
                  </a:xfrm>
                  <a:prstGeom prst="rect">
                    <a:avLst/>
                  </a:prstGeom>
                </pic:spPr>
              </pic:pic>
            </a:graphicData>
          </a:graphic>
          <wp14:sizeRelH relativeFrom="margin">
            <wp14:pctWidth>0</wp14:pctWidth>
          </wp14:sizeRelH>
          <wp14:sizeRelV relativeFrom="margin">
            <wp14:pctHeight>0</wp14:pctHeight>
          </wp14:sizeRelV>
        </wp:anchor>
      </w:drawing>
    </w:r>
    <w:r>
      <w:tab/>
    </w:r>
    <w:sdt>
      <w:sdtPr>
        <w:id w:val="-1504587494"/>
        <w:docPartObj>
          <w:docPartGallery w:val="Page Numbers (Bottom of Page)"/>
          <w:docPartUnique/>
        </w:docPartObj>
      </w:sdtPr>
      <w:sdtEndPr>
        <w:rPr>
          <w:noProof/>
        </w:rPr>
      </w:sdtEndPr>
      <w:sdtContent>
        <w:r>
          <w:rPr>
            <w:noProof/>
            <w:color w:val="002D62"/>
            <w:sz w:val="16"/>
            <w:szCs w:val="16"/>
            <w:lang w:eastAsia="en-AU"/>
          </w:rPr>
          <mc:AlternateContent>
            <mc:Choice Requires="wps">
              <w:drawing>
                <wp:anchor distT="0" distB="0" distL="114300" distR="114300" simplePos="0" relativeHeight="251658244" behindDoc="0" locked="0" layoutInCell="1" allowOverlap="1" wp14:anchorId="4A7498E3" wp14:editId="761A14CD">
                  <wp:simplePos x="0" y="0"/>
                  <wp:positionH relativeFrom="column">
                    <wp:posOffset>-162087</wp:posOffset>
                  </wp:positionH>
                  <wp:positionV relativeFrom="page">
                    <wp:posOffset>10104755</wp:posOffset>
                  </wp:positionV>
                  <wp:extent cx="5686425" cy="2571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56864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7FE84C" w14:textId="77777777" w:rsidR="00926EFD" w:rsidRPr="00BF4CCF" w:rsidRDefault="00926EFD" w:rsidP="00DE3AF9">
                              <w:pPr>
                                <w:pStyle w:val="Heading4"/>
                              </w:pPr>
                              <w:r w:rsidRPr="00BF4CCF">
                                <w:rPr>
                                  <w:rStyle w:val="Heading5Char"/>
                                </w:rPr>
                                <w:t>This information is confidential and was prepared by SVA Consulting solely for the use of our client; it is not to be relied on by any third party without prior</w:t>
                              </w:r>
                              <w:r w:rsidRPr="00BF4CCF">
                                <w:t xml:space="preserve"> </w:t>
                              </w:r>
                              <w:r w:rsidRPr="00BF4CCF">
                                <w:rPr>
                                  <w:rStyle w:val="Heading5Char"/>
                                </w:rPr>
                                <w:t>consent.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7498E3" id="_x0000_t202" coordsize="21600,21600" o:spt="202" path="m,l,21600r21600,l21600,xe">
                  <v:stroke joinstyle="miter"/>
                  <v:path gradientshapeok="t" o:connecttype="rect"/>
                </v:shapetype>
                <v:shape id="Text Box 3" o:spid="_x0000_s1073" type="#_x0000_t202" style="position:absolute;left:0;text-align:left;margin-left:-12.75pt;margin-top:795.65pt;width:447.75pt;height:20.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" fillcolor="white [3201]" stroked="f" strokeweight=".5pt">
                  <v:textbox>
                    <w:txbxContent>
                      <w:p w14:paraId="0D7FE84C" w14:textId="77777777" w:rsidR="00926EFD" w:rsidRPr="00BF4CCF" w:rsidRDefault="00926EFD" w:rsidP="00DE3AF9">
                        <w:pPr>
                          <w:pStyle w:val="Heading4"/>
                        </w:pPr>
                        <w:r w:rsidRPr="00BF4CCF">
                          <w:rPr>
                            <w:rStyle w:val="Heading5Char"/>
                          </w:rPr>
                          <w:t>This information is confidential and was prepared by SVA Consulting solely for the use of our client; it is not to be relied on by any third party without prior</w:t>
                        </w:r>
                        <w:r w:rsidRPr="00BF4CCF">
                          <w:t xml:space="preserve"> </w:t>
                        </w:r>
                        <w:r w:rsidRPr="00BF4CCF">
                          <w:rPr>
                            <w:rStyle w:val="Heading5Char"/>
                          </w:rPr>
                          <w:t>consent.</w:t>
                        </w:r>
                      </w:p>
                    </w:txbxContent>
                  </v:textbox>
                  <w10:wrap anchory="page"/>
                </v:shape>
              </w:pict>
            </mc:Fallback>
          </mc:AlternateContent>
        </w:r>
        <w:r>
          <w:fldChar w:fldCharType="begin"/>
        </w:r>
        <w:r>
          <w:instrText xml:space="preserve"> PAGE   \* MERGEFORMAT </w:instrText>
        </w:r>
        <w:r>
          <w:fldChar w:fldCharType="separate"/>
        </w:r>
        <w:r w:rsidR="0016669D">
          <w:rPr>
            <w:noProof/>
          </w:rPr>
          <w:t>16</w:t>
        </w:r>
        <w:r>
          <w:rPr>
            <w:noProof/>
          </w:rPr>
          <w:fldChar w:fldCharType="end"/>
        </w:r>
      </w:sdtContent>
    </w:sdt>
  </w:p>
  <w:p w14:paraId="15A67A3C" w14:textId="77777777" w:rsidR="00926EFD" w:rsidRDefault="00926EFD" w:rsidP="007D46AC">
    <w:pPr>
      <w:pStyle w:val="Footer"/>
      <w:tabs>
        <w:tab w:val="clear" w:pos="4513"/>
        <w:tab w:val="clear" w:pos="9026"/>
        <w:tab w:val="left" w:pos="3927"/>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4C0D0" w14:textId="77777777" w:rsidR="00926EFD" w:rsidRDefault="00926EFD" w:rsidP="00B5709B">
    <w:pPr>
      <w:pStyle w:val="Footer"/>
      <w:ind w:firstLine="720"/>
      <w:jc w:val="right"/>
    </w:pPr>
    <w:r w:rsidRPr="00224BE4">
      <w:rPr>
        <w:noProof/>
        <w:lang w:eastAsia="en-AU"/>
      </w:rPr>
      <mc:AlternateContent>
        <mc:Choice Requires="wps">
          <w:drawing>
            <wp:anchor distT="0" distB="0" distL="114300" distR="114300" simplePos="0" relativeHeight="251658241" behindDoc="1" locked="0" layoutInCell="1" allowOverlap="1" wp14:anchorId="4E7616CF" wp14:editId="2355E6C8">
              <wp:simplePos x="0" y="0"/>
              <wp:positionH relativeFrom="page">
                <wp:posOffset>11430</wp:posOffset>
              </wp:positionH>
              <wp:positionV relativeFrom="paragraph">
                <wp:posOffset>-149670</wp:posOffset>
              </wp:positionV>
              <wp:extent cx="9903460" cy="1786890"/>
              <wp:effectExtent l="0" t="0" r="2540" b="3810"/>
              <wp:wrapNone/>
              <wp:docPr id="348" name="Rectangle 13"/>
              <wp:cNvGraphicFramePr/>
              <a:graphic xmlns:a="http://schemas.openxmlformats.org/drawingml/2006/main">
                <a:graphicData uri="http://schemas.microsoft.com/office/word/2010/wordprocessingShape">
                  <wps:wsp>
                    <wps:cNvSpPr/>
                    <wps:spPr bwMode="auto">
                      <a:xfrm>
                        <a:off x="0" y="0"/>
                        <a:ext cx="9903460" cy="1786890"/>
                      </a:xfrm>
                      <a:prstGeom prst="rect">
                        <a:avLst/>
                      </a:prstGeom>
                      <a:solidFill>
                        <a:srgbClr val="002D62"/>
                      </a:solidFill>
                      <a:ln w="9525" cap="flat" cmpd="sng" algn="ctr">
                        <a:noFill/>
                        <a:prstDash val="solid"/>
                        <a:round/>
                        <a:headEnd type="none" w="med" len="med"/>
                        <a:tailEnd type="none" w="med" len="med"/>
                      </a:ln>
                      <a:effectLst/>
                    </wps:spPr>
                    <wps:bodyPr vert="horz" wrap="square" lIns="36000" tIns="36000" rIns="36000" bIns="36000" numCol="1" rtlCol="0" anchor="ctr" anchorCtr="0" compatLnSpc="1">
                      <a:prstTxWarp prst="textNoShape">
                        <a:avLst/>
                      </a:prstTxWarp>
                    </wps:bodyPr>
                  </wps:wsp>
                </a:graphicData>
              </a:graphic>
              <wp14:sizeRelV relativeFrom="margin">
                <wp14:pctHeight>0</wp14:pctHeight>
              </wp14:sizeRelV>
            </wp:anchor>
          </w:drawing>
        </mc:Choice>
        <mc:Fallback>
          <w:pict>
            <v:rect w14:anchorId="312220EB" id="Rectangle 13" o:spid="_x0000_s1026" style="position:absolute;margin-left:.9pt;margin-top:-11.8pt;width:779.8pt;height:140.7pt;z-index:-251658239;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" fillcolor="#002d62" stroked="f">
              <v:stroke joinstyle="round"/>
              <v:textbox inset="1mm,1mm,1mm,1mm"/>
              <w10:wrap anchorx="page"/>
            </v:rect>
          </w:pict>
        </mc:Fallback>
      </mc:AlternateContent>
    </w:r>
  </w:p>
  <w:p w14:paraId="1F45DF8E" w14:textId="77777777" w:rsidR="00926EFD" w:rsidRDefault="00926EFD" w:rsidP="00B5709B">
    <w:pPr>
      <w:pStyle w:val="Footer"/>
      <w:ind w:firstLine="720"/>
      <w:jc w:val="right"/>
    </w:pPr>
    <w:r>
      <w:rPr>
        <w:noProof/>
        <w:lang w:eastAsia="en-AU"/>
      </w:rPr>
      <w:drawing>
        <wp:inline distT="0" distB="0" distL="0" distR="0" wp14:anchorId="3183497E" wp14:editId="14A74184">
          <wp:extent cx="4361837" cy="431830"/>
          <wp:effectExtent l="0" t="0" r="635"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8874" cy="445397"/>
                  </a:xfrm>
                  <a:prstGeom prst="rect">
                    <a:avLst/>
                  </a:prstGeom>
                  <a:noFill/>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568FB6" w14:textId="77777777" w:rsidR="00926EFD" w:rsidRDefault="00926EFD">
    <w:pPr>
      <w:pStyle w:val="Footer"/>
    </w:pPr>
  </w:p>
  <w:p w14:paraId="57D3F535" w14:textId="77777777" w:rsidR="00926EFD" w:rsidRDefault="00926EF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5164296"/>
      <w:docPartObj>
        <w:docPartGallery w:val="Page Numbers (Bottom of Page)"/>
        <w:docPartUnique/>
      </w:docPartObj>
    </w:sdtPr>
    <w:sdtEndPr>
      <w:rPr>
        <w:noProof/>
      </w:rPr>
    </w:sdtEndPr>
    <w:sdtContent>
      <w:p w14:paraId="47EF19A5" w14:textId="77777777" w:rsidR="00926EFD" w:rsidRDefault="00926EFD">
        <w:pPr>
          <w:pStyle w:val="Footer"/>
          <w:jc w:val="right"/>
        </w:pPr>
        <w:r>
          <w:rPr>
            <w:noProof/>
            <w:color w:val="002D62"/>
            <w:sz w:val="16"/>
            <w:szCs w:val="16"/>
            <w:lang w:eastAsia="en-AU"/>
          </w:rPr>
          <mc:AlternateContent>
            <mc:Choice Requires="wps">
              <w:drawing>
                <wp:anchor distT="0" distB="0" distL="114300" distR="114300" simplePos="0" relativeHeight="251658243" behindDoc="0" locked="0" layoutInCell="1" allowOverlap="1" wp14:anchorId="6F891727" wp14:editId="794A27D4">
                  <wp:simplePos x="0" y="0"/>
                  <wp:positionH relativeFrom="column">
                    <wp:posOffset>-137795</wp:posOffset>
                  </wp:positionH>
                  <wp:positionV relativeFrom="page">
                    <wp:posOffset>10094757</wp:posOffset>
                  </wp:positionV>
                  <wp:extent cx="5686425" cy="257175"/>
                  <wp:effectExtent l="0" t="0" r="9525" b="9525"/>
                  <wp:wrapNone/>
                  <wp:docPr id="354" name="Text Box 354"/>
                  <wp:cNvGraphicFramePr/>
                  <a:graphic xmlns:a="http://schemas.openxmlformats.org/drawingml/2006/main">
                    <a:graphicData uri="http://schemas.microsoft.com/office/word/2010/wordprocessingShape">
                      <wps:wsp>
                        <wps:cNvSpPr txBox="1"/>
                        <wps:spPr>
                          <a:xfrm>
                            <a:off x="0" y="0"/>
                            <a:ext cx="56864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4ED36B" w14:textId="77777777" w:rsidR="00926EFD" w:rsidRPr="00BF4CCF" w:rsidRDefault="00926EFD" w:rsidP="00DE3AF9">
                              <w:pPr>
                                <w:pStyle w:val="Heading4"/>
                              </w:pPr>
                              <w:r w:rsidRPr="00BF4CCF">
                                <w:rPr>
                                  <w:rStyle w:val="Heading5Char"/>
                                </w:rPr>
                                <w:t>This information is confidential and was prepared by SVA Consulting solely for the use of our client; it is not to be relied on by any third party without prior</w:t>
                              </w:r>
                              <w:r w:rsidRPr="00BF4CCF">
                                <w:t xml:space="preserve"> </w:t>
                              </w:r>
                              <w:r w:rsidRPr="00BF4CCF">
                                <w:rPr>
                                  <w:rStyle w:val="Heading5Char"/>
                                </w:rPr>
                                <w:t>consent.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891727" id="_x0000_t202" coordsize="21600,21600" o:spt="202" path="m,l,21600r21600,l21600,xe">
                  <v:stroke joinstyle="miter"/>
                  <v:path gradientshapeok="t" o:connecttype="rect"/>
                </v:shapetype>
                <v:shape id="Text Box 354" o:spid="_x0000_s1074" type="#_x0000_t202" style="position:absolute;left:0;text-align:left;margin-left:-10.85pt;margin-top:794.85pt;width:447.75pt;height:20.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" fillcolor="white [3201]" stroked="f" strokeweight=".5pt">
                  <v:textbox>
                    <w:txbxContent>
                      <w:p w14:paraId="244ED36B" w14:textId="77777777" w:rsidR="00926EFD" w:rsidRPr="00BF4CCF" w:rsidRDefault="00926EFD" w:rsidP="00DE3AF9">
                        <w:pPr>
                          <w:pStyle w:val="Heading4"/>
                        </w:pPr>
                        <w:r w:rsidRPr="00BF4CCF">
                          <w:rPr>
                            <w:rStyle w:val="Heading5Char"/>
                          </w:rPr>
                          <w:t>This information is confidential and was prepared by SVA Consulting solely for the use of our client; it is not to be relied on by any third party without prior</w:t>
                        </w:r>
                        <w:r w:rsidRPr="00BF4CCF">
                          <w:t xml:space="preserve"> </w:t>
                        </w:r>
                        <w:r w:rsidRPr="00BF4CCF">
                          <w:rPr>
                            <w:rStyle w:val="Heading5Char"/>
                          </w:rPr>
                          <w:t>consent.</w:t>
                        </w:r>
                      </w:p>
                    </w:txbxContent>
                  </v:textbox>
                  <w10:wrap anchory="page"/>
                </v:shape>
              </w:pict>
            </mc:Fallback>
          </mc:AlternateContent>
        </w:r>
        <w:r>
          <w:rPr>
            <w:noProof/>
            <w:lang w:eastAsia="en-AU"/>
          </w:rPr>
          <w:drawing>
            <wp:anchor distT="0" distB="0" distL="114300" distR="114300" simplePos="0" relativeHeight="251658242" behindDoc="0" locked="0" layoutInCell="1" allowOverlap="1" wp14:anchorId="2CE6E92D" wp14:editId="318C3240">
              <wp:simplePos x="0" y="0"/>
              <wp:positionH relativeFrom="column">
                <wp:posOffset>-17307</wp:posOffset>
              </wp:positionH>
              <wp:positionV relativeFrom="page">
                <wp:posOffset>9962515</wp:posOffset>
              </wp:positionV>
              <wp:extent cx="5731510" cy="79375"/>
              <wp:effectExtent l="0" t="0" r="254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 010 RGB horiz 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79375"/>
                      </a:xfrm>
                      <a:prstGeom prst="rect">
                        <a:avLst/>
                      </a:prstGeom>
                    </pic:spPr>
                  </pic:pic>
                </a:graphicData>
              </a:graphic>
            </wp:anchor>
          </w:drawing>
        </w:r>
        <w:r>
          <w:fldChar w:fldCharType="begin"/>
        </w:r>
        <w:r>
          <w:instrText xml:space="preserve"> PAGE   \* MERGEFORMAT </w:instrText>
        </w:r>
        <w:r>
          <w:fldChar w:fldCharType="separate"/>
        </w:r>
        <w:r>
          <w:rPr>
            <w:noProof/>
          </w:rPr>
          <w:t>21</w:t>
        </w:r>
        <w:r>
          <w:rPr>
            <w:noProof/>
          </w:rPr>
          <w:fldChar w:fldCharType="end"/>
        </w:r>
      </w:p>
    </w:sdtContent>
  </w:sdt>
  <w:p w14:paraId="3AB7A1E3" w14:textId="77777777" w:rsidR="00926EFD" w:rsidRPr="00E716BC" w:rsidRDefault="00926EFD" w:rsidP="00E716BC">
    <w:pPr>
      <w:pStyle w:val="Footer"/>
      <w:tabs>
        <w:tab w:val="clear" w:pos="9026"/>
      </w:tabs>
      <w:ind w:right="-613"/>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58A2" w14:textId="77777777" w:rsidR="00926EFD" w:rsidRDefault="00926EFD" w:rsidP="001D15F7">
      <w:pPr>
        <w:spacing w:after="0" w:line="240" w:lineRule="auto"/>
      </w:pPr>
      <w:r>
        <w:separator/>
      </w:r>
    </w:p>
  </w:footnote>
  <w:footnote w:type="continuationSeparator" w:id="0">
    <w:p w14:paraId="3CF8727D" w14:textId="77777777" w:rsidR="00926EFD" w:rsidRDefault="00926EFD" w:rsidP="001D15F7">
      <w:pPr>
        <w:spacing w:after="0" w:line="240" w:lineRule="auto"/>
      </w:pPr>
      <w:r>
        <w:continuationSeparator/>
      </w:r>
    </w:p>
  </w:footnote>
  <w:footnote w:type="continuationNotice" w:id="1">
    <w:p w14:paraId="7C036D49" w14:textId="77777777" w:rsidR="00926EFD" w:rsidRDefault="00926EFD">
      <w:pPr>
        <w:spacing w:after="0" w:line="240" w:lineRule="auto"/>
      </w:pPr>
    </w:p>
  </w:footnote>
  <w:footnote w:id="2">
    <w:p w14:paraId="29AE8E0A" w14:textId="77777777" w:rsidR="00926EFD" w:rsidRPr="001B02A6" w:rsidRDefault="00926EFD" w:rsidP="001C75A2">
      <w:pPr>
        <w:pStyle w:val="FootnoteText"/>
        <w:rPr>
          <w:sz w:val="16"/>
          <w:szCs w:val="16"/>
          <w:lang w:val="en-US"/>
        </w:rPr>
      </w:pPr>
      <w:r w:rsidRPr="001B02A6">
        <w:rPr>
          <w:rStyle w:val="FootnoteReference"/>
          <w:sz w:val="16"/>
          <w:szCs w:val="16"/>
        </w:rPr>
        <w:footnoteRef/>
      </w:r>
      <w:r w:rsidRPr="001B02A6">
        <w:rPr>
          <w:sz w:val="16"/>
          <w:szCs w:val="16"/>
        </w:rPr>
        <w:t xml:space="preserve"> </w:t>
      </w:r>
      <w:r>
        <w:rPr>
          <w:sz w:val="16"/>
          <w:szCs w:val="16"/>
        </w:rPr>
        <w:t xml:space="preserve">Social Value UK, </w:t>
      </w:r>
      <w:r w:rsidRPr="001B02A6">
        <w:rPr>
          <w:i/>
          <w:sz w:val="16"/>
          <w:szCs w:val="16"/>
        </w:rPr>
        <w:t>The SROI Guide</w:t>
      </w:r>
      <w:r>
        <w:rPr>
          <w:sz w:val="16"/>
          <w:szCs w:val="16"/>
        </w:rPr>
        <w:t>,</w:t>
      </w:r>
      <w:r w:rsidRPr="001B02A6">
        <w:rPr>
          <w:sz w:val="16"/>
          <w:szCs w:val="16"/>
        </w:rPr>
        <w:t xml:space="preserve"> 2012: </w:t>
      </w:r>
      <w:hyperlink r:id="rId1" w:history="1">
        <w:r w:rsidRPr="001B02A6">
          <w:rPr>
            <w:rStyle w:val="Hyperlink"/>
            <w:sz w:val="16"/>
            <w:szCs w:val="16"/>
          </w:rPr>
          <w:t>http://socialvalueuk.org/what-is-sroi/the-sroi-guide</w:t>
        </w:r>
      </w:hyperlink>
    </w:p>
  </w:footnote>
  <w:footnote w:id="3">
    <w:p w14:paraId="76B5BF29" w14:textId="2FBB849F" w:rsidR="00926EFD" w:rsidRPr="001B02A6" w:rsidRDefault="00926EFD">
      <w:pPr>
        <w:pStyle w:val="FootnoteText"/>
        <w:rPr>
          <w:sz w:val="16"/>
          <w:szCs w:val="16"/>
          <w:lang w:val="en-US"/>
        </w:rPr>
      </w:pPr>
      <w:r w:rsidRPr="001B02A6">
        <w:rPr>
          <w:rStyle w:val="FootnoteReference"/>
          <w:sz w:val="16"/>
          <w:szCs w:val="16"/>
        </w:rPr>
        <w:footnoteRef/>
      </w:r>
      <w:r w:rsidRPr="001B02A6">
        <w:rPr>
          <w:sz w:val="16"/>
          <w:szCs w:val="16"/>
        </w:rPr>
        <w:t xml:space="preserve"> </w:t>
      </w:r>
      <w:r w:rsidRPr="001B02A6">
        <w:rPr>
          <w:sz w:val="16"/>
          <w:szCs w:val="16"/>
          <w:lang w:val="en-US"/>
        </w:rPr>
        <w:t>Three NGO partners – Bush Heritage Australia, The Nature Conservancy and Pew Charitable Trusts – were consulted indirectly as part o</w:t>
      </w:r>
      <w:r w:rsidRPr="00EA51D1">
        <w:rPr>
          <w:sz w:val="16"/>
          <w:szCs w:val="16"/>
          <w:lang w:val="en-US"/>
        </w:rPr>
        <w:t xml:space="preserve">f broader consultations for this </w:t>
      </w:r>
      <w:r w:rsidRPr="001B02A6">
        <w:rPr>
          <w:sz w:val="16"/>
          <w:szCs w:val="16"/>
          <w:lang w:val="en-US"/>
        </w:rPr>
        <w:t>project</w:t>
      </w:r>
    </w:p>
  </w:footnote>
  <w:footnote w:id="4">
    <w:p w14:paraId="357371D8" w14:textId="4EE4CD5A" w:rsidR="00926EFD" w:rsidRPr="001B02A6" w:rsidRDefault="00926EFD">
      <w:pPr>
        <w:pStyle w:val="FootnoteText"/>
        <w:rPr>
          <w:lang w:val="en-US"/>
        </w:rPr>
      </w:pPr>
      <w:r w:rsidRPr="001B02A6">
        <w:rPr>
          <w:rStyle w:val="FootnoteReference"/>
          <w:sz w:val="16"/>
          <w:szCs w:val="16"/>
        </w:rPr>
        <w:footnoteRef/>
      </w:r>
      <w:r w:rsidRPr="001B02A6">
        <w:rPr>
          <w:sz w:val="16"/>
          <w:szCs w:val="16"/>
        </w:rPr>
        <w:t xml:space="preserve"> </w:t>
      </w:r>
      <w:r w:rsidRPr="001B02A6">
        <w:rPr>
          <w:sz w:val="16"/>
          <w:szCs w:val="16"/>
          <w:lang w:val="en-US"/>
        </w:rPr>
        <w:t>Consultation with ConocoPhillips is listed under Corporate partner and Carbon offset buyer</w:t>
      </w:r>
    </w:p>
  </w:footnote>
  <w:footnote w:id="5">
    <w:p w14:paraId="28E33F51" w14:textId="38EF1F64" w:rsidR="00926EFD" w:rsidRPr="001B02A6" w:rsidRDefault="00926EFD">
      <w:pPr>
        <w:pStyle w:val="FootnoteText"/>
        <w:rPr>
          <w:sz w:val="16"/>
          <w:szCs w:val="16"/>
          <w:lang w:val="en-US"/>
        </w:rPr>
      </w:pPr>
      <w:r w:rsidRPr="001B02A6">
        <w:rPr>
          <w:rStyle w:val="FootnoteReference"/>
          <w:sz w:val="16"/>
          <w:szCs w:val="16"/>
        </w:rPr>
        <w:footnoteRef/>
      </w:r>
      <w:r w:rsidRPr="001B02A6">
        <w:rPr>
          <w:sz w:val="16"/>
          <w:szCs w:val="16"/>
        </w:rPr>
        <w:t xml:space="preserve"> </w:t>
      </w:r>
      <w:r w:rsidRPr="001B02A6">
        <w:rPr>
          <w:sz w:val="16"/>
          <w:szCs w:val="16"/>
          <w:lang w:val="en-US"/>
        </w:rPr>
        <w:t>PM&amp;C</w:t>
      </w:r>
      <w:r>
        <w:rPr>
          <w:sz w:val="16"/>
          <w:szCs w:val="16"/>
          <w:lang w:val="en-US"/>
        </w:rPr>
        <w:t>,</w:t>
      </w:r>
      <w:r w:rsidRPr="001B02A6">
        <w:rPr>
          <w:sz w:val="16"/>
          <w:szCs w:val="16"/>
          <w:lang w:val="en-US"/>
        </w:rPr>
        <w:t xml:space="preserve"> </w:t>
      </w:r>
      <w:r w:rsidRPr="001B02A6">
        <w:rPr>
          <w:i/>
          <w:sz w:val="16"/>
          <w:szCs w:val="16"/>
          <w:lang w:val="en-US"/>
        </w:rPr>
        <w:t>Working on Country and Indigenous Protected Areas programmes 2013-14 annual report</w:t>
      </w:r>
      <w:r>
        <w:rPr>
          <w:sz w:val="16"/>
          <w:szCs w:val="16"/>
          <w:lang w:val="en-US"/>
        </w:rPr>
        <w:t xml:space="preserve">, 2015: </w:t>
      </w:r>
      <w:r w:rsidRPr="00EA51D1">
        <w:rPr>
          <w:sz w:val="16"/>
          <w:szCs w:val="16"/>
          <w:lang w:val="en-US"/>
        </w:rPr>
        <w:t>http://www.dpmc.gov.au/pmc-indigenous-affairs/publication/reporting-back-2013-14-working-country-and-indigenous-protected-areas-programmes</w:t>
      </w:r>
    </w:p>
  </w:footnote>
  <w:footnote w:id="6">
    <w:p w14:paraId="3100C3B8" w14:textId="02D2132B" w:rsidR="00926EFD" w:rsidRPr="001B02A6" w:rsidRDefault="00926EFD">
      <w:pPr>
        <w:pStyle w:val="FootnoteText"/>
        <w:rPr>
          <w:sz w:val="16"/>
          <w:szCs w:val="16"/>
          <w:lang w:val="en-US"/>
        </w:rPr>
      </w:pPr>
      <w:r w:rsidRPr="001B02A6">
        <w:rPr>
          <w:rStyle w:val="FootnoteReference"/>
          <w:sz w:val="16"/>
          <w:szCs w:val="16"/>
        </w:rPr>
        <w:footnoteRef/>
      </w:r>
      <w:r w:rsidRPr="001B02A6">
        <w:rPr>
          <w:sz w:val="16"/>
          <w:szCs w:val="16"/>
        </w:rPr>
        <w:t xml:space="preserve"> </w:t>
      </w:r>
      <w:r>
        <w:rPr>
          <w:sz w:val="16"/>
          <w:szCs w:val="16"/>
        </w:rPr>
        <w:t xml:space="preserve">PM&amp;C, </w:t>
      </w:r>
      <w:r>
        <w:rPr>
          <w:i/>
          <w:sz w:val="16"/>
          <w:szCs w:val="16"/>
        </w:rPr>
        <w:t xml:space="preserve">Indigenous Protected </w:t>
      </w:r>
      <w:r w:rsidRPr="001A3DFF">
        <w:rPr>
          <w:i/>
          <w:sz w:val="16"/>
          <w:szCs w:val="16"/>
        </w:rPr>
        <w:t>Areas – IPAs</w:t>
      </w:r>
      <w:r>
        <w:rPr>
          <w:sz w:val="16"/>
          <w:szCs w:val="16"/>
        </w:rPr>
        <w:t xml:space="preserve">: </w:t>
      </w:r>
      <w:r w:rsidRPr="001B02A6">
        <w:rPr>
          <w:sz w:val="16"/>
          <w:szCs w:val="16"/>
        </w:rPr>
        <w:t>https://www.dpmc.gov.au/indigenous-affairs/about/jobs-land-and-economy-programme/indigenous-environment-branch/indigenous-protected-areas-ipas</w:t>
      </w:r>
    </w:p>
  </w:footnote>
  <w:footnote w:id="7">
    <w:p w14:paraId="056133A7" w14:textId="48941C77" w:rsidR="00926EFD" w:rsidRPr="001B02A6" w:rsidRDefault="00926EFD" w:rsidP="00D134CD">
      <w:pPr>
        <w:pStyle w:val="FootnoteText"/>
        <w:rPr>
          <w:sz w:val="16"/>
          <w:szCs w:val="16"/>
          <w:lang w:val="en-US"/>
        </w:rPr>
      </w:pPr>
      <w:r w:rsidRPr="001B02A6">
        <w:rPr>
          <w:rStyle w:val="FootnoteReference"/>
          <w:sz w:val="16"/>
          <w:szCs w:val="16"/>
        </w:rPr>
        <w:footnoteRef/>
      </w:r>
      <w:r w:rsidRPr="001B02A6">
        <w:rPr>
          <w:sz w:val="16"/>
          <w:szCs w:val="16"/>
        </w:rPr>
        <w:t xml:space="preserve"> </w:t>
      </w:r>
      <w:r>
        <w:rPr>
          <w:sz w:val="16"/>
          <w:szCs w:val="16"/>
        </w:rPr>
        <w:t>Ibid.</w:t>
      </w:r>
    </w:p>
  </w:footnote>
  <w:footnote w:id="8">
    <w:p w14:paraId="7D073DEB" w14:textId="5DE50BE9" w:rsidR="00926EFD" w:rsidRPr="00822DA1" w:rsidRDefault="00926EFD" w:rsidP="00D134CD">
      <w:pPr>
        <w:pStyle w:val="FootnoteText"/>
        <w:rPr>
          <w:lang w:val="en-US"/>
        </w:rPr>
      </w:pPr>
      <w:r w:rsidRPr="001B02A6">
        <w:rPr>
          <w:rStyle w:val="FootnoteReference"/>
          <w:sz w:val="16"/>
          <w:szCs w:val="16"/>
        </w:rPr>
        <w:footnoteRef/>
      </w:r>
      <w:r>
        <w:rPr>
          <w:sz w:val="16"/>
          <w:szCs w:val="16"/>
        </w:rPr>
        <w:t xml:space="preserve"> DoE, </w:t>
      </w:r>
      <w:r>
        <w:rPr>
          <w:i/>
          <w:sz w:val="16"/>
          <w:szCs w:val="16"/>
        </w:rPr>
        <w:t>Indigenous Protected Areas:</w:t>
      </w:r>
      <w:r w:rsidRPr="001B02A6">
        <w:rPr>
          <w:sz w:val="16"/>
          <w:szCs w:val="16"/>
        </w:rPr>
        <w:t xml:space="preserve"> </w:t>
      </w:r>
      <w:hyperlink r:id="rId2" w:history="1">
        <w:r w:rsidRPr="001B02A6">
          <w:rPr>
            <w:rStyle w:val="Hyperlink"/>
            <w:sz w:val="16"/>
            <w:szCs w:val="16"/>
          </w:rPr>
          <w:t>https://www.environment.gov.au/land/indigenous-protected-areas</w:t>
        </w:r>
      </w:hyperlink>
      <w:r>
        <w:rPr>
          <w:sz w:val="16"/>
          <w:szCs w:val="16"/>
        </w:rPr>
        <w:t>.</w:t>
      </w:r>
    </w:p>
  </w:footnote>
  <w:footnote w:id="9">
    <w:p w14:paraId="19DF5FAD" w14:textId="0729D3F9" w:rsidR="00926EFD" w:rsidRPr="001B02A6" w:rsidRDefault="00926EFD">
      <w:pPr>
        <w:pStyle w:val="FootnoteText"/>
        <w:rPr>
          <w:sz w:val="16"/>
          <w:szCs w:val="16"/>
          <w:lang w:val="en-US"/>
        </w:rPr>
      </w:pPr>
      <w:r w:rsidRPr="001B02A6">
        <w:rPr>
          <w:rStyle w:val="FootnoteReference"/>
          <w:sz w:val="16"/>
          <w:szCs w:val="16"/>
        </w:rPr>
        <w:footnoteRef/>
      </w:r>
      <w:r>
        <w:rPr>
          <w:sz w:val="16"/>
          <w:szCs w:val="16"/>
        </w:rPr>
        <w:t xml:space="preserve"> PM&amp;C, </w:t>
      </w:r>
      <w:r>
        <w:rPr>
          <w:i/>
          <w:sz w:val="16"/>
          <w:szCs w:val="16"/>
        </w:rPr>
        <w:t>Indigenous Rangers – Working on Country:</w:t>
      </w:r>
      <w:r w:rsidRPr="001B02A6">
        <w:rPr>
          <w:sz w:val="16"/>
          <w:szCs w:val="16"/>
        </w:rPr>
        <w:t xml:space="preserve"> </w:t>
      </w:r>
      <w:hyperlink r:id="rId3" w:history="1">
        <w:r w:rsidRPr="001B02A6">
          <w:rPr>
            <w:rStyle w:val="Hyperlink"/>
            <w:sz w:val="16"/>
            <w:szCs w:val="16"/>
          </w:rPr>
          <w:t>http://www.dpmc.gov.au/indigenous-affairs/about/jobs-land-and-economy-programme/indigenous-environment-branch/indigenous-</w:t>
        </w:r>
        <w:r>
          <w:rPr>
            <w:rStyle w:val="Hyperlink"/>
            <w:sz w:val="16"/>
            <w:szCs w:val="16"/>
          </w:rPr>
          <w:t>Ranger</w:t>
        </w:r>
        <w:r w:rsidRPr="001B02A6">
          <w:rPr>
            <w:rStyle w:val="Hyperlink"/>
            <w:sz w:val="16"/>
            <w:szCs w:val="16"/>
          </w:rPr>
          <w:t>s-working-country</w:t>
        </w:r>
      </w:hyperlink>
      <w:r w:rsidRPr="001B02A6">
        <w:rPr>
          <w:sz w:val="16"/>
          <w:szCs w:val="16"/>
        </w:rPr>
        <w:t xml:space="preserve">; </w:t>
      </w:r>
      <w:r w:rsidRPr="001B02A6">
        <w:rPr>
          <w:sz w:val="16"/>
          <w:szCs w:val="16"/>
          <w:lang w:val="en-US"/>
        </w:rPr>
        <w:t>PM&amp;C</w:t>
      </w:r>
      <w:r>
        <w:rPr>
          <w:sz w:val="16"/>
          <w:szCs w:val="16"/>
          <w:lang w:val="en-US"/>
        </w:rPr>
        <w:t>,</w:t>
      </w:r>
      <w:r w:rsidRPr="001B02A6">
        <w:rPr>
          <w:sz w:val="16"/>
          <w:szCs w:val="16"/>
          <w:lang w:val="en-US"/>
        </w:rPr>
        <w:t xml:space="preserve"> </w:t>
      </w:r>
      <w:r w:rsidRPr="001B02A6">
        <w:rPr>
          <w:i/>
          <w:sz w:val="16"/>
          <w:szCs w:val="16"/>
          <w:lang w:val="en-US"/>
        </w:rPr>
        <w:t>Working on Country and Indigenous Protected Areas programmes 2013-14 annual report</w:t>
      </w:r>
      <w:r w:rsidRPr="001B02A6">
        <w:rPr>
          <w:sz w:val="16"/>
          <w:szCs w:val="16"/>
          <w:lang w:val="en-US"/>
        </w:rPr>
        <w:t xml:space="preserve">, </w:t>
      </w:r>
      <w:r>
        <w:rPr>
          <w:sz w:val="16"/>
          <w:szCs w:val="16"/>
          <w:lang w:val="en-US"/>
        </w:rPr>
        <w:t>2015</w:t>
      </w:r>
    </w:p>
  </w:footnote>
  <w:footnote w:id="10">
    <w:p w14:paraId="29663AB4" w14:textId="53CAC2C2" w:rsidR="00926EFD" w:rsidRPr="001B02A6" w:rsidRDefault="00926EFD">
      <w:pPr>
        <w:pStyle w:val="FootnoteText"/>
        <w:rPr>
          <w:sz w:val="16"/>
          <w:szCs w:val="16"/>
          <w:lang w:val="en-US"/>
        </w:rPr>
      </w:pPr>
      <w:r w:rsidRPr="001B02A6">
        <w:rPr>
          <w:rStyle w:val="FootnoteReference"/>
          <w:sz w:val="16"/>
          <w:szCs w:val="16"/>
        </w:rPr>
        <w:footnoteRef/>
      </w:r>
      <w:r w:rsidRPr="001B02A6">
        <w:rPr>
          <w:sz w:val="16"/>
          <w:szCs w:val="16"/>
        </w:rPr>
        <w:t xml:space="preserve"> </w:t>
      </w:r>
      <w:r>
        <w:rPr>
          <w:sz w:val="16"/>
          <w:szCs w:val="16"/>
        </w:rPr>
        <w:t xml:space="preserve">PM&amp;C, </w:t>
      </w:r>
      <w:r>
        <w:rPr>
          <w:i/>
          <w:sz w:val="16"/>
          <w:szCs w:val="16"/>
        </w:rPr>
        <w:t>Indigenous Rangers – Working on Country:</w:t>
      </w:r>
      <w:r w:rsidRPr="0064519E">
        <w:rPr>
          <w:sz w:val="16"/>
          <w:szCs w:val="16"/>
        </w:rPr>
        <w:t xml:space="preserve"> </w:t>
      </w:r>
      <w:hyperlink r:id="rId4" w:history="1">
        <w:r w:rsidRPr="0064519E">
          <w:rPr>
            <w:rStyle w:val="Hyperlink"/>
            <w:sz w:val="16"/>
            <w:szCs w:val="16"/>
          </w:rPr>
          <w:t>http://www.dpmc.gov.au/indigenous-affairs/about/jobs-land-and-economy-programme/indigenous-environment-branch/indigenous-</w:t>
        </w:r>
        <w:r>
          <w:rPr>
            <w:rStyle w:val="Hyperlink"/>
            <w:sz w:val="16"/>
            <w:szCs w:val="16"/>
          </w:rPr>
          <w:t>Ranger</w:t>
        </w:r>
        <w:r w:rsidRPr="0064519E">
          <w:rPr>
            <w:rStyle w:val="Hyperlink"/>
            <w:sz w:val="16"/>
            <w:szCs w:val="16"/>
          </w:rPr>
          <w:t>s-working-country</w:t>
        </w:r>
      </w:hyperlink>
    </w:p>
  </w:footnote>
  <w:footnote w:id="11">
    <w:p w14:paraId="1F7ED7E7" w14:textId="3CE8C49E" w:rsidR="00926EFD" w:rsidRPr="001B02A6" w:rsidRDefault="00926EFD" w:rsidP="00861691">
      <w:pPr>
        <w:pStyle w:val="FootnoteText"/>
        <w:rPr>
          <w:sz w:val="16"/>
          <w:szCs w:val="16"/>
          <w:lang w:val="en-US"/>
        </w:rPr>
      </w:pPr>
      <w:r w:rsidRPr="001B02A6">
        <w:rPr>
          <w:rStyle w:val="FootnoteReference"/>
          <w:sz w:val="16"/>
          <w:szCs w:val="16"/>
        </w:rPr>
        <w:footnoteRef/>
      </w:r>
      <w:r w:rsidRPr="001B02A6">
        <w:rPr>
          <w:sz w:val="16"/>
          <w:szCs w:val="16"/>
        </w:rPr>
        <w:t xml:space="preserve"> </w:t>
      </w:r>
      <w:r w:rsidRPr="001B02A6">
        <w:rPr>
          <w:sz w:val="16"/>
          <w:szCs w:val="16"/>
          <w:lang w:val="en-US"/>
        </w:rPr>
        <w:t xml:space="preserve">PM&amp;C Working on Country and Indigenous Protected Areas programmes 2013-14 annual report, </w:t>
      </w:r>
      <w:r>
        <w:rPr>
          <w:sz w:val="16"/>
          <w:szCs w:val="16"/>
          <w:lang w:val="en-US"/>
        </w:rPr>
        <w:t>2015</w:t>
      </w:r>
    </w:p>
  </w:footnote>
  <w:footnote w:id="12">
    <w:p w14:paraId="1ED89DEE" w14:textId="6C7FFAD2" w:rsidR="00926EFD" w:rsidRPr="00861691" w:rsidRDefault="00926EFD">
      <w:pPr>
        <w:pStyle w:val="FootnoteText"/>
        <w:rPr>
          <w:lang w:val="en-US"/>
        </w:rPr>
      </w:pPr>
      <w:r w:rsidRPr="001B02A6">
        <w:rPr>
          <w:rStyle w:val="FootnoteReference"/>
          <w:sz w:val="16"/>
          <w:szCs w:val="16"/>
        </w:rPr>
        <w:footnoteRef/>
      </w:r>
      <w:r w:rsidRPr="001B02A6">
        <w:rPr>
          <w:sz w:val="16"/>
          <w:szCs w:val="16"/>
        </w:rPr>
        <w:t xml:space="preserve"> </w:t>
      </w:r>
      <w:r>
        <w:rPr>
          <w:sz w:val="16"/>
          <w:szCs w:val="16"/>
        </w:rPr>
        <w:t xml:space="preserve">PM&amp;C, </w:t>
      </w:r>
      <w:r>
        <w:rPr>
          <w:i/>
          <w:sz w:val="16"/>
          <w:szCs w:val="16"/>
        </w:rPr>
        <w:t>Indigenous Rangers – Working on Country:</w:t>
      </w:r>
      <w:r w:rsidRPr="0064519E">
        <w:rPr>
          <w:sz w:val="16"/>
          <w:szCs w:val="16"/>
        </w:rPr>
        <w:t xml:space="preserve"> </w:t>
      </w:r>
      <w:hyperlink r:id="rId5" w:history="1">
        <w:r w:rsidRPr="0064519E">
          <w:rPr>
            <w:rStyle w:val="Hyperlink"/>
            <w:sz w:val="16"/>
            <w:szCs w:val="16"/>
          </w:rPr>
          <w:t>http://www.dpmc.gov.au/indigenous-affairs/about/jobs-land-and-economy-programme/indigenous-environment-branch/indigenous-</w:t>
        </w:r>
        <w:r>
          <w:rPr>
            <w:rStyle w:val="Hyperlink"/>
            <w:sz w:val="16"/>
            <w:szCs w:val="16"/>
          </w:rPr>
          <w:t>Ranger</w:t>
        </w:r>
        <w:r w:rsidRPr="0064519E">
          <w:rPr>
            <w:rStyle w:val="Hyperlink"/>
            <w:sz w:val="16"/>
            <w:szCs w:val="16"/>
          </w:rPr>
          <w:t>s-working-country</w:t>
        </w:r>
      </w:hyperlink>
    </w:p>
  </w:footnote>
  <w:footnote w:id="13">
    <w:p w14:paraId="772F837B" w14:textId="1AD7DAE5" w:rsidR="00926EFD" w:rsidRDefault="00926EFD">
      <w:pPr>
        <w:pStyle w:val="FootnoteText"/>
        <w:rPr>
          <w:sz w:val="16"/>
          <w:szCs w:val="16"/>
          <w:lang w:val="en-US"/>
        </w:rPr>
      </w:pPr>
      <w:r w:rsidRPr="001B02A6">
        <w:rPr>
          <w:rStyle w:val="FootnoteReference"/>
          <w:sz w:val="16"/>
          <w:szCs w:val="16"/>
        </w:rPr>
        <w:footnoteRef/>
      </w:r>
      <w:r w:rsidRPr="001B02A6">
        <w:rPr>
          <w:sz w:val="16"/>
          <w:szCs w:val="16"/>
        </w:rPr>
        <w:t xml:space="preserve"> </w:t>
      </w:r>
      <w:r w:rsidRPr="001B02A6">
        <w:rPr>
          <w:sz w:val="16"/>
          <w:szCs w:val="16"/>
          <w:lang w:val="en-US"/>
        </w:rPr>
        <w:t xml:space="preserve">PM&amp;C Working on Country and Indigenous Protected Areas programmes 2013-14 annual report, </w:t>
      </w:r>
      <w:r>
        <w:rPr>
          <w:sz w:val="16"/>
          <w:szCs w:val="16"/>
          <w:lang w:val="en-US"/>
        </w:rPr>
        <w:t>2015</w:t>
      </w:r>
    </w:p>
    <w:p w14:paraId="24DF56E4" w14:textId="77777777" w:rsidR="00926EFD" w:rsidRPr="001B02A6" w:rsidRDefault="00926EFD">
      <w:pPr>
        <w:pStyle w:val="FootnoteText"/>
        <w:rPr>
          <w:sz w:val="16"/>
          <w:szCs w:val="16"/>
          <w:lang w:val="en-US"/>
        </w:rPr>
      </w:pPr>
    </w:p>
  </w:footnote>
  <w:footnote w:id="14">
    <w:p w14:paraId="74D40595" w14:textId="5BAA321D" w:rsidR="00926EFD" w:rsidRPr="00B52189" w:rsidRDefault="00926EFD" w:rsidP="00FA44A8">
      <w:pPr>
        <w:pStyle w:val="FootnoteText"/>
        <w:rPr>
          <w:sz w:val="16"/>
          <w:szCs w:val="16"/>
          <w:lang w:val="en-US"/>
        </w:rPr>
      </w:pPr>
      <w:r w:rsidRPr="00B52189">
        <w:rPr>
          <w:rStyle w:val="FootnoteReference"/>
          <w:sz w:val="16"/>
          <w:szCs w:val="16"/>
        </w:rPr>
        <w:footnoteRef/>
      </w:r>
      <w:r w:rsidRPr="00B52189">
        <w:rPr>
          <w:sz w:val="16"/>
          <w:szCs w:val="16"/>
          <w:lang w:val="en-US"/>
        </w:rPr>
        <w:t>Bawinanga Aboriginal Corporation, Djelk Indigenous Protected Area - Central Northern Arnhem Land Management Plan 2009, 2009. See reference: http://www.karrkad-kandji.org.au/index.php/ipa-s/threatened-species/</w:t>
      </w:r>
    </w:p>
  </w:footnote>
  <w:footnote w:id="15">
    <w:p w14:paraId="2A631994" w14:textId="16CFB732" w:rsidR="00926EFD" w:rsidRPr="00B52189" w:rsidRDefault="00926EFD">
      <w:pPr>
        <w:pStyle w:val="FootnoteText"/>
        <w:rPr>
          <w:sz w:val="16"/>
          <w:szCs w:val="16"/>
          <w:lang w:val="en-US"/>
        </w:rPr>
      </w:pPr>
      <w:r w:rsidRPr="00B52189">
        <w:rPr>
          <w:rStyle w:val="FootnoteReference"/>
          <w:sz w:val="16"/>
          <w:szCs w:val="16"/>
        </w:rPr>
        <w:footnoteRef/>
      </w:r>
      <w:r w:rsidRPr="00B52189">
        <w:rPr>
          <w:sz w:val="16"/>
          <w:szCs w:val="16"/>
        </w:rPr>
        <w:t xml:space="preserve"> Warddeken Land Management Plan 2009 – 2013</w:t>
      </w:r>
    </w:p>
  </w:footnote>
  <w:footnote w:id="16">
    <w:p w14:paraId="66D3A44C" w14:textId="498F8845" w:rsidR="00926EFD" w:rsidRPr="00B52189" w:rsidRDefault="00926EFD">
      <w:pPr>
        <w:pStyle w:val="FootnoteText"/>
        <w:rPr>
          <w:sz w:val="16"/>
          <w:szCs w:val="16"/>
          <w:lang w:val="en-US"/>
        </w:rPr>
      </w:pPr>
      <w:r w:rsidRPr="00B52189">
        <w:rPr>
          <w:rStyle w:val="FootnoteReference"/>
          <w:sz w:val="16"/>
          <w:szCs w:val="16"/>
        </w:rPr>
        <w:footnoteRef/>
      </w:r>
      <w:r w:rsidRPr="00B52189">
        <w:rPr>
          <w:sz w:val="16"/>
          <w:szCs w:val="16"/>
        </w:rPr>
        <w:t xml:space="preserve"> </w:t>
      </w:r>
      <w:r w:rsidRPr="00B52189">
        <w:rPr>
          <w:sz w:val="16"/>
          <w:szCs w:val="16"/>
          <w:lang w:val="en-US"/>
        </w:rPr>
        <w:t xml:space="preserve">Ibid </w:t>
      </w:r>
    </w:p>
  </w:footnote>
  <w:footnote w:id="17">
    <w:p w14:paraId="69E28D57" w14:textId="2D8A614F" w:rsidR="00926EFD" w:rsidRPr="00B52189" w:rsidRDefault="00926EFD">
      <w:pPr>
        <w:pStyle w:val="FootnoteText"/>
        <w:rPr>
          <w:sz w:val="16"/>
          <w:szCs w:val="16"/>
          <w:lang w:val="en-US"/>
        </w:rPr>
      </w:pPr>
      <w:r w:rsidRPr="00B52189">
        <w:rPr>
          <w:rStyle w:val="FootnoteReference"/>
          <w:sz w:val="16"/>
          <w:szCs w:val="16"/>
        </w:rPr>
        <w:footnoteRef/>
      </w:r>
      <w:r w:rsidRPr="00B52189">
        <w:rPr>
          <w:sz w:val="16"/>
          <w:szCs w:val="16"/>
        </w:rPr>
        <w:t xml:space="preserve"> </w:t>
      </w:r>
      <w:r w:rsidRPr="00B52189">
        <w:rPr>
          <w:sz w:val="16"/>
          <w:szCs w:val="16"/>
          <w:lang w:val="en-US"/>
        </w:rPr>
        <w:t>Ibid</w:t>
      </w:r>
    </w:p>
  </w:footnote>
  <w:footnote w:id="18">
    <w:p w14:paraId="19DE0F9D" w14:textId="187971E3" w:rsidR="00926EFD" w:rsidRPr="00B52189" w:rsidRDefault="00926EFD">
      <w:pPr>
        <w:pStyle w:val="FootnoteText"/>
        <w:rPr>
          <w:lang w:val="en-US"/>
        </w:rPr>
      </w:pPr>
      <w:r w:rsidRPr="00B52189">
        <w:rPr>
          <w:rStyle w:val="FootnoteReference"/>
          <w:sz w:val="16"/>
          <w:szCs w:val="16"/>
        </w:rPr>
        <w:footnoteRef/>
      </w:r>
      <w:r w:rsidRPr="00B52189">
        <w:rPr>
          <w:sz w:val="16"/>
          <w:szCs w:val="16"/>
        </w:rPr>
        <w:t xml:space="preserve"> </w:t>
      </w:r>
      <w:r w:rsidRPr="00B52189">
        <w:rPr>
          <w:sz w:val="16"/>
          <w:szCs w:val="16"/>
          <w:lang w:val="en-US"/>
        </w:rPr>
        <w:t>Ibid</w:t>
      </w:r>
    </w:p>
  </w:footnote>
  <w:footnote w:id="19">
    <w:p w14:paraId="04E727BC" w14:textId="4A052178" w:rsidR="00926EFD" w:rsidRPr="009F6B97" w:rsidRDefault="00926EFD" w:rsidP="007F1146">
      <w:pPr>
        <w:pStyle w:val="FootnoteText"/>
        <w:rPr>
          <w:sz w:val="16"/>
          <w:szCs w:val="16"/>
        </w:rPr>
      </w:pPr>
      <w:r w:rsidRPr="009F6B97">
        <w:rPr>
          <w:rStyle w:val="FootnoteReference"/>
          <w:sz w:val="16"/>
          <w:szCs w:val="16"/>
        </w:rPr>
        <w:footnoteRef/>
      </w:r>
      <w:r>
        <w:rPr>
          <w:sz w:val="16"/>
          <w:szCs w:val="16"/>
        </w:rPr>
        <w:t xml:space="preserve"> </w:t>
      </w:r>
      <w:r w:rsidRPr="003854A5">
        <w:rPr>
          <w:sz w:val="16"/>
          <w:szCs w:val="16"/>
        </w:rPr>
        <w:t>Social Value UK, The SROI Guide, 2012: http://socialvalueuk.org/what-is-sroi/the-sroi-guide</w:t>
      </w:r>
    </w:p>
  </w:footnote>
  <w:footnote w:id="20">
    <w:p w14:paraId="32EBFB7D" w14:textId="4F0798E2" w:rsidR="00926EFD" w:rsidRPr="00326529" w:rsidRDefault="00926EFD" w:rsidP="007F1146">
      <w:pPr>
        <w:pStyle w:val="FootnoteText"/>
        <w:rPr>
          <w:sz w:val="16"/>
          <w:szCs w:val="16"/>
        </w:rPr>
      </w:pPr>
      <w:r w:rsidRPr="00326529">
        <w:rPr>
          <w:rStyle w:val="FootnoteReference"/>
          <w:sz w:val="16"/>
          <w:szCs w:val="16"/>
        </w:rPr>
        <w:footnoteRef/>
      </w:r>
      <w:r>
        <w:rPr>
          <w:sz w:val="16"/>
          <w:szCs w:val="16"/>
        </w:rPr>
        <w:t xml:space="preserve"> Ibid</w:t>
      </w:r>
    </w:p>
  </w:footnote>
  <w:footnote w:id="21">
    <w:p w14:paraId="221BB9FC" w14:textId="71810811" w:rsidR="00926EFD" w:rsidRPr="00E17ABC" w:rsidRDefault="00926EFD" w:rsidP="00EF4966">
      <w:pPr>
        <w:pStyle w:val="FootnoteText"/>
        <w:rPr>
          <w:sz w:val="16"/>
          <w:szCs w:val="16"/>
        </w:rPr>
      </w:pPr>
      <w:r w:rsidRPr="00E17ABC">
        <w:rPr>
          <w:rStyle w:val="FootnoteReference"/>
          <w:sz w:val="16"/>
          <w:szCs w:val="16"/>
        </w:rPr>
        <w:footnoteRef/>
      </w:r>
      <w:r w:rsidRPr="00E17ABC">
        <w:rPr>
          <w:sz w:val="16"/>
          <w:szCs w:val="16"/>
        </w:rPr>
        <w:t xml:space="preserve"> A detailed outline of the basis for including and excluding stakeholders is included in the Methodological Attachment to this SROI report </w:t>
      </w:r>
    </w:p>
  </w:footnote>
  <w:footnote w:id="22">
    <w:p w14:paraId="74611C74" w14:textId="108500AF" w:rsidR="00926EFD" w:rsidRPr="007F191B" w:rsidRDefault="00926EFD">
      <w:pPr>
        <w:pStyle w:val="FootnoteText"/>
        <w:rPr>
          <w:sz w:val="16"/>
          <w:szCs w:val="16"/>
          <w:lang w:val="en-US"/>
        </w:rPr>
      </w:pPr>
      <w:r w:rsidRPr="007F191B">
        <w:rPr>
          <w:rStyle w:val="FootnoteReference"/>
          <w:sz w:val="16"/>
          <w:szCs w:val="16"/>
        </w:rPr>
        <w:footnoteRef/>
      </w:r>
      <w:r w:rsidRPr="007F191B">
        <w:rPr>
          <w:sz w:val="16"/>
          <w:szCs w:val="16"/>
        </w:rPr>
        <w:t xml:space="preserve"> </w:t>
      </w:r>
      <w:r w:rsidRPr="007F191B">
        <w:rPr>
          <w:sz w:val="16"/>
          <w:szCs w:val="16"/>
          <w:lang w:val="en-US"/>
        </w:rPr>
        <w:t>This is</w:t>
      </w:r>
      <w:r>
        <w:rPr>
          <w:sz w:val="16"/>
          <w:szCs w:val="16"/>
          <w:lang w:val="en-US"/>
        </w:rPr>
        <w:t xml:space="preserve"> an estimate provided by WLML.</w:t>
      </w:r>
    </w:p>
  </w:footnote>
  <w:footnote w:id="23">
    <w:p w14:paraId="1CBACEA4" w14:textId="7E1F5894" w:rsidR="00926EFD" w:rsidRPr="000E6F21" w:rsidRDefault="00926EFD">
      <w:pPr>
        <w:pStyle w:val="FootnoteText"/>
        <w:rPr>
          <w:lang w:val="en-US"/>
        </w:rPr>
      </w:pPr>
      <w:r w:rsidRPr="00E17ABC">
        <w:rPr>
          <w:rStyle w:val="FootnoteReference"/>
          <w:sz w:val="16"/>
          <w:szCs w:val="16"/>
        </w:rPr>
        <w:footnoteRef/>
      </w:r>
      <w:r w:rsidRPr="00E17ABC">
        <w:rPr>
          <w:sz w:val="16"/>
          <w:szCs w:val="16"/>
        </w:rPr>
        <w:t xml:space="preserve"> ConocoPhillips is counted as a Corporate Partner and Carbon offset buyer</w:t>
      </w:r>
    </w:p>
  </w:footnote>
  <w:footnote w:id="24">
    <w:p w14:paraId="4596381A" w14:textId="13960EE5" w:rsidR="00926EFD" w:rsidRPr="001B02A6" w:rsidRDefault="00926EFD" w:rsidP="006475EF">
      <w:pPr>
        <w:pStyle w:val="FootnoteText"/>
        <w:rPr>
          <w:sz w:val="16"/>
          <w:lang w:val="en-US"/>
        </w:rPr>
      </w:pPr>
      <w:r w:rsidRPr="001B02A6">
        <w:rPr>
          <w:rStyle w:val="FootnoteReference"/>
          <w:sz w:val="16"/>
        </w:rPr>
        <w:footnoteRef/>
      </w:r>
      <w:r w:rsidRPr="001B02A6">
        <w:rPr>
          <w:sz w:val="16"/>
        </w:rPr>
        <w:t xml:space="preserve"> </w:t>
      </w:r>
      <w:r w:rsidRPr="001B02A6">
        <w:rPr>
          <w:sz w:val="16"/>
          <w:lang w:val="en-US"/>
        </w:rPr>
        <w:t>Expert Consultants are usually older Community members who transfer their knowledge to the younger generations</w:t>
      </w:r>
    </w:p>
  </w:footnote>
  <w:footnote w:id="25">
    <w:p w14:paraId="2EF32513" w14:textId="569B15F0" w:rsidR="00926EFD" w:rsidRPr="001B02A6" w:rsidRDefault="00926EFD">
      <w:pPr>
        <w:pStyle w:val="FootnoteText"/>
        <w:rPr>
          <w:sz w:val="16"/>
          <w:szCs w:val="16"/>
          <w:lang w:val="en-US"/>
        </w:rPr>
      </w:pPr>
      <w:r w:rsidRPr="001B02A6">
        <w:rPr>
          <w:rStyle w:val="FootnoteReference"/>
          <w:sz w:val="16"/>
          <w:szCs w:val="16"/>
        </w:rPr>
        <w:footnoteRef/>
      </w:r>
      <w:r w:rsidRPr="001B02A6">
        <w:rPr>
          <w:sz w:val="16"/>
          <w:szCs w:val="16"/>
        </w:rPr>
        <w:t xml:space="preserve"> </w:t>
      </w:r>
      <w:r>
        <w:rPr>
          <w:sz w:val="16"/>
          <w:szCs w:val="16"/>
          <w:lang w:val="en-US"/>
        </w:rPr>
        <w:t>The Wages Trust system has been set up by WLML to enable employees to hold back part of their wage in a trust to be used by themselves or family members for transport, food and other costs</w:t>
      </w:r>
    </w:p>
  </w:footnote>
  <w:footnote w:id="26">
    <w:p w14:paraId="40E20565" w14:textId="67A3A508" w:rsidR="00926EFD" w:rsidRPr="001B02A6" w:rsidRDefault="00926EFD">
      <w:pPr>
        <w:pStyle w:val="FootnoteText"/>
        <w:rPr>
          <w:sz w:val="16"/>
          <w:szCs w:val="16"/>
          <w:lang w:val="en-US"/>
        </w:rPr>
      </w:pPr>
      <w:r w:rsidRPr="001B02A6">
        <w:rPr>
          <w:rStyle w:val="FootnoteReference"/>
          <w:sz w:val="16"/>
          <w:szCs w:val="16"/>
        </w:rPr>
        <w:footnoteRef/>
      </w:r>
      <w:r w:rsidRPr="001B02A6">
        <w:rPr>
          <w:sz w:val="16"/>
          <w:szCs w:val="16"/>
        </w:rPr>
        <w:t xml:space="preserve"> </w:t>
      </w:r>
      <w:r w:rsidRPr="00C71A47">
        <w:rPr>
          <w:sz w:val="16"/>
          <w:szCs w:val="16"/>
          <w:lang w:val="en-US"/>
        </w:rPr>
        <w:t>This approach to defining connection to country is consistent with the</w:t>
      </w:r>
      <w:r>
        <w:rPr>
          <w:sz w:val="16"/>
          <w:szCs w:val="16"/>
          <w:lang w:val="en-US"/>
        </w:rPr>
        <w:t xml:space="preserve"> beliefs </w:t>
      </w:r>
      <w:r w:rsidRPr="00C71A47">
        <w:rPr>
          <w:sz w:val="16"/>
          <w:szCs w:val="16"/>
          <w:lang w:val="en-US"/>
        </w:rPr>
        <w:t>of the Nawarddeken</w:t>
      </w:r>
      <w:r w:rsidRPr="00191E0D">
        <w:rPr>
          <w:sz w:val="16"/>
          <w:szCs w:val="16"/>
          <w:lang w:val="en-US"/>
        </w:rPr>
        <w:t xml:space="preserve"> people</w:t>
      </w:r>
    </w:p>
  </w:footnote>
  <w:footnote w:id="27">
    <w:p w14:paraId="57CE3FA2" w14:textId="0E3D543F" w:rsidR="00926EFD" w:rsidRPr="00890445" w:rsidRDefault="00926EFD">
      <w:pPr>
        <w:pStyle w:val="FootnoteText"/>
        <w:rPr>
          <w:lang w:val="en-US"/>
        </w:rPr>
      </w:pPr>
      <w:r>
        <w:rPr>
          <w:rStyle w:val="FootnoteReference"/>
        </w:rPr>
        <w:footnoteRef/>
      </w:r>
      <w:r>
        <w:t xml:space="preserve"> </w:t>
      </w:r>
      <w:r w:rsidRPr="00890445">
        <w:rPr>
          <w:sz w:val="16"/>
          <w:szCs w:val="16"/>
        </w:rPr>
        <w:t xml:space="preserve">The numbering of outcomes is consistent across the four SROI analyses. Only the outcomes for the </w:t>
      </w:r>
      <w:r>
        <w:rPr>
          <w:sz w:val="16"/>
          <w:szCs w:val="16"/>
        </w:rPr>
        <w:t>Warddeken IPA</w:t>
      </w:r>
      <w:r w:rsidRPr="00890445">
        <w:rPr>
          <w:sz w:val="16"/>
          <w:szCs w:val="16"/>
        </w:rPr>
        <w:t xml:space="preserve"> have been identified here, which explains why numbering is not always sequential. This is the approach taken for Community members and for subsequent stakeholder groups</w:t>
      </w:r>
    </w:p>
  </w:footnote>
  <w:footnote w:id="28">
    <w:p w14:paraId="39F5D613" w14:textId="51F46790" w:rsidR="00926EFD" w:rsidRPr="001B02A6" w:rsidRDefault="00926EFD">
      <w:pPr>
        <w:pStyle w:val="FootnoteText"/>
        <w:rPr>
          <w:sz w:val="16"/>
          <w:szCs w:val="16"/>
          <w:lang w:val="en-US"/>
        </w:rPr>
      </w:pPr>
      <w:r w:rsidRPr="001B02A6">
        <w:rPr>
          <w:rStyle w:val="FootnoteReference"/>
          <w:sz w:val="16"/>
          <w:szCs w:val="16"/>
        </w:rPr>
        <w:footnoteRef/>
      </w:r>
      <w:r w:rsidRPr="001B02A6">
        <w:rPr>
          <w:sz w:val="16"/>
          <w:szCs w:val="16"/>
        </w:rPr>
        <w:t xml:space="preserve"> </w:t>
      </w:r>
      <w:r w:rsidRPr="001B02A6">
        <w:rPr>
          <w:sz w:val="16"/>
          <w:szCs w:val="16"/>
          <w:lang w:val="en-US"/>
        </w:rPr>
        <w:t>Interview with Anthony Jones, Department of Corrective Services</w:t>
      </w:r>
      <w:r w:rsidRPr="001F3147">
        <w:rPr>
          <w:sz w:val="16"/>
          <w:szCs w:val="16"/>
          <w:lang w:val="en-US"/>
        </w:rPr>
        <w:t>, NT Government</w:t>
      </w:r>
    </w:p>
  </w:footnote>
  <w:footnote w:id="29">
    <w:p w14:paraId="27225D56" w14:textId="459F26E4" w:rsidR="00926EFD" w:rsidRPr="001B02A6" w:rsidRDefault="00926EFD">
      <w:pPr>
        <w:pStyle w:val="FootnoteText"/>
        <w:rPr>
          <w:sz w:val="16"/>
          <w:szCs w:val="16"/>
          <w:lang w:val="en-US"/>
        </w:rPr>
      </w:pPr>
      <w:r w:rsidRPr="001B02A6">
        <w:rPr>
          <w:rStyle w:val="FootnoteReference"/>
          <w:sz w:val="16"/>
          <w:szCs w:val="16"/>
        </w:rPr>
        <w:footnoteRef/>
      </w:r>
      <w:r w:rsidRPr="001B02A6">
        <w:rPr>
          <w:sz w:val="16"/>
          <w:szCs w:val="16"/>
        </w:rPr>
        <w:t xml:space="preserve"> </w:t>
      </w:r>
      <w:r w:rsidRPr="001B02A6">
        <w:rPr>
          <w:sz w:val="16"/>
          <w:szCs w:val="16"/>
          <w:lang w:val="en-US"/>
        </w:rPr>
        <w:t>Ibid</w:t>
      </w:r>
    </w:p>
  </w:footnote>
  <w:footnote w:id="30">
    <w:p w14:paraId="6C637C30" w14:textId="38733554" w:rsidR="00926EFD" w:rsidRPr="006F35AC" w:rsidRDefault="00926EFD">
      <w:pPr>
        <w:pStyle w:val="FootnoteText"/>
        <w:rPr>
          <w:lang w:val="en-US"/>
        </w:rPr>
      </w:pPr>
      <w:r w:rsidRPr="001B02A6">
        <w:rPr>
          <w:rStyle w:val="FootnoteReference"/>
          <w:sz w:val="16"/>
          <w:szCs w:val="16"/>
        </w:rPr>
        <w:footnoteRef/>
      </w:r>
      <w:r w:rsidRPr="001B02A6">
        <w:rPr>
          <w:sz w:val="16"/>
          <w:szCs w:val="16"/>
        </w:rPr>
        <w:t xml:space="preserve"> See</w:t>
      </w:r>
      <w:r>
        <w:rPr>
          <w:sz w:val="16"/>
          <w:szCs w:val="16"/>
        </w:rPr>
        <w:t xml:space="preserve"> Laslett et al, </w:t>
      </w:r>
      <w:r>
        <w:rPr>
          <w:i/>
          <w:sz w:val="16"/>
          <w:szCs w:val="16"/>
        </w:rPr>
        <w:t>The hidden harm: Alcohol’s impact on children and families,</w:t>
      </w:r>
      <w:r>
        <w:rPr>
          <w:sz w:val="16"/>
          <w:szCs w:val="16"/>
        </w:rPr>
        <w:t xml:space="preserve"> 2015:</w:t>
      </w:r>
      <w:r w:rsidRPr="001F3147">
        <w:t xml:space="preserve"> </w:t>
      </w:r>
      <w:hyperlink r:id="rId6" w:history="1">
        <w:r w:rsidRPr="000E0796">
          <w:rPr>
            <w:rStyle w:val="Hyperlink"/>
            <w:sz w:val="16"/>
            <w:szCs w:val="16"/>
          </w:rPr>
          <w:t>http://www.fare.org.au/wp-content/uploads/research/01-ALCOHOLS-IMPACT-ON-CHILDREN-AND-FAMILIES-web.pdf</w:t>
        </w:r>
      </w:hyperlink>
      <w:r>
        <w:rPr>
          <w:sz w:val="16"/>
          <w:szCs w:val="16"/>
        </w:rPr>
        <w:t xml:space="preserve">; Australian Institute of Family Studies, </w:t>
      </w:r>
      <w:r>
        <w:rPr>
          <w:i/>
          <w:sz w:val="16"/>
          <w:szCs w:val="16"/>
        </w:rPr>
        <w:t xml:space="preserve">Issues for the safety and wellbeing of children in families with multiple and complex problems, </w:t>
      </w:r>
      <w:r>
        <w:rPr>
          <w:sz w:val="16"/>
          <w:szCs w:val="16"/>
        </w:rPr>
        <w:t xml:space="preserve">2010: </w:t>
      </w:r>
      <w:hyperlink r:id="rId7" w:history="1">
        <w:r w:rsidRPr="000E0796">
          <w:rPr>
            <w:rStyle w:val="Hyperlink"/>
            <w:sz w:val="16"/>
            <w:szCs w:val="16"/>
          </w:rPr>
          <w:t>https://aifs.gov.au/cfca/publications/issues-safety-and-wellbeing-children-families/co-occurrence-parental-mental-health</w:t>
        </w:r>
      </w:hyperlink>
      <w:r>
        <w:rPr>
          <w:sz w:val="16"/>
          <w:szCs w:val="16"/>
        </w:rPr>
        <w:t xml:space="preserve">  </w:t>
      </w:r>
    </w:p>
  </w:footnote>
  <w:footnote w:id="31">
    <w:p w14:paraId="3FA0365F" w14:textId="36D19E66" w:rsidR="00926EFD" w:rsidRPr="001B02A6" w:rsidRDefault="00926EFD">
      <w:pPr>
        <w:pStyle w:val="FootnoteText"/>
        <w:rPr>
          <w:sz w:val="16"/>
          <w:szCs w:val="16"/>
          <w:lang w:val="en-US"/>
        </w:rPr>
      </w:pPr>
      <w:r w:rsidRPr="001B02A6">
        <w:rPr>
          <w:rStyle w:val="FootnoteReference"/>
          <w:sz w:val="16"/>
          <w:szCs w:val="16"/>
        </w:rPr>
        <w:footnoteRef/>
      </w:r>
      <w:r w:rsidRPr="001B02A6">
        <w:rPr>
          <w:sz w:val="16"/>
          <w:szCs w:val="16"/>
        </w:rPr>
        <w:t xml:space="preserve"> </w:t>
      </w:r>
      <w:r>
        <w:rPr>
          <w:sz w:val="16"/>
          <w:szCs w:val="16"/>
        </w:rPr>
        <w:t xml:space="preserve">NAILSMA, </w:t>
      </w:r>
      <w:r>
        <w:rPr>
          <w:i/>
          <w:sz w:val="16"/>
          <w:szCs w:val="16"/>
        </w:rPr>
        <w:t xml:space="preserve">WALFA – West Arnhem Land Fire Abatement Project: </w:t>
      </w:r>
      <w:hyperlink r:id="rId8" w:history="1">
        <w:r w:rsidRPr="001B02A6">
          <w:rPr>
            <w:rStyle w:val="Hyperlink"/>
            <w:sz w:val="16"/>
            <w:szCs w:val="16"/>
          </w:rPr>
          <w:t>http://nailsma.org.au/walfa-west-arnhem-land-fire-abatement-project</w:t>
        </w:r>
      </w:hyperlink>
    </w:p>
  </w:footnote>
  <w:footnote w:id="32">
    <w:p w14:paraId="0052BAF3" w14:textId="410B903C" w:rsidR="00926EFD" w:rsidRPr="001B02A6" w:rsidRDefault="00926EFD">
      <w:pPr>
        <w:pStyle w:val="FootnoteText"/>
        <w:rPr>
          <w:sz w:val="16"/>
          <w:szCs w:val="16"/>
          <w:lang w:val="en-US"/>
        </w:rPr>
      </w:pPr>
      <w:r w:rsidRPr="001B02A6">
        <w:rPr>
          <w:rStyle w:val="FootnoteReference"/>
          <w:sz w:val="16"/>
          <w:szCs w:val="16"/>
        </w:rPr>
        <w:footnoteRef/>
      </w:r>
      <w:r w:rsidRPr="001B02A6">
        <w:rPr>
          <w:sz w:val="16"/>
          <w:szCs w:val="16"/>
        </w:rPr>
        <w:t xml:space="preserve"> Stakeholder consultations indicated that Community members not working as </w:t>
      </w:r>
      <w:r>
        <w:rPr>
          <w:sz w:val="16"/>
          <w:szCs w:val="16"/>
        </w:rPr>
        <w:t>Ranger</w:t>
      </w:r>
      <w:r w:rsidRPr="001B02A6">
        <w:rPr>
          <w:sz w:val="16"/>
          <w:szCs w:val="16"/>
        </w:rPr>
        <w:t xml:space="preserve">s were </w:t>
      </w:r>
      <w:r>
        <w:rPr>
          <w:sz w:val="16"/>
          <w:szCs w:val="16"/>
        </w:rPr>
        <w:t>most likely on</w:t>
      </w:r>
      <w:r w:rsidRPr="001B02A6">
        <w:rPr>
          <w:sz w:val="16"/>
          <w:szCs w:val="16"/>
        </w:rPr>
        <w:t xml:space="preserve"> Centrelink payments</w:t>
      </w:r>
    </w:p>
  </w:footnote>
  <w:footnote w:id="33">
    <w:p w14:paraId="00DAA6FE" w14:textId="6A6A8713" w:rsidR="00926EFD" w:rsidRPr="006B3E4D" w:rsidRDefault="00926EFD">
      <w:pPr>
        <w:pStyle w:val="FootnoteText"/>
        <w:rPr>
          <w:sz w:val="16"/>
          <w:szCs w:val="16"/>
          <w:lang w:val="en-US"/>
        </w:rPr>
      </w:pPr>
      <w:r w:rsidRPr="001B02A6">
        <w:rPr>
          <w:rStyle w:val="FootnoteReference"/>
          <w:sz w:val="16"/>
          <w:szCs w:val="16"/>
        </w:rPr>
        <w:footnoteRef/>
      </w:r>
      <w:r w:rsidRPr="001B02A6">
        <w:rPr>
          <w:sz w:val="16"/>
          <w:szCs w:val="16"/>
        </w:rPr>
        <w:t xml:space="preserve"> </w:t>
      </w:r>
      <w:r w:rsidRPr="00C71A47">
        <w:rPr>
          <w:sz w:val="16"/>
          <w:szCs w:val="16"/>
          <w:lang w:val="en-US"/>
        </w:rPr>
        <w:t>Stakeholder consultation</w:t>
      </w:r>
    </w:p>
  </w:footnote>
  <w:footnote w:id="34">
    <w:p w14:paraId="2A584E3D" w14:textId="3608C41F" w:rsidR="00926EFD" w:rsidRPr="001B02A6" w:rsidRDefault="00926EFD">
      <w:pPr>
        <w:pStyle w:val="FootnoteText"/>
        <w:rPr>
          <w:lang w:val="en-US"/>
        </w:rPr>
      </w:pPr>
      <w:r w:rsidRPr="001B02A6">
        <w:rPr>
          <w:rStyle w:val="FootnoteReference"/>
          <w:rFonts w:cs="Arial"/>
          <w:sz w:val="16"/>
          <w:szCs w:val="16"/>
        </w:rPr>
        <w:footnoteRef/>
      </w:r>
      <w:r>
        <w:rPr>
          <w:sz w:val="16"/>
          <w:szCs w:val="16"/>
          <w:lang w:val="en-US"/>
        </w:rPr>
        <w:t xml:space="preserve">The Indigenous mainstream employment rate (i.e. excluding Community Development Employment Program, which has been phased out since 2008) in remote and very remote areas combined was 35% in 2012-13. See PM&amp;C, </w:t>
      </w:r>
      <w:r>
        <w:rPr>
          <w:i/>
          <w:sz w:val="16"/>
          <w:szCs w:val="16"/>
          <w:lang w:val="en-US"/>
        </w:rPr>
        <w:t xml:space="preserve">Aboriginal and Torres Strait Islander Health Performance Framework 2014 Report, </w:t>
      </w:r>
      <w:r>
        <w:rPr>
          <w:sz w:val="16"/>
          <w:szCs w:val="16"/>
          <w:lang w:val="en-US"/>
        </w:rPr>
        <w:t xml:space="preserve">2.07 Employment: </w:t>
      </w:r>
      <w:r w:rsidRPr="003F6DB3">
        <w:rPr>
          <w:sz w:val="16"/>
          <w:szCs w:val="16"/>
          <w:lang w:val="en-US"/>
        </w:rPr>
        <w:t>https://www.dpmc.gov.au/sites/default/files/publications/indigenous/Health-Performance-Framework-2014/tier-2-determinants-health/207-employment.html</w:t>
      </w:r>
    </w:p>
  </w:footnote>
  <w:footnote w:id="35">
    <w:p w14:paraId="762C57DB" w14:textId="77777777" w:rsidR="00926EFD" w:rsidRPr="00842887" w:rsidRDefault="00926EFD" w:rsidP="00E43A20">
      <w:pPr>
        <w:pStyle w:val="FootnoteText"/>
        <w:rPr>
          <w:lang w:val="en-US"/>
        </w:rPr>
      </w:pPr>
      <w:r w:rsidRPr="00842887">
        <w:rPr>
          <w:rStyle w:val="FootnoteReference"/>
          <w:sz w:val="16"/>
          <w:szCs w:val="16"/>
        </w:rPr>
        <w:footnoteRef/>
      </w:r>
      <w:r w:rsidRPr="00842887">
        <w:rPr>
          <w:sz w:val="16"/>
          <w:szCs w:val="16"/>
        </w:rPr>
        <w:t xml:space="preserve"> Arnhem Land Fire Abatement</w:t>
      </w:r>
      <w:r>
        <w:rPr>
          <w:sz w:val="16"/>
          <w:szCs w:val="16"/>
        </w:rPr>
        <w:t>.</w:t>
      </w:r>
    </w:p>
  </w:footnote>
  <w:footnote w:id="36">
    <w:p w14:paraId="1C1B3357" w14:textId="307CF92E" w:rsidR="00926EFD" w:rsidRPr="00C26035" w:rsidRDefault="00926EFD">
      <w:pPr>
        <w:pStyle w:val="FootnoteText"/>
        <w:rPr>
          <w:sz w:val="16"/>
          <w:szCs w:val="16"/>
          <w:lang w:val="en-US"/>
        </w:rPr>
      </w:pPr>
      <w:r w:rsidRPr="00C26035">
        <w:rPr>
          <w:rStyle w:val="FootnoteReference"/>
          <w:sz w:val="16"/>
          <w:szCs w:val="16"/>
        </w:rPr>
        <w:footnoteRef/>
      </w:r>
      <w:r w:rsidRPr="00C26035">
        <w:rPr>
          <w:sz w:val="16"/>
          <w:szCs w:val="16"/>
        </w:rPr>
        <w:t xml:space="preserve"> </w:t>
      </w:r>
      <w:r w:rsidRPr="00C26035">
        <w:rPr>
          <w:sz w:val="16"/>
          <w:szCs w:val="16"/>
          <w:lang w:val="en-US"/>
        </w:rPr>
        <w:t>Interview with Alaric Fisher, Manager, Biodiversity Unit, Flora and Fauna Division of the Department of Land Resource Management, NT Government</w:t>
      </w:r>
    </w:p>
  </w:footnote>
  <w:footnote w:id="37">
    <w:p w14:paraId="466CC95B" w14:textId="3B176AFC" w:rsidR="00926EFD" w:rsidRPr="001B02A6" w:rsidRDefault="00926EFD" w:rsidP="00996998">
      <w:pPr>
        <w:pStyle w:val="FootnoteText"/>
        <w:rPr>
          <w:sz w:val="16"/>
          <w:szCs w:val="16"/>
          <w:lang w:val="en-US"/>
        </w:rPr>
      </w:pPr>
      <w:r w:rsidRPr="001B02A6">
        <w:rPr>
          <w:rStyle w:val="FootnoteReference"/>
          <w:sz w:val="16"/>
          <w:szCs w:val="16"/>
        </w:rPr>
        <w:footnoteRef/>
      </w:r>
      <w:r w:rsidRPr="001B02A6">
        <w:rPr>
          <w:sz w:val="16"/>
          <w:szCs w:val="16"/>
        </w:rPr>
        <w:t xml:space="preserve"> </w:t>
      </w:r>
      <w:r>
        <w:rPr>
          <w:sz w:val="16"/>
          <w:szCs w:val="16"/>
        </w:rPr>
        <w:t xml:space="preserve">Bush Heritage Australia: </w:t>
      </w:r>
      <w:r w:rsidRPr="00C71A47">
        <w:rPr>
          <w:sz w:val="16"/>
          <w:szCs w:val="16"/>
        </w:rPr>
        <w:t>http://www.bushheritage.org.au/what_we_do/aboriginal-partnerships/warddeken</w:t>
      </w:r>
    </w:p>
  </w:footnote>
  <w:footnote w:id="38">
    <w:p w14:paraId="5675838C" w14:textId="0D3C3C41" w:rsidR="00926EFD" w:rsidRPr="001B02A6" w:rsidRDefault="00926EFD" w:rsidP="00996998">
      <w:pPr>
        <w:pStyle w:val="FootnoteText"/>
        <w:rPr>
          <w:sz w:val="16"/>
          <w:szCs w:val="16"/>
          <w:lang w:val="en-US"/>
        </w:rPr>
      </w:pPr>
      <w:r w:rsidRPr="001B02A6">
        <w:rPr>
          <w:rStyle w:val="FootnoteReference"/>
          <w:sz w:val="16"/>
          <w:szCs w:val="16"/>
        </w:rPr>
        <w:footnoteRef/>
      </w:r>
      <w:r>
        <w:rPr>
          <w:sz w:val="16"/>
          <w:szCs w:val="16"/>
        </w:rPr>
        <w:t xml:space="preserve"> The Nature Conservancy, </w:t>
      </w:r>
      <w:r>
        <w:rPr>
          <w:i/>
          <w:sz w:val="16"/>
          <w:szCs w:val="16"/>
        </w:rPr>
        <w:t>Australia: Arnhem Land: Indigenous Australians Protect the Past:</w:t>
      </w:r>
      <w:r w:rsidRPr="001B02A6">
        <w:rPr>
          <w:sz w:val="16"/>
          <w:szCs w:val="16"/>
        </w:rPr>
        <w:t xml:space="preserve"> </w:t>
      </w:r>
      <w:hyperlink r:id="rId9" w:history="1">
        <w:r w:rsidRPr="00C71A47">
          <w:rPr>
            <w:rStyle w:val="Hyperlink"/>
            <w:sz w:val="16"/>
            <w:szCs w:val="16"/>
          </w:rPr>
          <w:t>http://www.nature.org/ourinitiatives/regions/australia/explore/arnhem-land-indigenous-australians-preserve-the-past.xml</w:t>
        </w:r>
      </w:hyperlink>
      <w:r w:rsidRPr="00C71A47">
        <w:rPr>
          <w:sz w:val="16"/>
          <w:szCs w:val="16"/>
        </w:rPr>
        <w:t xml:space="preserve"> </w:t>
      </w:r>
    </w:p>
  </w:footnote>
  <w:footnote w:id="39">
    <w:p w14:paraId="75446361" w14:textId="5AE042DB" w:rsidR="00926EFD" w:rsidRPr="001B02A6" w:rsidRDefault="00926EFD">
      <w:pPr>
        <w:pStyle w:val="FootnoteText"/>
        <w:rPr>
          <w:sz w:val="16"/>
          <w:szCs w:val="16"/>
          <w:lang w:val="en-US"/>
        </w:rPr>
      </w:pPr>
      <w:r w:rsidRPr="001B02A6">
        <w:rPr>
          <w:rStyle w:val="FootnoteReference"/>
          <w:sz w:val="16"/>
          <w:szCs w:val="16"/>
        </w:rPr>
        <w:footnoteRef/>
      </w:r>
      <w:r w:rsidRPr="001B02A6">
        <w:rPr>
          <w:sz w:val="16"/>
          <w:szCs w:val="16"/>
        </w:rPr>
        <w:t xml:space="preserve"> </w:t>
      </w:r>
      <w:r>
        <w:rPr>
          <w:sz w:val="16"/>
          <w:szCs w:val="16"/>
        </w:rPr>
        <w:t xml:space="preserve">The Pew Charitable Trusts, </w:t>
      </w:r>
      <w:r>
        <w:rPr>
          <w:i/>
          <w:sz w:val="16"/>
          <w:szCs w:val="16"/>
        </w:rPr>
        <w:t xml:space="preserve">Outback Australia: West Arnhem Land: </w:t>
      </w:r>
      <w:r w:rsidRPr="00C71A47">
        <w:rPr>
          <w:sz w:val="16"/>
          <w:szCs w:val="16"/>
        </w:rPr>
        <w:t>http://www.pewtrusts.org/en/projects/outback-australia/where-we-work/west-arnhem-land</w:t>
      </w:r>
    </w:p>
  </w:footnote>
  <w:footnote w:id="40">
    <w:p w14:paraId="5BA5720E" w14:textId="3466437F" w:rsidR="00926EFD" w:rsidRPr="001B02A6" w:rsidRDefault="00926EFD">
      <w:pPr>
        <w:pStyle w:val="FootnoteText"/>
        <w:rPr>
          <w:sz w:val="16"/>
          <w:szCs w:val="16"/>
          <w:lang w:val="en-US"/>
        </w:rPr>
      </w:pPr>
      <w:r w:rsidRPr="001B02A6">
        <w:rPr>
          <w:rStyle w:val="FootnoteReference"/>
          <w:sz w:val="16"/>
          <w:szCs w:val="16"/>
        </w:rPr>
        <w:footnoteRef/>
      </w:r>
      <w:r w:rsidRPr="001B02A6">
        <w:rPr>
          <w:sz w:val="16"/>
          <w:szCs w:val="16"/>
        </w:rPr>
        <w:t xml:space="preserve"> </w:t>
      </w:r>
      <w:r>
        <w:rPr>
          <w:sz w:val="16"/>
          <w:szCs w:val="16"/>
        </w:rPr>
        <w:t xml:space="preserve">Sydney Morning Herald, </w:t>
      </w:r>
      <w:r>
        <w:rPr>
          <w:i/>
          <w:sz w:val="16"/>
          <w:szCs w:val="16"/>
        </w:rPr>
        <w:t xml:space="preserve">Ancient wisdom sends message across the world, </w:t>
      </w:r>
      <w:r>
        <w:rPr>
          <w:sz w:val="16"/>
          <w:szCs w:val="16"/>
        </w:rPr>
        <w:t>2013:</w:t>
      </w:r>
      <w:r>
        <w:rPr>
          <w:i/>
          <w:sz w:val="16"/>
          <w:szCs w:val="16"/>
        </w:rPr>
        <w:t xml:space="preserve"> </w:t>
      </w:r>
      <w:r w:rsidRPr="00C71A47">
        <w:rPr>
          <w:sz w:val="16"/>
          <w:szCs w:val="16"/>
        </w:rPr>
        <w:t>http://www.smh.com.au/national/ancient-wisdom-sends-message-across-the-world-20130602-2njqs.html</w:t>
      </w:r>
    </w:p>
  </w:footnote>
  <w:footnote w:id="41">
    <w:p w14:paraId="751559A0" w14:textId="5AC13587" w:rsidR="00926EFD" w:rsidRPr="001B02A6" w:rsidRDefault="00926EFD">
      <w:pPr>
        <w:pStyle w:val="FootnoteText"/>
        <w:rPr>
          <w:sz w:val="16"/>
          <w:lang w:val="en-US"/>
        </w:rPr>
      </w:pPr>
      <w:r w:rsidRPr="001B02A6">
        <w:rPr>
          <w:rStyle w:val="FootnoteReference"/>
          <w:sz w:val="16"/>
          <w:szCs w:val="16"/>
        </w:rPr>
        <w:footnoteRef/>
      </w:r>
      <w:r w:rsidRPr="001B02A6">
        <w:rPr>
          <w:sz w:val="16"/>
          <w:szCs w:val="16"/>
        </w:rPr>
        <w:t xml:space="preserve"> </w:t>
      </w:r>
      <w:r w:rsidRPr="001B02A6">
        <w:rPr>
          <w:sz w:val="16"/>
          <w:szCs w:val="16"/>
          <w:lang w:val="en-US"/>
        </w:rPr>
        <w:t xml:space="preserve">Interview with Patrick Hastwell, </w:t>
      </w:r>
      <w:r w:rsidRPr="001A3DFF">
        <w:rPr>
          <w:sz w:val="16"/>
          <w:szCs w:val="16"/>
          <w:lang w:val="en-US"/>
        </w:rPr>
        <w:t xml:space="preserve">External Relations Adviser, </w:t>
      </w:r>
      <w:r w:rsidRPr="001B02A6">
        <w:rPr>
          <w:sz w:val="16"/>
          <w:szCs w:val="16"/>
          <w:lang w:val="en-US"/>
        </w:rPr>
        <w:t>ConocoPhillips.</w:t>
      </w:r>
    </w:p>
  </w:footnote>
  <w:footnote w:id="42">
    <w:p w14:paraId="4F1C4776" w14:textId="5289CF46" w:rsidR="00926EFD" w:rsidRPr="001B02A6" w:rsidRDefault="00926EFD">
      <w:pPr>
        <w:pStyle w:val="FootnoteText"/>
        <w:rPr>
          <w:sz w:val="16"/>
          <w:szCs w:val="16"/>
          <w:lang w:val="en-US"/>
        </w:rPr>
      </w:pPr>
      <w:r w:rsidRPr="001B02A6">
        <w:rPr>
          <w:rStyle w:val="FootnoteReference"/>
          <w:sz w:val="16"/>
          <w:szCs w:val="16"/>
        </w:rPr>
        <w:footnoteRef/>
      </w:r>
      <w:r w:rsidRPr="001B02A6">
        <w:rPr>
          <w:sz w:val="16"/>
          <w:szCs w:val="16"/>
        </w:rPr>
        <w:t xml:space="preserve"> </w:t>
      </w:r>
      <w:r>
        <w:rPr>
          <w:sz w:val="16"/>
          <w:szCs w:val="16"/>
        </w:rPr>
        <w:t xml:space="preserve">ConocoPhillips, </w:t>
      </w:r>
      <w:r>
        <w:rPr>
          <w:i/>
          <w:sz w:val="16"/>
          <w:szCs w:val="16"/>
        </w:rPr>
        <w:t xml:space="preserve">Sustainable Development: WALFA: </w:t>
      </w:r>
      <w:r w:rsidRPr="001B02A6">
        <w:rPr>
          <w:sz w:val="16"/>
          <w:szCs w:val="16"/>
        </w:rPr>
        <w:t>http://www.conocophillips.com.au/sustainable-development/Pages/WALFA.aspx</w:t>
      </w:r>
    </w:p>
  </w:footnote>
  <w:footnote w:id="43">
    <w:p w14:paraId="0AEE48EC" w14:textId="77777777" w:rsidR="00926EFD" w:rsidRPr="001B02A6" w:rsidRDefault="00926EFD">
      <w:pPr>
        <w:pStyle w:val="FootnoteText"/>
        <w:rPr>
          <w:sz w:val="16"/>
          <w:szCs w:val="16"/>
          <w:lang w:val="en-US"/>
        </w:rPr>
      </w:pPr>
      <w:r w:rsidRPr="001B02A6">
        <w:rPr>
          <w:rStyle w:val="FootnoteReference"/>
          <w:sz w:val="16"/>
          <w:szCs w:val="16"/>
        </w:rPr>
        <w:footnoteRef/>
      </w:r>
      <w:r w:rsidRPr="001B02A6">
        <w:rPr>
          <w:sz w:val="16"/>
          <w:szCs w:val="16"/>
        </w:rPr>
        <w:t xml:space="preserve"> </w:t>
      </w:r>
      <w:r w:rsidRPr="00C71A47">
        <w:rPr>
          <w:sz w:val="16"/>
          <w:szCs w:val="16"/>
          <w:lang w:val="en-US"/>
        </w:rPr>
        <w:t>Interview with Jeremy Russell-Smith, Darwin Centre for Bushfire Research at Charles Darwin University.</w:t>
      </w:r>
      <w:r w:rsidRPr="001B02A6">
        <w:rPr>
          <w:sz w:val="16"/>
          <w:szCs w:val="16"/>
          <w:lang w:val="en-US"/>
        </w:rPr>
        <w:t xml:space="preserve"> </w:t>
      </w:r>
    </w:p>
  </w:footnote>
  <w:footnote w:id="44">
    <w:p w14:paraId="5BA8B795" w14:textId="00C869D6" w:rsidR="00926EFD" w:rsidRPr="00E30F27" w:rsidRDefault="00926EFD">
      <w:pPr>
        <w:pStyle w:val="FootnoteText"/>
        <w:rPr>
          <w:sz w:val="16"/>
          <w:szCs w:val="16"/>
          <w:lang w:val="en-US"/>
        </w:rPr>
      </w:pPr>
      <w:r w:rsidRPr="00E30F27">
        <w:rPr>
          <w:rStyle w:val="FootnoteReference"/>
          <w:sz w:val="16"/>
          <w:szCs w:val="16"/>
        </w:rPr>
        <w:footnoteRef/>
      </w:r>
      <w:r w:rsidRPr="00E30F27">
        <w:rPr>
          <w:sz w:val="16"/>
          <w:szCs w:val="16"/>
        </w:rPr>
        <w:t xml:space="preserve"> </w:t>
      </w:r>
      <w:r w:rsidRPr="002A78D2">
        <w:rPr>
          <w:sz w:val="16"/>
          <w:szCs w:val="16"/>
        </w:rPr>
        <w:t>For each outcome, a judgement of Low (L = 0.25), Medium (M = 0.5), High (H = 0.75) or Very High (VH = 1.0) has been made, informed by stakeholder consultation, for the state of the outcome as at the end of FY15. This value was then multiplied by seven (the number of years since consultation) to obtain the resulting quantity of change for the outcome</w:t>
      </w:r>
      <w:r w:rsidRPr="00E30F27">
        <w:rPr>
          <w:sz w:val="16"/>
          <w:szCs w:val="16"/>
        </w:rPr>
        <w:t>.</w:t>
      </w:r>
    </w:p>
  </w:footnote>
  <w:footnote w:id="45">
    <w:p w14:paraId="72702B0C" w14:textId="77777777" w:rsidR="00926EFD" w:rsidRDefault="00926EFD">
      <w:pPr>
        <w:pStyle w:val="FootnoteText"/>
      </w:pPr>
      <w:r w:rsidRPr="00C1061E">
        <w:rPr>
          <w:rStyle w:val="FootnoteReference"/>
          <w:sz w:val="16"/>
        </w:rPr>
        <w:footnoteRef/>
      </w:r>
      <w:r w:rsidRPr="00C1061E">
        <w:rPr>
          <w:sz w:val="16"/>
        </w:rPr>
        <w:t xml:space="preserve"> Financial proxies do not differ between units based on size and apply average rates where relevant.</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EF316" w14:textId="0E16AA95" w:rsidR="00926EFD" w:rsidRPr="00F10241" w:rsidRDefault="00926EFD" w:rsidP="00DC76AE">
    <w:pPr>
      <w:pStyle w:val="Header"/>
      <w:tabs>
        <w:tab w:val="clear" w:pos="4513"/>
        <w:tab w:val="clear" w:pos="9026"/>
        <w:tab w:val="left" w:pos="6882"/>
      </w:tabs>
      <w:rPr>
        <w:b/>
      </w:rPr>
    </w:pPr>
    <w:r>
      <w:rPr>
        <w:noProof/>
        <w:lang w:eastAsia="en-AU"/>
      </w:rPr>
      <w:drawing>
        <wp:anchor distT="0" distB="0" distL="114300" distR="114300" simplePos="0" relativeHeight="251658246" behindDoc="0" locked="0" layoutInCell="1" allowOverlap="1" wp14:anchorId="169ADB4A" wp14:editId="44C625E1">
          <wp:simplePos x="0" y="0"/>
          <wp:positionH relativeFrom="margin">
            <wp:align>right</wp:align>
          </wp:positionH>
          <wp:positionV relativeFrom="paragraph">
            <wp:posOffset>-635</wp:posOffset>
          </wp:positionV>
          <wp:extent cx="1778000" cy="25019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 consulting pos.jpg"/>
                  <pic:cNvPicPr/>
                </pic:nvPicPr>
                <pic:blipFill rotWithShape="1">
                  <a:blip r:embed="rId1">
                    <a:extLst>
                      <a:ext uri="{28A0092B-C50C-407E-A947-70E740481C1C}">
                        <a14:useLocalDpi xmlns:a14="http://schemas.microsoft.com/office/drawing/2010/main" val="0"/>
                      </a:ext>
                    </a:extLst>
                  </a:blip>
                  <a:srcRect r="6183" b="13291"/>
                  <a:stretch/>
                </pic:blipFill>
                <pic:spPr bwMode="auto">
                  <a:xfrm>
                    <a:off x="0" y="0"/>
                    <a:ext cx="1778000" cy="250190"/>
                  </a:xfrm>
                  <a:prstGeom prst="rect">
                    <a:avLst/>
                  </a:prstGeom>
                  <a:ln>
                    <a:noFill/>
                  </a:ln>
                  <a:extLst>
                    <a:ext uri="{53640926-AAD7-44D8-BBD7-CCE9431645EC}">
                      <a14:shadowObscured xmlns:a14="http://schemas.microsoft.com/office/drawing/2010/main"/>
                    </a:ext>
                  </a:extLst>
                </pic:spPr>
              </pic:pic>
            </a:graphicData>
          </a:graphic>
        </wp:anchor>
      </w:drawing>
    </w:r>
    <w:r w:rsidRPr="00F10241">
      <w:rPr>
        <w: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84D38" w14:textId="77777777" w:rsidR="00926EFD" w:rsidRDefault="00926EFD">
    <w:pPr>
      <w:pStyle w:val="Header"/>
    </w:pPr>
    <w:r>
      <w:rPr>
        <w:noProof/>
        <w:lang w:eastAsia="en-AU"/>
      </w:rPr>
      <w:drawing>
        <wp:anchor distT="0" distB="0" distL="114300" distR="114300" simplePos="0" relativeHeight="251658240" behindDoc="0" locked="0" layoutInCell="1" allowOverlap="1" wp14:anchorId="619D0298" wp14:editId="5F796073">
          <wp:simplePos x="0" y="0"/>
          <wp:positionH relativeFrom="column">
            <wp:posOffset>7263765</wp:posOffset>
          </wp:positionH>
          <wp:positionV relativeFrom="paragraph">
            <wp:posOffset>30480</wp:posOffset>
          </wp:positionV>
          <wp:extent cx="1712595" cy="250190"/>
          <wp:effectExtent l="0" t="0" r="190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 consulting po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2595" cy="25019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0F197" w14:textId="77777777" w:rsidR="00926EFD" w:rsidRDefault="00926EFD">
    <w:pPr>
      <w:pStyle w:val="Header"/>
    </w:pPr>
  </w:p>
  <w:p w14:paraId="7BB0E560" w14:textId="77777777" w:rsidR="00926EFD" w:rsidRDefault="00926EF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553A6"/>
    <w:multiLevelType w:val="hybridMultilevel"/>
    <w:tmpl w:val="EF48272A"/>
    <w:lvl w:ilvl="0" w:tplc="E5187E2E">
      <w:start w:val="1"/>
      <w:numFmt w:val="decimal"/>
      <w:lvlText w:val="%1."/>
      <w:lvlJc w:val="left"/>
      <w:pPr>
        <w:ind w:left="360" w:hanging="360"/>
      </w:pPr>
      <w:rPr>
        <w:rFonts w:hint="default"/>
        <w:b/>
        <w:color w:val="92D05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282754"/>
    <w:multiLevelType w:val="hybridMultilevel"/>
    <w:tmpl w:val="FD1E019A"/>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866053"/>
    <w:multiLevelType w:val="hybridMultilevel"/>
    <w:tmpl w:val="5BF4095A"/>
    <w:lvl w:ilvl="0" w:tplc="7974E714">
      <w:start w:val="1"/>
      <w:numFmt w:val="bullet"/>
      <w:lvlText w:val=""/>
      <w:lvlJc w:val="left"/>
      <w:pPr>
        <w:ind w:left="720" w:hanging="360"/>
      </w:pPr>
      <w:rPr>
        <w:rFonts w:ascii="Symbol" w:hAnsi="Symbol" w:hint="default"/>
        <w:color w:val="B2BB1E"/>
        <w:sz w:val="19"/>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A76B98"/>
    <w:multiLevelType w:val="hybridMultilevel"/>
    <w:tmpl w:val="E90883D6"/>
    <w:lvl w:ilvl="0" w:tplc="2402EAE4">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C3A2E94"/>
    <w:multiLevelType w:val="hybridMultilevel"/>
    <w:tmpl w:val="7222F8E6"/>
    <w:lvl w:ilvl="0" w:tplc="31804DBE">
      <w:start w:val="1"/>
      <w:numFmt w:val="bullet"/>
      <w:lvlText w:val=""/>
      <w:lvlJc w:val="left"/>
      <w:pPr>
        <w:ind w:left="360" w:hanging="360"/>
      </w:pPr>
      <w:rPr>
        <w:rFonts w:ascii="Symbol" w:hAnsi="Symbol" w:hint="default"/>
        <w:color w:val="92D050"/>
      </w:rPr>
    </w:lvl>
    <w:lvl w:ilvl="1" w:tplc="44F8452E">
      <w:numFmt w:val="bullet"/>
      <w:lvlText w:val="•"/>
      <w:lvlJc w:val="left"/>
      <w:pPr>
        <w:ind w:left="1440" w:hanging="720"/>
      </w:pPr>
      <w:rPr>
        <w:rFonts w:ascii="Arial" w:eastAsiaTheme="minorHAns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C6954A7"/>
    <w:multiLevelType w:val="hybridMultilevel"/>
    <w:tmpl w:val="AFA01666"/>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1A32B2"/>
    <w:multiLevelType w:val="hybridMultilevel"/>
    <w:tmpl w:val="2640D6C2"/>
    <w:lvl w:ilvl="0" w:tplc="8B48B29E">
      <w:start w:val="1"/>
      <w:numFmt w:val="decimal"/>
      <w:lvlText w:val="%1."/>
      <w:lvlJc w:val="left"/>
      <w:pPr>
        <w:ind w:left="720" w:hanging="360"/>
      </w:pPr>
      <w:rPr>
        <w:rFonts w:hint="default"/>
        <w:color w:val="B2BB1E" w:themeColor="background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1DC4735"/>
    <w:multiLevelType w:val="hybridMultilevel"/>
    <w:tmpl w:val="F08234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4E6797C"/>
    <w:multiLevelType w:val="hybridMultilevel"/>
    <w:tmpl w:val="D5DE66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8F77F79"/>
    <w:multiLevelType w:val="hybridMultilevel"/>
    <w:tmpl w:val="93CC6C1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94D4216"/>
    <w:multiLevelType w:val="hybridMultilevel"/>
    <w:tmpl w:val="2B98E220"/>
    <w:lvl w:ilvl="0" w:tplc="31804DBE">
      <w:start w:val="1"/>
      <w:numFmt w:val="bullet"/>
      <w:lvlText w:val=""/>
      <w:lvlJc w:val="left"/>
      <w:pPr>
        <w:ind w:left="360" w:hanging="360"/>
      </w:pPr>
      <w:rPr>
        <w:rFonts w:ascii="Symbol" w:hAnsi="Symbol" w:hint="default"/>
        <w:color w:val="92D05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9836A78"/>
    <w:multiLevelType w:val="hybridMultilevel"/>
    <w:tmpl w:val="AA0285BA"/>
    <w:lvl w:ilvl="0" w:tplc="0C09000F">
      <w:start w:val="1"/>
      <w:numFmt w:val="decimal"/>
      <w:lvlText w:val="%1."/>
      <w:lvlJc w:val="left"/>
      <w:pPr>
        <w:ind w:left="720" w:hanging="360"/>
      </w:pPr>
      <w:rPr>
        <w:rFonts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D041B9"/>
    <w:multiLevelType w:val="hybridMultilevel"/>
    <w:tmpl w:val="E9AC092A"/>
    <w:lvl w:ilvl="0" w:tplc="72324A8A">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E74AF2"/>
    <w:multiLevelType w:val="hybridMultilevel"/>
    <w:tmpl w:val="D2B875EA"/>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2C7BD9"/>
    <w:multiLevelType w:val="hybridMultilevel"/>
    <w:tmpl w:val="149E4510"/>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2A054B"/>
    <w:multiLevelType w:val="hybridMultilevel"/>
    <w:tmpl w:val="5C32772A"/>
    <w:lvl w:ilvl="0" w:tplc="08090001">
      <w:start w:val="1"/>
      <w:numFmt w:val="bullet"/>
      <w:lvlText w:val=""/>
      <w:lvlJc w:val="left"/>
      <w:pPr>
        <w:ind w:left="502" w:hanging="360"/>
      </w:pPr>
      <w:rPr>
        <w:rFonts w:ascii="Symbol" w:hAnsi="Symbol" w:hint="default"/>
        <w:color w:val="99CC00"/>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6" w15:restartNumberingAfterBreak="0">
    <w:nsid w:val="2C881CEC"/>
    <w:multiLevelType w:val="hybridMultilevel"/>
    <w:tmpl w:val="8818736E"/>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6D47CE"/>
    <w:multiLevelType w:val="hybridMultilevel"/>
    <w:tmpl w:val="F70ABFDE"/>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168269E"/>
    <w:multiLevelType w:val="hybridMultilevel"/>
    <w:tmpl w:val="9034B1CA"/>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2500A6"/>
    <w:multiLevelType w:val="hybridMultilevel"/>
    <w:tmpl w:val="DF24E5CC"/>
    <w:lvl w:ilvl="0" w:tplc="31804DBE">
      <w:start w:val="1"/>
      <w:numFmt w:val="bullet"/>
      <w:lvlText w:val=""/>
      <w:lvlJc w:val="left"/>
      <w:pPr>
        <w:ind w:left="-1074" w:hanging="360"/>
      </w:pPr>
      <w:rPr>
        <w:rFonts w:ascii="Symbol" w:hAnsi="Symbol" w:hint="default"/>
        <w:color w:val="92D050"/>
      </w:rPr>
    </w:lvl>
    <w:lvl w:ilvl="1" w:tplc="0C090003">
      <w:start w:val="1"/>
      <w:numFmt w:val="bullet"/>
      <w:lvlText w:val="o"/>
      <w:lvlJc w:val="left"/>
      <w:pPr>
        <w:ind w:left="-354" w:hanging="360"/>
      </w:pPr>
      <w:rPr>
        <w:rFonts w:ascii="Courier New" w:hAnsi="Courier New" w:cs="Courier New" w:hint="default"/>
      </w:rPr>
    </w:lvl>
    <w:lvl w:ilvl="2" w:tplc="0C090005">
      <w:start w:val="1"/>
      <w:numFmt w:val="bullet"/>
      <w:lvlText w:val=""/>
      <w:lvlJc w:val="left"/>
      <w:pPr>
        <w:ind w:left="366" w:hanging="360"/>
      </w:pPr>
      <w:rPr>
        <w:rFonts w:ascii="Wingdings" w:hAnsi="Wingdings" w:hint="default"/>
      </w:rPr>
    </w:lvl>
    <w:lvl w:ilvl="3" w:tplc="0C090001" w:tentative="1">
      <w:start w:val="1"/>
      <w:numFmt w:val="bullet"/>
      <w:lvlText w:val=""/>
      <w:lvlJc w:val="left"/>
      <w:pPr>
        <w:ind w:left="1086" w:hanging="360"/>
      </w:pPr>
      <w:rPr>
        <w:rFonts w:ascii="Symbol" w:hAnsi="Symbol" w:hint="default"/>
      </w:rPr>
    </w:lvl>
    <w:lvl w:ilvl="4" w:tplc="0C090003" w:tentative="1">
      <w:start w:val="1"/>
      <w:numFmt w:val="bullet"/>
      <w:lvlText w:val="o"/>
      <w:lvlJc w:val="left"/>
      <w:pPr>
        <w:ind w:left="1806" w:hanging="360"/>
      </w:pPr>
      <w:rPr>
        <w:rFonts w:ascii="Courier New" w:hAnsi="Courier New" w:cs="Courier New" w:hint="default"/>
      </w:rPr>
    </w:lvl>
    <w:lvl w:ilvl="5" w:tplc="0C090005" w:tentative="1">
      <w:start w:val="1"/>
      <w:numFmt w:val="bullet"/>
      <w:lvlText w:val=""/>
      <w:lvlJc w:val="left"/>
      <w:pPr>
        <w:ind w:left="2526" w:hanging="360"/>
      </w:pPr>
      <w:rPr>
        <w:rFonts w:ascii="Wingdings" w:hAnsi="Wingdings" w:hint="default"/>
      </w:rPr>
    </w:lvl>
    <w:lvl w:ilvl="6" w:tplc="0C090001" w:tentative="1">
      <w:start w:val="1"/>
      <w:numFmt w:val="bullet"/>
      <w:lvlText w:val=""/>
      <w:lvlJc w:val="left"/>
      <w:pPr>
        <w:ind w:left="3246" w:hanging="360"/>
      </w:pPr>
      <w:rPr>
        <w:rFonts w:ascii="Symbol" w:hAnsi="Symbol" w:hint="default"/>
      </w:rPr>
    </w:lvl>
    <w:lvl w:ilvl="7" w:tplc="0C090003" w:tentative="1">
      <w:start w:val="1"/>
      <w:numFmt w:val="bullet"/>
      <w:lvlText w:val="o"/>
      <w:lvlJc w:val="left"/>
      <w:pPr>
        <w:ind w:left="3966" w:hanging="360"/>
      </w:pPr>
      <w:rPr>
        <w:rFonts w:ascii="Courier New" w:hAnsi="Courier New" w:cs="Courier New" w:hint="default"/>
      </w:rPr>
    </w:lvl>
    <w:lvl w:ilvl="8" w:tplc="0C090005" w:tentative="1">
      <w:start w:val="1"/>
      <w:numFmt w:val="bullet"/>
      <w:lvlText w:val=""/>
      <w:lvlJc w:val="left"/>
      <w:pPr>
        <w:ind w:left="4686" w:hanging="360"/>
      </w:pPr>
      <w:rPr>
        <w:rFonts w:ascii="Wingdings" w:hAnsi="Wingdings" w:hint="default"/>
      </w:rPr>
    </w:lvl>
  </w:abstractNum>
  <w:abstractNum w:abstractNumId="20" w15:restartNumberingAfterBreak="0">
    <w:nsid w:val="3FE57E8D"/>
    <w:multiLevelType w:val="hybridMultilevel"/>
    <w:tmpl w:val="5432583E"/>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B035EE"/>
    <w:multiLevelType w:val="hybridMultilevel"/>
    <w:tmpl w:val="337687B2"/>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315517"/>
    <w:multiLevelType w:val="hybridMultilevel"/>
    <w:tmpl w:val="469C1AC6"/>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0C0691"/>
    <w:multiLevelType w:val="hybridMultilevel"/>
    <w:tmpl w:val="52A625F6"/>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655DE3"/>
    <w:multiLevelType w:val="hybridMultilevel"/>
    <w:tmpl w:val="0BEEFA22"/>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672D58"/>
    <w:multiLevelType w:val="hybridMultilevel"/>
    <w:tmpl w:val="D08072EA"/>
    <w:lvl w:ilvl="0" w:tplc="D958C656">
      <w:start w:val="1"/>
      <w:numFmt w:val="bullet"/>
      <w:pStyle w:val="Heading6"/>
      <w:lvlText w:val=""/>
      <w:lvlJc w:val="left"/>
      <w:pPr>
        <w:ind w:left="502" w:hanging="360"/>
      </w:pPr>
      <w:rPr>
        <w:rFonts w:ascii="Symbol" w:hAnsi="Symbol" w:cs="Monotype Corsiva" w:hint="default"/>
        <w:color w:val="B2BB1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2E570A8"/>
    <w:multiLevelType w:val="hybridMultilevel"/>
    <w:tmpl w:val="34865F72"/>
    <w:lvl w:ilvl="0" w:tplc="20F48FAC">
      <w:start w:val="1"/>
      <w:numFmt w:val="decimal"/>
      <w:lvlText w:val="%1."/>
      <w:lvlJc w:val="left"/>
      <w:pPr>
        <w:ind w:left="1080" w:hanging="360"/>
      </w:pPr>
      <w:rPr>
        <w:rFonts w:hint="default"/>
        <w:color w:val="B2BB1E" w:themeColor="background2"/>
        <w:sz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54AB7ED2"/>
    <w:multiLevelType w:val="hybridMultilevel"/>
    <w:tmpl w:val="00A4D29A"/>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A361371"/>
    <w:multiLevelType w:val="hybridMultilevel"/>
    <w:tmpl w:val="09F8E0BE"/>
    <w:lvl w:ilvl="0" w:tplc="0C09000F">
      <w:start w:val="1"/>
      <w:numFmt w:val="decimal"/>
      <w:lvlText w:val="%1."/>
      <w:lvlJc w:val="left"/>
      <w:pPr>
        <w:ind w:left="360" w:hanging="360"/>
      </w:pPr>
      <w:rPr>
        <w:rFonts w:hint="default"/>
        <w:color w:val="92D05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4607314"/>
    <w:multiLevelType w:val="hybridMultilevel"/>
    <w:tmpl w:val="954271E8"/>
    <w:lvl w:ilvl="0" w:tplc="58181E0C">
      <w:start w:val="1"/>
      <w:numFmt w:val="bullet"/>
      <w:pStyle w:val="Bulletedlist"/>
      <w:lvlText w:val=""/>
      <w:lvlJc w:val="left"/>
      <w:pPr>
        <w:ind w:left="720" w:hanging="360"/>
      </w:pPr>
      <w:rPr>
        <w:rFonts w:ascii="Symbol" w:hAnsi="Symbol" w:hint="default"/>
        <w:color w:val="B2BB1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5036890"/>
    <w:multiLevelType w:val="hybridMultilevel"/>
    <w:tmpl w:val="482078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8B250B9"/>
    <w:multiLevelType w:val="hybridMultilevel"/>
    <w:tmpl w:val="FE42DDDE"/>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8DF6F0A"/>
    <w:multiLevelType w:val="hybridMultilevel"/>
    <w:tmpl w:val="4798FE12"/>
    <w:lvl w:ilvl="0" w:tplc="685611F2">
      <w:start w:val="1"/>
      <w:numFmt w:val="bullet"/>
      <w:lvlText w:val=""/>
      <w:lvlJc w:val="left"/>
      <w:pPr>
        <w:ind w:left="-1074" w:hanging="360"/>
      </w:pPr>
      <w:rPr>
        <w:rFonts w:ascii="Symbol" w:hAnsi="Symbol" w:hint="default"/>
        <w:color w:val="002D62" w:themeColor="text2"/>
      </w:rPr>
    </w:lvl>
    <w:lvl w:ilvl="1" w:tplc="0C090003">
      <w:start w:val="1"/>
      <w:numFmt w:val="bullet"/>
      <w:lvlText w:val="o"/>
      <w:lvlJc w:val="left"/>
      <w:pPr>
        <w:ind w:left="-354" w:hanging="360"/>
      </w:pPr>
      <w:rPr>
        <w:rFonts w:ascii="Courier New" w:hAnsi="Courier New" w:cs="Courier New" w:hint="default"/>
      </w:rPr>
    </w:lvl>
    <w:lvl w:ilvl="2" w:tplc="0C090005">
      <w:start w:val="1"/>
      <w:numFmt w:val="bullet"/>
      <w:lvlText w:val=""/>
      <w:lvlJc w:val="left"/>
      <w:pPr>
        <w:ind w:left="366" w:hanging="360"/>
      </w:pPr>
      <w:rPr>
        <w:rFonts w:ascii="Wingdings" w:hAnsi="Wingdings" w:hint="default"/>
      </w:rPr>
    </w:lvl>
    <w:lvl w:ilvl="3" w:tplc="0C090001" w:tentative="1">
      <w:start w:val="1"/>
      <w:numFmt w:val="bullet"/>
      <w:lvlText w:val=""/>
      <w:lvlJc w:val="left"/>
      <w:pPr>
        <w:ind w:left="1086" w:hanging="360"/>
      </w:pPr>
      <w:rPr>
        <w:rFonts w:ascii="Symbol" w:hAnsi="Symbol" w:hint="default"/>
      </w:rPr>
    </w:lvl>
    <w:lvl w:ilvl="4" w:tplc="0C090003" w:tentative="1">
      <w:start w:val="1"/>
      <w:numFmt w:val="bullet"/>
      <w:lvlText w:val="o"/>
      <w:lvlJc w:val="left"/>
      <w:pPr>
        <w:ind w:left="1806" w:hanging="360"/>
      </w:pPr>
      <w:rPr>
        <w:rFonts w:ascii="Courier New" w:hAnsi="Courier New" w:cs="Courier New" w:hint="default"/>
      </w:rPr>
    </w:lvl>
    <w:lvl w:ilvl="5" w:tplc="0C090005" w:tentative="1">
      <w:start w:val="1"/>
      <w:numFmt w:val="bullet"/>
      <w:lvlText w:val=""/>
      <w:lvlJc w:val="left"/>
      <w:pPr>
        <w:ind w:left="2526" w:hanging="360"/>
      </w:pPr>
      <w:rPr>
        <w:rFonts w:ascii="Wingdings" w:hAnsi="Wingdings" w:hint="default"/>
      </w:rPr>
    </w:lvl>
    <w:lvl w:ilvl="6" w:tplc="0C090001" w:tentative="1">
      <w:start w:val="1"/>
      <w:numFmt w:val="bullet"/>
      <w:lvlText w:val=""/>
      <w:lvlJc w:val="left"/>
      <w:pPr>
        <w:ind w:left="3246" w:hanging="360"/>
      </w:pPr>
      <w:rPr>
        <w:rFonts w:ascii="Symbol" w:hAnsi="Symbol" w:hint="default"/>
      </w:rPr>
    </w:lvl>
    <w:lvl w:ilvl="7" w:tplc="0C090003" w:tentative="1">
      <w:start w:val="1"/>
      <w:numFmt w:val="bullet"/>
      <w:lvlText w:val="o"/>
      <w:lvlJc w:val="left"/>
      <w:pPr>
        <w:ind w:left="3966" w:hanging="360"/>
      </w:pPr>
      <w:rPr>
        <w:rFonts w:ascii="Courier New" w:hAnsi="Courier New" w:cs="Courier New" w:hint="default"/>
      </w:rPr>
    </w:lvl>
    <w:lvl w:ilvl="8" w:tplc="0C090005" w:tentative="1">
      <w:start w:val="1"/>
      <w:numFmt w:val="bullet"/>
      <w:lvlText w:val=""/>
      <w:lvlJc w:val="left"/>
      <w:pPr>
        <w:ind w:left="4686" w:hanging="360"/>
      </w:pPr>
      <w:rPr>
        <w:rFonts w:ascii="Wingdings" w:hAnsi="Wingdings" w:hint="default"/>
      </w:rPr>
    </w:lvl>
  </w:abstractNum>
  <w:abstractNum w:abstractNumId="33" w15:restartNumberingAfterBreak="0">
    <w:nsid w:val="6A6F6464"/>
    <w:multiLevelType w:val="hybridMultilevel"/>
    <w:tmpl w:val="8B4C7454"/>
    <w:lvl w:ilvl="0" w:tplc="2EBC62B0">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BAB4019"/>
    <w:multiLevelType w:val="hybridMultilevel"/>
    <w:tmpl w:val="72BCF43C"/>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C6244CD"/>
    <w:multiLevelType w:val="hybridMultilevel"/>
    <w:tmpl w:val="559A7CCE"/>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D7562FF"/>
    <w:multiLevelType w:val="hybridMultilevel"/>
    <w:tmpl w:val="1BCA7500"/>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DB21570"/>
    <w:multiLevelType w:val="hybridMultilevel"/>
    <w:tmpl w:val="AA00720A"/>
    <w:lvl w:ilvl="0" w:tplc="8D6AB626">
      <w:start w:val="1"/>
      <w:numFmt w:val="bullet"/>
      <w:pStyle w:val="Bulletpointlist"/>
      <w:lvlText w:val=""/>
      <w:lvlJc w:val="left"/>
      <w:pPr>
        <w:ind w:left="720" w:hanging="360"/>
      </w:pPr>
      <w:rPr>
        <w:rFonts w:ascii="Symbol" w:hAnsi="Symbol" w:hint="default"/>
        <w:color w:val="CCCC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0C633B3"/>
    <w:multiLevelType w:val="hybridMultilevel"/>
    <w:tmpl w:val="09F8E0BE"/>
    <w:lvl w:ilvl="0" w:tplc="0C09000F">
      <w:start w:val="1"/>
      <w:numFmt w:val="decimal"/>
      <w:lvlText w:val="%1."/>
      <w:lvlJc w:val="left"/>
      <w:pPr>
        <w:ind w:left="360" w:hanging="360"/>
      </w:pPr>
      <w:rPr>
        <w:rFonts w:hint="default"/>
        <w:color w:val="92D05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355593A"/>
    <w:multiLevelType w:val="hybridMultilevel"/>
    <w:tmpl w:val="BAB8A35A"/>
    <w:lvl w:ilvl="0" w:tplc="0C090001">
      <w:start w:val="1"/>
      <w:numFmt w:val="bullet"/>
      <w:lvlText w:val=""/>
      <w:lvlJc w:val="left"/>
      <w:pPr>
        <w:ind w:left="720" w:hanging="360"/>
      </w:pPr>
      <w:rPr>
        <w:rFonts w:ascii="Symbol" w:hAnsi="Symbol" w:hint="default"/>
        <w:b w:val="0"/>
        <w:color w:val="9BBB59"/>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75B2B7B"/>
    <w:multiLevelType w:val="hybridMultilevel"/>
    <w:tmpl w:val="92927994"/>
    <w:lvl w:ilvl="0" w:tplc="1B14574E">
      <w:start w:val="1"/>
      <w:numFmt w:val="bullet"/>
      <w:pStyle w:val="SVAbodybullets"/>
      <w:lvlText w:val=""/>
      <w:lvlJc w:val="left"/>
      <w:pPr>
        <w:ind w:left="454" w:hanging="386"/>
      </w:pPr>
      <w:rPr>
        <w:rFonts w:ascii="Symbol" w:hAnsi="Symbol" w:hint="default"/>
        <w:color w:val="A3B1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A7A7DB2"/>
    <w:multiLevelType w:val="hybridMultilevel"/>
    <w:tmpl w:val="E12E5928"/>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BE54510"/>
    <w:multiLevelType w:val="hybridMultilevel"/>
    <w:tmpl w:val="787A7C26"/>
    <w:lvl w:ilvl="0" w:tplc="E48C735C">
      <w:start w:val="1"/>
      <w:numFmt w:val="bullet"/>
      <w:lvlText w:val=""/>
      <w:lvlJc w:val="left"/>
      <w:pPr>
        <w:ind w:left="-1074" w:hanging="360"/>
      </w:pPr>
      <w:rPr>
        <w:rFonts w:ascii="Symbol" w:hAnsi="Symbol" w:hint="default"/>
        <w:color w:val="002D62" w:themeColor="text2"/>
      </w:rPr>
    </w:lvl>
    <w:lvl w:ilvl="1" w:tplc="0C090003">
      <w:start w:val="1"/>
      <w:numFmt w:val="bullet"/>
      <w:lvlText w:val="o"/>
      <w:lvlJc w:val="left"/>
      <w:pPr>
        <w:ind w:left="-354" w:hanging="360"/>
      </w:pPr>
      <w:rPr>
        <w:rFonts w:ascii="Courier New" w:hAnsi="Courier New" w:cs="Courier New" w:hint="default"/>
      </w:rPr>
    </w:lvl>
    <w:lvl w:ilvl="2" w:tplc="0C090005">
      <w:start w:val="1"/>
      <w:numFmt w:val="bullet"/>
      <w:lvlText w:val=""/>
      <w:lvlJc w:val="left"/>
      <w:pPr>
        <w:ind w:left="366" w:hanging="360"/>
      </w:pPr>
      <w:rPr>
        <w:rFonts w:ascii="Wingdings" w:hAnsi="Wingdings" w:hint="default"/>
      </w:rPr>
    </w:lvl>
    <w:lvl w:ilvl="3" w:tplc="0C090001" w:tentative="1">
      <w:start w:val="1"/>
      <w:numFmt w:val="bullet"/>
      <w:lvlText w:val=""/>
      <w:lvlJc w:val="left"/>
      <w:pPr>
        <w:ind w:left="1086" w:hanging="360"/>
      </w:pPr>
      <w:rPr>
        <w:rFonts w:ascii="Symbol" w:hAnsi="Symbol" w:hint="default"/>
      </w:rPr>
    </w:lvl>
    <w:lvl w:ilvl="4" w:tplc="0C090003" w:tentative="1">
      <w:start w:val="1"/>
      <w:numFmt w:val="bullet"/>
      <w:lvlText w:val="o"/>
      <w:lvlJc w:val="left"/>
      <w:pPr>
        <w:ind w:left="1806" w:hanging="360"/>
      </w:pPr>
      <w:rPr>
        <w:rFonts w:ascii="Courier New" w:hAnsi="Courier New" w:cs="Courier New" w:hint="default"/>
      </w:rPr>
    </w:lvl>
    <w:lvl w:ilvl="5" w:tplc="0C090005" w:tentative="1">
      <w:start w:val="1"/>
      <w:numFmt w:val="bullet"/>
      <w:lvlText w:val=""/>
      <w:lvlJc w:val="left"/>
      <w:pPr>
        <w:ind w:left="2526" w:hanging="360"/>
      </w:pPr>
      <w:rPr>
        <w:rFonts w:ascii="Wingdings" w:hAnsi="Wingdings" w:hint="default"/>
      </w:rPr>
    </w:lvl>
    <w:lvl w:ilvl="6" w:tplc="0C090001" w:tentative="1">
      <w:start w:val="1"/>
      <w:numFmt w:val="bullet"/>
      <w:lvlText w:val=""/>
      <w:lvlJc w:val="left"/>
      <w:pPr>
        <w:ind w:left="3246" w:hanging="360"/>
      </w:pPr>
      <w:rPr>
        <w:rFonts w:ascii="Symbol" w:hAnsi="Symbol" w:hint="default"/>
      </w:rPr>
    </w:lvl>
    <w:lvl w:ilvl="7" w:tplc="0C090003" w:tentative="1">
      <w:start w:val="1"/>
      <w:numFmt w:val="bullet"/>
      <w:lvlText w:val="o"/>
      <w:lvlJc w:val="left"/>
      <w:pPr>
        <w:ind w:left="3966" w:hanging="360"/>
      </w:pPr>
      <w:rPr>
        <w:rFonts w:ascii="Courier New" w:hAnsi="Courier New" w:cs="Courier New" w:hint="default"/>
      </w:rPr>
    </w:lvl>
    <w:lvl w:ilvl="8" w:tplc="0C090005" w:tentative="1">
      <w:start w:val="1"/>
      <w:numFmt w:val="bullet"/>
      <w:lvlText w:val=""/>
      <w:lvlJc w:val="left"/>
      <w:pPr>
        <w:ind w:left="4686" w:hanging="360"/>
      </w:pPr>
      <w:rPr>
        <w:rFonts w:ascii="Wingdings" w:hAnsi="Wingdings" w:hint="default"/>
      </w:rPr>
    </w:lvl>
  </w:abstractNum>
  <w:num w:numId="1">
    <w:abstractNumId w:val="25"/>
  </w:num>
  <w:num w:numId="2">
    <w:abstractNumId w:val="29"/>
  </w:num>
  <w:num w:numId="3">
    <w:abstractNumId w:val="19"/>
  </w:num>
  <w:num w:numId="4">
    <w:abstractNumId w:val="40"/>
  </w:num>
  <w:num w:numId="5">
    <w:abstractNumId w:val="15"/>
  </w:num>
  <w:num w:numId="6">
    <w:abstractNumId w:val="4"/>
  </w:num>
  <w:num w:numId="7">
    <w:abstractNumId w:val="37"/>
  </w:num>
  <w:num w:numId="8">
    <w:abstractNumId w:val="42"/>
  </w:num>
  <w:num w:numId="9">
    <w:abstractNumId w:val="0"/>
  </w:num>
  <w:num w:numId="10">
    <w:abstractNumId w:val="9"/>
  </w:num>
  <w:num w:numId="11">
    <w:abstractNumId w:val="32"/>
  </w:num>
  <w:num w:numId="12">
    <w:abstractNumId w:val="3"/>
  </w:num>
  <w:num w:numId="13">
    <w:abstractNumId w:val="30"/>
  </w:num>
  <w:num w:numId="14">
    <w:abstractNumId w:val="8"/>
  </w:num>
  <w:num w:numId="15">
    <w:abstractNumId w:val="7"/>
  </w:num>
  <w:num w:numId="16">
    <w:abstractNumId w:val="22"/>
  </w:num>
  <w:num w:numId="17">
    <w:abstractNumId w:val="27"/>
  </w:num>
  <w:num w:numId="18">
    <w:abstractNumId w:val="38"/>
  </w:num>
  <w:num w:numId="19">
    <w:abstractNumId w:val="28"/>
  </w:num>
  <w:num w:numId="20">
    <w:abstractNumId w:val="11"/>
  </w:num>
  <w:num w:numId="21">
    <w:abstractNumId w:val="13"/>
  </w:num>
  <w:num w:numId="22">
    <w:abstractNumId w:val="24"/>
  </w:num>
  <w:num w:numId="23">
    <w:abstractNumId w:val="34"/>
  </w:num>
  <w:num w:numId="24">
    <w:abstractNumId w:val="36"/>
  </w:num>
  <w:num w:numId="25">
    <w:abstractNumId w:val="18"/>
  </w:num>
  <w:num w:numId="26">
    <w:abstractNumId w:val="16"/>
  </w:num>
  <w:num w:numId="27">
    <w:abstractNumId w:val="35"/>
  </w:num>
  <w:num w:numId="28">
    <w:abstractNumId w:val="10"/>
  </w:num>
  <w:num w:numId="29">
    <w:abstractNumId w:val="2"/>
  </w:num>
  <w:num w:numId="30">
    <w:abstractNumId w:val="6"/>
  </w:num>
  <w:num w:numId="31">
    <w:abstractNumId w:val="14"/>
  </w:num>
  <w:num w:numId="32">
    <w:abstractNumId w:val="41"/>
  </w:num>
  <w:num w:numId="33">
    <w:abstractNumId w:val="31"/>
  </w:num>
  <w:num w:numId="34">
    <w:abstractNumId w:val="20"/>
  </w:num>
  <w:num w:numId="35">
    <w:abstractNumId w:val="33"/>
  </w:num>
  <w:num w:numId="36">
    <w:abstractNumId w:val="23"/>
  </w:num>
  <w:num w:numId="37">
    <w:abstractNumId w:val="5"/>
  </w:num>
  <w:num w:numId="38">
    <w:abstractNumId w:val="21"/>
  </w:num>
  <w:num w:numId="39">
    <w:abstractNumId w:val="1"/>
  </w:num>
  <w:num w:numId="40">
    <w:abstractNumId w:val="17"/>
  </w:num>
  <w:num w:numId="41">
    <w:abstractNumId w:val="26"/>
  </w:num>
  <w:num w:numId="42">
    <w:abstractNumId w:val="12"/>
  </w:num>
  <w:num w:numId="43">
    <w:abstractNumId w:val="3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543"/>
    <w:rsid w:val="000000B6"/>
    <w:rsid w:val="00001F97"/>
    <w:rsid w:val="00002EE1"/>
    <w:rsid w:val="00005102"/>
    <w:rsid w:val="00006127"/>
    <w:rsid w:val="00006FDE"/>
    <w:rsid w:val="0000761F"/>
    <w:rsid w:val="00010701"/>
    <w:rsid w:val="00011241"/>
    <w:rsid w:val="000133DD"/>
    <w:rsid w:val="00013902"/>
    <w:rsid w:val="0001395B"/>
    <w:rsid w:val="00013C83"/>
    <w:rsid w:val="00016225"/>
    <w:rsid w:val="00016FC9"/>
    <w:rsid w:val="00017FB7"/>
    <w:rsid w:val="00020F9E"/>
    <w:rsid w:val="000217F0"/>
    <w:rsid w:val="000222C0"/>
    <w:rsid w:val="00022393"/>
    <w:rsid w:val="00023343"/>
    <w:rsid w:val="000250FA"/>
    <w:rsid w:val="00025E70"/>
    <w:rsid w:val="00030135"/>
    <w:rsid w:val="00033597"/>
    <w:rsid w:val="00035013"/>
    <w:rsid w:val="00036699"/>
    <w:rsid w:val="00036C3C"/>
    <w:rsid w:val="00041AA8"/>
    <w:rsid w:val="000424DF"/>
    <w:rsid w:val="00044377"/>
    <w:rsid w:val="00044436"/>
    <w:rsid w:val="000469CA"/>
    <w:rsid w:val="00046C90"/>
    <w:rsid w:val="0005163D"/>
    <w:rsid w:val="00052A98"/>
    <w:rsid w:val="0005375B"/>
    <w:rsid w:val="00060D4E"/>
    <w:rsid w:val="0006200D"/>
    <w:rsid w:val="0006269B"/>
    <w:rsid w:val="000639A5"/>
    <w:rsid w:val="00063BFE"/>
    <w:rsid w:val="00064075"/>
    <w:rsid w:val="00065192"/>
    <w:rsid w:val="00065253"/>
    <w:rsid w:val="000654CA"/>
    <w:rsid w:val="00066728"/>
    <w:rsid w:val="0007177C"/>
    <w:rsid w:val="00072D8E"/>
    <w:rsid w:val="000734A0"/>
    <w:rsid w:val="00076EB9"/>
    <w:rsid w:val="00082BE1"/>
    <w:rsid w:val="000849C6"/>
    <w:rsid w:val="00084BD4"/>
    <w:rsid w:val="0008633D"/>
    <w:rsid w:val="000871A3"/>
    <w:rsid w:val="000918A3"/>
    <w:rsid w:val="00093513"/>
    <w:rsid w:val="00093CD4"/>
    <w:rsid w:val="00093E3E"/>
    <w:rsid w:val="00094C76"/>
    <w:rsid w:val="00094FDA"/>
    <w:rsid w:val="00095AC9"/>
    <w:rsid w:val="00095ADE"/>
    <w:rsid w:val="000A002E"/>
    <w:rsid w:val="000A0F89"/>
    <w:rsid w:val="000A1230"/>
    <w:rsid w:val="000A1C6B"/>
    <w:rsid w:val="000A238F"/>
    <w:rsid w:val="000A2556"/>
    <w:rsid w:val="000A381A"/>
    <w:rsid w:val="000A3DFA"/>
    <w:rsid w:val="000A45BE"/>
    <w:rsid w:val="000A6F97"/>
    <w:rsid w:val="000B022A"/>
    <w:rsid w:val="000B4659"/>
    <w:rsid w:val="000B735C"/>
    <w:rsid w:val="000B738D"/>
    <w:rsid w:val="000B7428"/>
    <w:rsid w:val="000C0779"/>
    <w:rsid w:val="000C08DE"/>
    <w:rsid w:val="000C43A0"/>
    <w:rsid w:val="000C4E38"/>
    <w:rsid w:val="000C5173"/>
    <w:rsid w:val="000C57AC"/>
    <w:rsid w:val="000D17CE"/>
    <w:rsid w:val="000D229F"/>
    <w:rsid w:val="000D3E7C"/>
    <w:rsid w:val="000D498B"/>
    <w:rsid w:val="000D5D84"/>
    <w:rsid w:val="000D6CF0"/>
    <w:rsid w:val="000D75CD"/>
    <w:rsid w:val="000E1205"/>
    <w:rsid w:val="000E32C9"/>
    <w:rsid w:val="000E5EF5"/>
    <w:rsid w:val="000E6F21"/>
    <w:rsid w:val="000E772F"/>
    <w:rsid w:val="000F0719"/>
    <w:rsid w:val="000F09AD"/>
    <w:rsid w:val="000F0DB8"/>
    <w:rsid w:val="000F378A"/>
    <w:rsid w:val="000F53CA"/>
    <w:rsid w:val="000F6185"/>
    <w:rsid w:val="000F6D2F"/>
    <w:rsid w:val="00100AD5"/>
    <w:rsid w:val="00102349"/>
    <w:rsid w:val="001034C2"/>
    <w:rsid w:val="00104C81"/>
    <w:rsid w:val="001052C7"/>
    <w:rsid w:val="00110E31"/>
    <w:rsid w:val="00116012"/>
    <w:rsid w:val="001215DA"/>
    <w:rsid w:val="001220C3"/>
    <w:rsid w:val="00122101"/>
    <w:rsid w:val="00124077"/>
    <w:rsid w:val="001244E2"/>
    <w:rsid w:val="00124F52"/>
    <w:rsid w:val="001250DC"/>
    <w:rsid w:val="00125C4E"/>
    <w:rsid w:val="00127C54"/>
    <w:rsid w:val="00131F0C"/>
    <w:rsid w:val="00132888"/>
    <w:rsid w:val="00137677"/>
    <w:rsid w:val="00137B4D"/>
    <w:rsid w:val="00140EB5"/>
    <w:rsid w:val="001420FA"/>
    <w:rsid w:val="00142639"/>
    <w:rsid w:val="00144ABD"/>
    <w:rsid w:val="00144D70"/>
    <w:rsid w:val="00152EAC"/>
    <w:rsid w:val="00155478"/>
    <w:rsid w:val="00160323"/>
    <w:rsid w:val="00162308"/>
    <w:rsid w:val="00162901"/>
    <w:rsid w:val="001631A3"/>
    <w:rsid w:val="00163DDA"/>
    <w:rsid w:val="0016669D"/>
    <w:rsid w:val="001706B9"/>
    <w:rsid w:val="00170E91"/>
    <w:rsid w:val="0017181E"/>
    <w:rsid w:val="0017239B"/>
    <w:rsid w:val="00175103"/>
    <w:rsid w:val="0017675B"/>
    <w:rsid w:val="00177FE0"/>
    <w:rsid w:val="001805AE"/>
    <w:rsid w:val="0018168D"/>
    <w:rsid w:val="00185FBA"/>
    <w:rsid w:val="00191E0D"/>
    <w:rsid w:val="00192E3A"/>
    <w:rsid w:val="00193112"/>
    <w:rsid w:val="00193401"/>
    <w:rsid w:val="00193930"/>
    <w:rsid w:val="001943FC"/>
    <w:rsid w:val="00195ECB"/>
    <w:rsid w:val="00197C5C"/>
    <w:rsid w:val="00197CC8"/>
    <w:rsid w:val="001A14C3"/>
    <w:rsid w:val="001A192E"/>
    <w:rsid w:val="001A19AC"/>
    <w:rsid w:val="001A1F73"/>
    <w:rsid w:val="001A2B4D"/>
    <w:rsid w:val="001A320C"/>
    <w:rsid w:val="001A3DFF"/>
    <w:rsid w:val="001A51A1"/>
    <w:rsid w:val="001A7484"/>
    <w:rsid w:val="001B02A6"/>
    <w:rsid w:val="001B0D33"/>
    <w:rsid w:val="001B32B0"/>
    <w:rsid w:val="001B42EA"/>
    <w:rsid w:val="001B4420"/>
    <w:rsid w:val="001B4EEA"/>
    <w:rsid w:val="001B5D42"/>
    <w:rsid w:val="001C75A2"/>
    <w:rsid w:val="001D15F7"/>
    <w:rsid w:val="001D18B3"/>
    <w:rsid w:val="001D3D72"/>
    <w:rsid w:val="001D4624"/>
    <w:rsid w:val="001D5FE0"/>
    <w:rsid w:val="001E06E1"/>
    <w:rsid w:val="001E0BE5"/>
    <w:rsid w:val="001E0E53"/>
    <w:rsid w:val="001E16DD"/>
    <w:rsid w:val="001E1CD0"/>
    <w:rsid w:val="001E2111"/>
    <w:rsid w:val="001E3919"/>
    <w:rsid w:val="001E5CA5"/>
    <w:rsid w:val="001E6A6E"/>
    <w:rsid w:val="001F05A0"/>
    <w:rsid w:val="001F1EE6"/>
    <w:rsid w:val="001F3147"/>
    <w:rsid w:val="001F31DE"/>
    <w:rsid w:val="001F4543"/>
    <w:rsid w:val="001F5957"/>
    <w:rsid w:val="001F5CA1"/>
    <w:rsid w:val="00202BF9"/>
    <w:rsid w:val="00203BE3"/>
    <w:rsid w:val="00207AC7"/>
    <w:rsid w:val="00207C04"/>
    <w:rsid w:val="002105D1"/>
    <w:rsid w:val="00211E03"/>
    <w:rsid w:val="0021234B"/>
    <w:rsid w:val="00215B53"/>
    <w:rsid w:val="0021704D"/>
    <w:rsid w:val="00222A74"/>
    <w:rsid w:val="00222B75"/>
    <w:rsid w:val="00224AC4"/>
    <w:rsid w:val="00224BE4"/>
    <w:rsid w:val="00226A03"/>
    <w:rsid w:val="00230EE5"/>
    <w:rsid w:val="0023144D"/>
    <w:rsid w:val="00232861"/>
    <w:rsid w:val="002328FE"/>
    <w:rsid w:val="00234031"/>
    <w:rsid w:val="00234ED2"/>
    <w:rsid w:val="002363D2"/>
    <w:rsid w:val="00240A47"/>
    <w:rsid w:val="00241D63"/>
    <w:rsid w:val="0025044A"/>
    <w:rsid w:val="00250E8A"/>
    <w:rsid w:val="002513AB"/>
    <w:rsid w:val="00253865"/>
    <w:rsid w:val="00255928"/>
    <w:rsid w:val="00256800"/>
    <w:rsid w:val="002577C7"/>
    <w:rsid w:val="00263005"/>
    <w:rsid w:val="002640EB"/>
    <w:rsid w:val="002641AF"/>
    <w:rsid w:val="002652B5"/>
    <w:rsid w:val="002660D1"/>
    <w:rsid w:val="00271175"/>
    <w:rsid w:val="00271DCC"/>
    <w:rsid w:val="00272634"/>
    <w:rsid w:val="00272B1B"/>
    <w:rsid w:val="00273781"/>
    <w:rsid w:val="00275960"/>
    <w:rsid w:val="00280232"/>
    <w:rsid w:val="00280554"/>
    <w:rsid w:val="00280E1A"/>
    <w:rsid w:val="00280EA7"/>
    <w:rsid w:val="002819D3"/>
    <w:rsid w:val="00282141"/>
    <w:rsid w:val="00282755"/>
    <w:rsid w:val="00283A6F"/>
    <w:rsid w:val="00283AF5"/>
    <w:rsid w:val="00287484"/>
    <w:rsid w:val="00290C3F"/>
    <w:rsid w:val="00292345"/>
    <w:rsid w:val="00293218"/>
    <w:rsid w:val="00294D02"/>
    <w:rsid w:val="0029501A"/>
    <w:rsid w:val="00297CFB"/>
    <w:rsid w:val="00297D1E"/>
    <w:rsid w:val="002A0AD6"/>
    <w:rsid w:val="002A0FF6"/>
    <w:rsid w:val="002A2D04"/>
    <w:rsid w:val="002A3158"/>
    <w:rsid w:val="002A4C67"/>
    <w:rsid w:val="002A4E06"/>
    <w:rsid w:val="002A5917"/>
    <w:rsid w:val="002A5B12"/>
    <w:rsid w:val="002A6052"/>
    <w:rsid w:val="002A78D2"/>
    <w:rsid w:val="002B193C"/>
    <w:rsid w:val="002B5462"/>
    <w:rsid w:val="002B6A87"/>
    <w:rsid w:val="002B79E7"/>
    <w:rsid w:val="002C0100"/>
    <w:rsid w:val="002C094B"/>
    <w:rsid w:val="002C1C75"/>
    <w:rsid w:val="002C28D4"/>
    <w:rsid w:val="002C4FF1"/>
    <w:rsid w:val="002C5689"/>
    <w:rsid w:val="002C62C0"/>
    <w:rsid w:val="002C6AEF"/>
    <w:rsid w:val="002D0EB3"/>
    <w:rsid w:val="002D24EA"/>
    <w:rsid w:val="002D3539"/>
    <w:rsid w:val="002D6160"/>
    <w:rsid w:val="002D6A89"/>
    <w:rsid w:val="002D6ACD"/>
    <w:rsid w:val="002D7C3D"/>
    <w:rsid w:val="002E0499"/>
    <w:rsid w:val="002E1CDC"/>
    <w:rsid w:val="002E3780"/>
    <w:rsid w:val="002E4119"/>
    <w:rsid w:val="002E5C22"/>
    <w:rsid w:val="002E689E"/>
    <w:rsid w:val="002E6EAE"/>
    <w:rsid w:val="002F00A2"/>
    <w:rsid w:val="002F03EA"/>
    <w:rsid w:val="002F147B"/>
    <w:rsid w:val="002F3715"/>
    <w:rsid w:val="002F38B2"/>
    <w:rsid w:val="002F4673"/>
    <w:rsid w:val="002F5217"/>
    <w:rsid w:val="002F6A72"/>
    <w:rsid w:val="003042C7"/>
    <w:rsid w:val="00306226"/>
    <w:rsid w:val="003062C5"/>
    <w:rsid w:val="00312A47"/>
    <w:rsid w:val="0031478A"/>
    <w:rsid w:val="003173F0"/>
    <w:rsid w:val="0032085B"/>
    <w:rsid w:val="00320DC9"/>
    <w:rsid w:val="0032127A"/>
    <w:rsid w:val="003222B9"/>
    <w:rsid w:val="00322E23"/>
    <w:rsid w:val="00323026"/>
    <w:rsid w:val="003249C9"/>
    <w:rsid w:val="00324FCC"/>
    <w:rsid w:val="00325AE1"/>
    <w:rsid w:val="00326529"/>
    <w:rsid w:val="00326635"/>
    <w:rsid w:val="0032676E"/>
    <w:rsid w:val="00326A5B"/>
    <w:rsid w:val="00327666"/>
    <w:rsid w:val="00330F8E"/>
    <w:rsid w:val="003319EA"/>
    <w:rsid w:val="003347F7"/>
    <w:rsid w:val="00335C85"/>
    <w:rsid w:val="003373BC"/>
    <w:rsid w:val="00337B66"/>
    <w:rsid w:val="0034079D"/>
    <w:rsid w:val="00341770"/>
    <w:rsid w:val="00342551"/>
    <w:rsid w:val="00347F5A"/>
    <w:rsid w:val="00350AA4"/>
    <w:rsid w:val="00361A92"/>
    <w:rsid w:val="00363C2A"/>
    <w:rsid w:val="003642D7"/>
    <w:rsid w:val="0036599C"/>
    <w:rsid w:val="003669B5"/>
    <w:rsid w:val="003676D7"/>
    <w:rsid w:val="00373B49"/>
    <w:rsid w:val="00382107"/>
    <w:rsid w:val="00382D1F"/>
    <w:rsid w:val="003854A5"/>
    <w:rsid w:val="00385A69"/>
    <w:rsid w:val="00386B56"/>
    <w:rsid w:val="003873C9"/>
    <w:rsid w:val="003953DA"/>
    <w:rsid w:val="00395575"/>
    <w:rsid w:val="00396576"/>
    <w:rsid w:val="00396E40"/>
    <w:rsid w:val="003A243F"/>
    <w:rsid w:val="003A3E14"/>
    <w:rsid w:val="003A41DF"/>
    <w:rsid w:val="003A4877"/>
    <w:rsid w:val="003A536F"/>
    <w:rsid w:val="003B2185"/>
    <w:rsid w:val="003B2C35"/>
    <w:rsid w:val="003B51A1"/>
    <w:rsid w:val="003C4D1B"/>
    <w:rsid w:val="003C6AB4"/>
    <w:rsid w:val="003D060C"/>
    <w:rsid w:val="003D31B2"/>
    <w:rsid w:val="003D33BF"/>
    <w:rsid w:val="003D4471"/>
    <w:rsid w:val="003D4903"/>
    <w:rsid w:val="003D544A"/>
    <w:rsid w:val="003D6635"/>
    <w:rsid w:val="003D7091"/>
    <w:rsid w:val="003E34B0"/>
    <w:rsid w:val="003E3FA3"/>
    <w:rsid w:val="003E478F"/>
    <w:rsid w:val="003E5136"/>
    <w:rsid w:val="003E531F"/>
    <w:rsid w:val="003F0BDD"/>
    <w:rsid w:val="003F19D1"/>
    <w:rsid w:val="003F3155"/>
    <w:rsid w:val="003F6DB3"/>
    <w:rsid w:val="004009B4"/>
    <w:rsid w:val="004012AD"/>
    <w:rsid w:val="0040464D"/>
    <w:rsid w:val="004049DA"/>
    <w:rsid w:val="00406D7A"/>
    <w:rsid w:val="004125A3"/>
    <w:rsid w:val="00414796"/>
    <w:rsid w:val="00414DE6"/>
    <w:rsid w:val="0041600E"/>
    <w:rsid w:val="00416FEA"/>
    <w:rsid w:val="00417043"/>
    <w:rsid w:val="0041747F"/>
    <w:rsid w:val="004204D5"/>
    <w:rsid w:val="00420872"/>
    <w:rsid w:val="00422692"/>
    <w:rsid w:val="0042395A"/>
    <w:rsid w:val="00424D9C"/>
    <w:rsid w:val="00425944"/>
    <w:rsid w:val="00426F6F"/>
    <w:rsid w:val="00430144"/>
    <w:rsid w:val="004339CE"/>
    <w:rsid w:val="00433A25"/>
    <w:rsid w:val="00434C82"/>
    <w:rsid w:val="004356FE"/>
    <w:rsid w:val="00436A0D"/>
    <w:rsid w:val="00440F3C"/>
    <w:rsid w:val="00441353"/>
    <w:rsid w:val="00441F29"/>
    <w:rsid w:val="00447CF6"/>
    <w:rsid w:val="004516BE"/>
    <w:rsid w:val="00452027"/>
    <w:rsid w:val="00452584"/>
    <w:rsid w:val="00454563"/>
    <w:rsid w:val="00457C1C"/>
    <w:rsid w:val="00462BEB"/>
    <w:rsid w:val="004644F2"/>
    <w:rsid w:val="00464599"/>
    <w:rsid w:val="004669A3"/>
    <w:rsid w:val="00467BD1"/>
    <w:rsid w:val="00473864"/>
    <w:rsid w:val="004752D9"/>
    <w:rsid w:val="00475D38"/>
    <w:rsid w:val="00475F61"/>
    <w:rsid w:val="004775E5"/>
    <w:rsid w:val="00477CFE"/>
    <w:rsid w:val="00477FFB"/>
    <w:rsid w:val="0048120F"/>
    <w:rsid w:val="00481DE1"/>
    <w:rsid w:val="004822E0"/>
    <w:rsid w:val="00483F54"/>
    <w:rsid w:val="00484765"/>
    <w:rsid w:val="004860D1"/>
    <w:rsid w:val="0048626E"/>
    <w:rsid w:val="004877D6"/>
    <w:rsid w:val="00491AB0"/>
    <w:rsid w:val="00491F53"/>
    <w:rsid w:val="00493050"/>
    <w:rsid w:val="004934C9"/>
    <w:rsid w:val="00493E14"/>
    <w:rsid w:val="00496693"/>
    <w:rsid w:val="00496E8A"/>
    <w:rsid w:val="0049795B"/>
    <w:rsid w:val="004A135C"/>
    <w:rsid w:val="004A18E1"/>
    <w:rsid w:val="004A4CF8"/>
    <w:rsid w:val="004A5042"/>
    <w:rsid w:val="004A61E5"/>
    <w:rsid w:val="004A73F4"/>
    <w:rsid w:val="004B1B4F"/>
    <w:rsid w:val="004B74B5"/>
    <w:rsid w:val="004B7BBF"/>
    <w:rsid w:val="004C2A9D"/>
    <w:rsid w:val="004C5A06"/>
    <w:rsid w:val="004D2E86"/>
    <w:rsid w:val="004D3162"/>
    <w:rsid w:val="004D3411"/>
    <w:rsid w:val="004D5EFE"/>
    <w:rsid w:val="004E3EC5"/>
    <w:rsid w:val="004E70E2"/>
    <w:rsid w:val="004E7E4F"/>
    <w:rsid w:val="004F0478"/>
    <w:rsid w:val="004F3EC9"/>
    <w:rsid w:val="004F5156"/>
    <w:rsid w:val="004F7085"/>
    <w:rsid w:val="004F7853"/>
    <w:rsid w:val="00500C79"/>
    <w:rsid w:val="005012FD"/>
    <w:rsid w:val="005035C6"/>
    <w:rsid w:val="00503EF0"/>
    <w:rsid w:val="00505AC4"/>
    <w:rsid w:val="00505B37"/>
    <w:rsid w:val="00505D13"/>
    <w:rsid w:val="005125F3"/>
    <w:rsid w:val="005134DF"/>
    <w:rsid w:val="005138AC"/>
    <w:rsid w:val="00513A60"/>
    <w:rsid w:val="00513B24"/>
    <w:rsid w:val="005147E0"/>
    <w:rsid w:val="00515396"/>
    <w:rsid w:val="005156BA"/>
    <w:rsid w:val="00520701"/>
    <w:rsid w:val="00521039"/>
    <w:rsid w:val="00521D50"/>
    <w:rsid w:val="005231E3"/>
    <w:rsid w:val="00523ABD"/>
    <w:rsid w:val="0052589B"/>
    <w:rsid w:val="0053025C"/>
    <w:rsid w:val="00530490"/>
    <w:rsid w:val="00534C90"/>
    <w:rsid w:val="005356F6"/>
    <w:rsid w:val="00535B8B"/>
    <w:rsid w:val="00536585"/>
    <w:rsid w:val="0054003F"/>
    <w:rsid w:val="0054028D"/>
    <w:rsid w:val="00541CC1"/>
    <w:rsid w:val="00542B7E"/>
    <w:rsid w:val="005438A3"/>
    <w:rsid w:val="005445EB"/>
    <w:rsid w:val="00544970"/>
    <w:rsid w:val="0054578E"/>
    <w:rsid w:val="00546E2F"/>
    <w:rsid w:val="005563E6"/>
    <w:rsid w:val="00557E3D"/>
    <w:rsid w:val="0056067C"/>
    <w:rsid w:val="005633AF"/>
    <w:rsid w:val="00563725"/>
    <w:rsid w:val="005640DF"/>
    <w:rsid w:val="00565E3B"/>
    <w:rsid w:val="0057005A"/>
    <w:rsid w:val="00570F3B"/>
    <w:rsid w:val="00574988"/>
    <w:rsid w:val="00582168"/>
    <w:rsid w:val="005848CA"/>
    <w:rsid w:val="005873BA"/>
    <w:rsid w:val="005878FC"/>
    <w:rsid w:val="005937E7"/>
    <w:rsid w:val="005939D6"/>
    <w:rsid w:val="00593D39"/>
    <w:rsid w:val="005941D6"/>
    <w:rsid w:val="005943AF"/>
    <w:rsid w:val="00594CF2"/>
    <w:rsid w:val="00595A67"/>
    <w:rsid w:val="00597028"/>
    <w:rsid w:val="005972F3"/>
    <w:rsid w:val="005A11F9"/>
    <w:rsid w:val="005A19D2"/>
    <w:rsid w:val="005A4695"/>
    <w:rsid w:val="005A48D3"/>
    <w:rsid w:val="005A51DD"/>
    <w:rsid w:val="005A6C84"/>
    <w:rsid w:val="005A6C90"/>
    <w:rsid w:val="005B1551"/>
    <w:rsid w:val="005B1BEA"/>
    <w:rsid w:val="005B23AD"/>
    <w:rsid w:val="005B2808"/>
    <w:rsid w:val="005B4690"/>
    <w:rsid w:val="005B57F0"/>
    <w:rsid w:val="005C1A3D"/>
    <w:rsid w:val="005C2BA8"/>
    <w:rsid w:val="005C5014"/>
    <w:rsid w:val="005C5733"/>
    <w:rsid w:val="005C5B65"/>
    <w:rsid w:val="005C6379"/>
    <w:rsid w:val="005C694E"/>
    <w:rsid w:val="005D394A"/>
    <w:rsid w:val="005D6255"/>
    <w:rsid w:val="005D6F83"/>
    <w:rsid w:val="005D77CE"/>
    <w:rsid w:val="005E04A2"/>
    <w:rsid w:val="005E0D05"/>
    <w:rsid w:val="005E391D"/>
    <w:rsid w:val="005E4565"/>
    <w:rsid w:val="005E63E0"/>
    <w:rsid w:val="005E748F"/>
    <w:rsid w:val="005E7815"/>
    <w:rsid w:val="005E7E4A"/>
    <w:rsid w:val="005F1B9A"/>
    <w:rsid w:val="005F1C75"/>
    <w:rsid w:val="005F2974"/>
    <w:rsid w:val="005F2BC7"/>
    <w:rsid w:val="00601312"/>
    <w:rsid w:val="00601D9A"/>
    <w:rsid w:val="00602494"/>
    <w:rsid w:val="00604087"/>
    <w:rsid w:val="00606619"/>
    <w:rsid w:val="00606EA7"/>
    <w:rsid w:val="0060715A"/>
    <w:rsid w:val="006105CC"/>
    <w:rsid w:val="006118EF"/>
    <w:rsid w:val="00611D25"/>
    <w:rsid w:val="0061266C"/>
    <w:rsid w:val="00612D0C"/>
    <w:rsid w:val="006137CD"/>
    <w:rsid w:val="00621543"/>
    <w:rsid w:val="006227EB"/>
    <w:rsid w:val="0062409E"/>
    <w:rsid w:val="006252EB"/>
    <w:rsid w:val="00627A1E"/>
    <w:rsid w:val="00630897"/>
    <w:rsid w:val="00634BEC"/>
    <w:rsid w:val="00635474"/>
    <w:rsid w:val="006359BA"/>
    <w:rsid w:val="00635D0C"/>
    <w:rsid w:val="006402F4"/>
    <w:rsid w:val="00641694"/>
    <w:rsid w:val="00641862"/>
    <w:rsid w:val="0064362B"/>
    <w:rsid w:val="00645652"/>
    <w:rsid w:val="00647144"/>
    <w:rsid w:val="006475EF"/>
    <w:rsid w:val="00650327"/>
    <w:rsid w:val="006541EC"/>
    <w:rsid w:val="0065694D"/>
    <w:rsid w:val="006569FA"/>
    <w:rsid w:val="00656D90"/>
    <w:rsid w:val="00661EED"/>
    <w:rsid w:val="00661F89"/>
    <w:rsid w:val="00662C34"/>
    <w:rsid w:val="00667610"/>
    <w:rsid w:val="00673B41"/>
    <w:rsid w:val="006750BE"/>
    <w:rsid w:val="00675860"/>
    <w:rsid w:val="00675B15"/>
    <w:rsid w:val="00677F0E"/>
    <w:rsid w:val="006835D4"/>
    <w:rsid w:val="00684301"/>
    <w:rsid w:val="00684E55"/>
    <w:rsid w:val="00690E10"/>
    <w:rsid w:val="0069109D"/>
    <w:rsid w:val="00691F1E"/>
    <w:rsid w:val="006920CA"/>
    <w:rsid w:val="006926AD"/>
    <w:rsid w:val="00693A5A"/>
    <w:rsid w:val="00694B84"/>
    <w:rsid w:val="006966AB"/>
    <w:rsid w:val="00696A17"/>
    <w:rsid w:val="0069714E"/>
    <w:rsid w:val="00697E1E"/>
    <w:rsid w:val="006A09FC"/>
    <w:rsid w:val="006A101A"/>
    <w:rsid w:val="006A1FBF"/>
    <w:rsid w:val="006A2DEC"/>
    <w:rsid w:val="006A4719"/>
    <w:rsid w:val="006A4C91"/>
    <w:rsid w:val="006A52EA"/>
    <w:rsid w:val="006A7CF6"/>
    <w:rsid w:val="006B00B1"/>
    <w:rsid w:val="006B04A6"/>
    <w:rsid w:val="006B1412"/>
    <w:rsid w:val="006B286A"/>
    <w:rsid w:val="006B2AA6"/>
    <w:rsid w:val="006B31ED"/>
    <w:rsid w:val="006B32B1"/>
    <w:rsid w:val="006B341E"/>
    <w:rsid w:val="006B34FA"/>
    <w:rsid w:val="006B3E4D"/>
    <w:rsid w:val="006B4AB8"/>
    <w:rsid w:val="006C291A"/>
    <w:rsid w:val="006C2EBE"/>
    <w:rsid w:val="006C6DEA"/>
    <w:rsid w:val="006C6DF6"/>
    <w:rsid w:val="006C77EE"/>
    <w:rsid w:val="006C7BAB"/>
    <w:rsid w:val="006D20E8"/>
    <w:rsid w:val="006D215C"/>
    <w:rsid w:val="006D3AC4"/>
    <w:rsid w:val="006D448B"/>
    <w:rsid w:val="006D691D"/>
    <w:rsid w:val="006D6F40"/>
    <w:rsid w:val="006D7DCB"/>
    <w:rsid w:val="006E46A3"/>
    <w:rsid w:val="006E4BF0"/>
    <w:rsid w:val="006E5DED"/>
    <w:rsid w:val="006E6FF3"/>
    <w:rsid w:val="006E77A5"/>
    <w:rsid w:val="006E7A6E"/>
    <w:rsid w:val="006F0879"/>
    <w:rsid w:val="006F35AC"/>
    <w:rsid w:val="006F3D19"/>
    <w:rsid w:val="006F44A6"/>
    <w:rsid w:val="006F5A1E"/>
    <w:rsid w:val="006F5C1D"/>
    <w:rsid w:val="006F60CF"/>
    <w:rsid w:val="006F6F02"/>
    <w:rsid w:val="0070022A"/>
    <w:rsid w:val="00700325"/>
    <w:rsid w:val="007015BD"/>
    <w:rsid w:val="00701698"/>
    <w:rsid w:val="00702090"/>
    <w:rsid w:val="00703E47"/>
    <w:rsid w:val="00705565"/>
    <w:rsid w:val="0070561E"/>
    <w:rsid w:val="00705AD7"/>
    <w:rsid w:val="00707021"/>
    <w:rsid w:val="00707BA0"/>
    <w:rsid w:val="0071056E"/>
    <w:rsid w:val="0071133A"/>
    <w:rsid w:val="00713803"/>
    <w:rsid w:val="0071448C"/>
    <w:rsid w:val="0071661F"/>
    <w:rsid w:val="007204F2"/>
    <w:rsid w:val="0072166C"/>
    <w:rsid w:val="00724EAA"/>
    <w:rsid w:val="00725382"/>
    <w:rsid w:val="00725D6A"/>
    <w:rsid w:val="007264EE"/>
    <w:rsid w:val="00727CE0"/>
    <w:rsid w:val="0073154E"/>
    <w:rsid w:val="00733E3E"/>
    <w:rsid w:val="00733F0E"/>
    <w:rsid w:val="00735AF5"/>
    <w:rsid w:val="00736A5B"/>
    <w:rsid w:val="007374A7"/>
    <w:rsid w:val="00737AD5"/>
    <w:rsid w:val="007404C0"/>
    <w:rsid w:val="00741112"/>
    <w:rsid w:val="0075053F"/>
    <w:rsid w:val="007512E0"/>
    <w:rsid w:val="00751D05"/>
    <w:rsid w:val="007529EE"/>
    <w:rsid w:val="00752CB4"/>
    <w:rsid w:val="00753E13"/>
    <w:rsid w:val="007557C7"/>
    <w:rsid w:val="007576AB"/>
    <w:rsid w:val="00757FBF"/>
    <w:rsid w:val="00761AC0"/>
    <w:rsid w:val="007633A4"/>
    <w:rsid w:val="007639B7"/>
    <w:rsid w:val="00765232"/>
    <w:rsid w:val="00765F5E"/>
    <w:rsid w:val="0076648D"/>
    <w:rsid w:val="007664C1"/>
    <w:rsid w:val="007668E3"/>
    <w:rsid w:val="00767B45"/>
    <w:rsid w:val="00773B82"/>
    <w:rsid w:val="007754DB"/>
    <w:rsid w:val="0077637E"/>
    <w:rsid w:val="00777DA5"/>
    <w:rsid w:val="007812A0"/>
    <w:rsid w:val="0078179E"/>
    <w:rsid w:val="007836AC"/>
    <w:rsid w:val="007836B3"/>
    <w:rsid w:val="007841D4"/>
    <w:rsid w:val="007848B0"/>
    <w:rsid w:val="0078526E"/>
    <w:rsid w:val="00786C5B"/>
    <w:rsid w:val="0079064B"/>
    <w:rsid w:val="00790B3A"/>
    <w:rsid w:val="0079503B"/>
    <w:rsid w:val="007961CF"/>
    <w:rsid w:val="007971E1"/>
    <w:rsid w:val="007A0542"/>
    <w:rsid w:val="007A0B00"/>
    <w:rsid w:val="007A0F49"/>
    <w:rsid w:val="007A19AE"/>
    <w:rsid w:val="007A2204"/>
    <w:rsid w:val="007A2733"/>
    <w:rsid w:val="007A4589"/>
    <w:rsid w:val="007A49AB"/>
    <w:rsid w:val="007A7736"/>
    <w:rsid w:val="007B0FB5"/>
    <w:rsid w:val="007B17F0"/>
    <w:rsid w:val="007B1E33"/>
    <w:rsid w:val="007B42E5"/>
    <w:rsid w:val="007B42FB"/>
    <w:rsid w:val="007B44AB"/>
    <w:rsid w:val="007B4B91"/>
    <w:rsid w:val="007B5D1F"/>
    <w:rsid w:val="007B61B3"/>
    <w:rsid w:val="007B7789"/>
    <w:rsid w:val="007C1923"/>
    <w:rsid w:val="007C2334"/>
    <w:rsid w:val="007C543C"/>
    <w:rsid w:val="007C608D"/>
    <w:rsid w:val="007C6A42"/>
    <w:rsid w:val="007C6EE6"/>
    <w:rsid w:val="007C770B"/>
    <w:rsid w:val="007D0555"/>
    <w:rsid w:val="007D201F"/>
    <w:rsid w:val="007D46AC"/>
    <w:rsid w:val="007D4B64"/>
    <w:rsid w:val="007E003A"/>
    <w:rsid w:val="007E1E41"/>
    <w:rsid w:val="007E2128"/>
    <w:rsid w:val="007F0433"/>
    <w:rsid w:val="007F1146"/>
    <w:rsid w:val="007F191B"/>
    <w:rsid w:val="007F3DE5"/>
    <w:rsid w:val="00801009"/>
    <w:rsid w:val="0081062C"/>
    <w:rsid w:val="00811537"/>
    <w:rsid w:val="0081318E"/>
    <w:rsid w:val="008165A6"/>
    <w:rsid w:val="00822988"/>
    <w:rsid w:val="00822DA1"/>
    <w:rsid w:val="008244A7"/>
    <w:rsid w:val="00825827"/>
    <w:rsid w:val="00825EA6"/>
    <w:rsid w:val="00826551"/>
    <w:rsid w:val="00827332"/>
    <w:rsid w:val="00827CC0"/>
    <w:rsid w:val="00830DB4"/>
    <w:rsid w:val="00831B5E"/>
    <w:rsid w:val="00831E79"/>
    <w:rsid w:val="00833AE0"/>
    <w:rsid w:val="0083492D"/>
    <w:rsid w:val="00834D6F"/>
    <w:rsid w:val="00835494"/>
    <w:rsid w:val="00837740"/>
    <w:rsid w:val="00840376"/>
    <w:rsid w:val="00840A73"/>
    <w:rsid w:val="00841BC4"/>
    <w:rsid w:val="0084245B"/>
    <w:rsid w:val="00842EF5"/>
    <w:rsid w:val="0084411B"/>
    <w:rsid w:val="00844B09"/>
    <w:rsid w:val="00845DD3"/>
    <w:rsid w:val="00846A36"/>
    <w:rsid w:val="008472E7"/>
    <w:rsid w:val="00850A03"/>
    <w:rsid w:val="00850EAA"/>
    <w:rsid w:val="00852111"/>
    <w:rsid w:val="00853D0E"/>
    <w:rsid w:val="00856ECB"/>
    <w:rsid w:val="00857A68"/>
    <w:rsid w:val="00861691"/>
    <w:rsid w:val="00861F36"/>
    <w:rsid w:val="0086423D"/>
    <w:rsid w:val="00864DE1"/>
    <w:rsid w:val="00866F81"/>
    <w:rsid w:val="008729B3"/>
    <w:rsid w:val="0087347F"/>
    <w:rsid w:val="008766DF"/>
    <w:rsid w:val="00876723"/>
    <w:rsid w:val="00876CBC"/>
    <w:rsid w:val="00877A92"/>
    <w:rsid w:val="0088308C"/>
    <w:rsid w:val="00883398"/>
    <w:rsid w:val="0088530E"/>
    <w:rsid w:val="00886CF1"/>
    <w:rsid w:val="00887249"/>
    <w:rsid w:val="00887F57"/>
    <w:rsid w:val="00890445"/>
    <w:rsid w:val="00892793"/>
    <w:rsid w:val="008946DB"/>
    <w:rsid w:val="00894D44"/>
    <w:rsid w:val="00894D79"/>
    <w:rsid w:val="00895697"/>
    <w:rsid w:val="00895F5A"/>
    <w:rsid w:val="00896329"/>
    <w:rsid w:val="0089633E"/>
    <w:rsid w:val="00896483"/>
    <w:rsid w:val="008A0317"/>
    <w:rsid w:val="008A1001"/>
    <w:rsid w:val="008A1FD2"/>
    <w:rsid w:val="008A224F"/>
    <w:rsid w:val="008A44E0"/>
    <w:rsid w:val="008A66E7"/>
    <w:rsid w:val="008A6EDD"/>
    <w:rsid w:val="008B09AD"/>
    <w:rsid w:val="008B0D5F"/>
    <w:rsid w:val="008B0EC0"/>
    <w:rsid w:val="008B28A8"/>
    <w:rsid w:val="008B3CCE"/>
    <w:rsid w:val="008B43B9"/>
    <w:rsid w:val="008B5212"/>
    <w:rsid w:val="008C0EE2"/>
    <w:rsid w:val="008C16A2"/>
    <w:rsid w:val="008C1F53"/>
    <w:rsid w:val="008C3628"/>
    <w:rsid w:val="008C3917"/>
    <w:rsid w:val="008C3A7F"/>
    <w:rsid w:val="008C5B0C"/>
    <w:rsid w:val="008C7F80"/>
    <w:rsid w:val="008D2CE1"/>
    <w:rsid w:val="008D3F5B"/>
    <w:rsid w:val="008D55D2"/>
    <w:rsid w:val="008D5C83"/>
    <w:rsid w:val="008D769B"/>
    <w:rsid w:val="008D7C8F"/>
    <w:rsid w:val="008E0AC6"/>
    <w:rsid w:val="008E1598"/>
    <w:rsid w:val="008E1CF3"/>
    <w:rsid w:val="008E2AC4"/>
    <w:rsid w:val="008E44E8"/>
    <w:rsid w:val="008E4CA8"/>
    <w:rsid w:val="008E7766"/>
    <w:rsid w:val="008F0BCA"/>
    <w:rsid w:val="008F0BE6"/>
    <w:rsid w:val="008F0D03"/>
    <w:rsid w:val="008F236D"/>
    <w:rsid w:val="008F4C9E"/>
    <w:rsid w:val="008F59F6"/>
    <w:rsid w:val="008F77C6"/>
    <w:rsid w:val="008F7B8F"/>
    <w:rsid w:val="008F7E23"/>
    <w:rsid w:val="00900393"/>
    <w:rsid w:val="009014D9"/>
    <w:rsid w:val="009020E1"/>
    <w:rsid w:val="00903AB5"/>
    <w:rsid w:val="00904A68"/>
    <w:rsid w:val="00904A79"/>
    <w:rsid w:val="0090588A"/>
    <w:rsid w:val="00911C16"/>
    <w:rsid w:val="00911DC6"/>
    <w:rsid w:val="00913D25"/>
    <w:rsid w:val="00920940"/>
    <w:rsid w:val="009247C9"/>
    <w:rsid w:val="00924982"/>
    <w:rsid w:val="00924A1C"/>
    <w:rsid w:val="00926EFD"/>
    <w:rsid w:val="009272C8"/>
    <w:rsid w:val="009275F3"/>
    <w:rsid w:val="00933071"/>
    <w:rsid w:val="00933E94"/>
    <w:rsid w:val="00935F7D"/>
    <w:rsid w:val="00936240"/>
    <w:rsid w:val="00937A89"/>
    <w:rsid w:val="0094490D"/>
    <w:rsid w:val="00944A8E"/>
    <w:rsid w:val="00944F12"/>
    <w:rsid w:val="009452CE"/>
    <w:rsid w:val="0095151C"/>
    <w:rsid w:val="0095322E"/>
    <w:rsid w:val="00955258"/>
    <w:rsid w:val="0095584F"/>
    <w:rsid w:val="009621BE"/>
    <w:rsid w:val="00964833"/>
    <w:rsid w:val="009662D8"/>
    <w:rsid w:val="009672D7"/>
    <w:rsid w:val="009678F1"/>
    <w:rsid w:val="0097046D"/>
    <w:rsid w:val="00973E70"/>
    <w:rsid w:val="00976920"/>
    <w:rsid w:val="00981008"/>
    <w:rsid w:val="00981374"/>
    <w:rsid w:val="00983AA4"/>
    <w:rsid w:val="00984658"/>
    <w:rsid w:val="00984CB7"/>
    <w:rsid w:val="00987C7A"/>
    <w:rsid w:val="009907FB"/>
    <w:rsid w:val="00990C4E"/>
    <w:rsid w:val="00990D06"/>
    <w:rsid w:val="00991D6E"/>
    <w:rsid w:val="009937EC"/>
    <w:rsid w:val="00993D30"/>
    <w:rsid w:val="00994275"/>
    <w:rsid w:val="00996407"/>
    <w:rsid w:val="00996998"/>
    <w:rsid w:val="009A0C43"/>
    <w:rsid w:val="009A1ADE"/>
    <w:rsid w:val="009A240C"/>
    <w:rsid w:val="009A25B1"/>
    <w:rsid w:val="009A27CD"/>
    <w:rsid w:val="009A283C"/>
    <w:rsid w:val="009A2B18"/>
    <w:rsid w:val="009A2DC6"/>
    <w:rsid w:val="009A3F48"/>
    <w:rsid w:val="009A528E"/>
    <w:rsid w:val="009A5B7D"/>
    <w:rsid w:val="009A5FFB"/>
    <w:rsid w:val="009B353E"/>
    <w:rsid w:val="009B373F"/>
    <w:rsid w:val="009B46F5"/>
    <w:rsid w:val="009B7E04"/>
    <w:rsid w:val="009C0598"/>
    <w:rsid w:val="009C07DC"/>
    <w:rsid w:val="009C1312"/>
    <w:rsid w:val="009C3137"/>
    <w:rsid w:val="009C3EA7"/>
    <w:rsid w:val="009C6A49"/>
    <w:rsid w:val="009C709E"/>
    <w:rsid w:val="009C7A5F"/>
    <w:rsid w:val="009D0CB7"/>
    <w:rsid w:val="009D1981"/>
    <w:rsid w:val="009D37BE"/>
    <w:rsid w:val="009D50B3"/>
    <w:rsid w:val="009D5925"/>
    <w:rsid w:val="009D6602"/>
    <w:rsid w:val="009D69EC"/>
    <w:rsid w:val="009E1D5A"/>
    <w:rsid w:val="009E23E4"/>
    <w:rsid w:val="009E3402"/>
    <w:rsid w:val="009E39A9"/>
    <w:rsid w:val="009E45EC"/>
    <w:rsid w:val="009E4757"/>
    <w:rsid w:val="009E6773"/>
    <w:rsid w:val="009E74CC"/>
    <w:rsid w:val="009F10EB"/>
    <w:rsid w:val="009F291E"/>
    <w:rsid w:val="009F347F"/>
    <w:rsid w:val="009F42FF"/>
    <w:rsid w:val="009F4E21"/>
    <w:rsid w:val="00A00CAC"/>
    <w:rsid w:val="00A010E9"/>
    <w:rsid w:val="00A02BB4"/>
    <w:rsid w:val="00A05047"/>
    <w:rsid w:val="00A06756"/>
    <w:rsid w:val="00A1090B"/>
    <w:rsid w:val="00A11854"/>
    <w:rsid w:val="00A118AA"/>
    <w:rsid w:val="00A1260F"/>
    <w:rsid w:val="00A13B20"/>
    <w:rsid w:val="00A14460"/>
    <w:rsid w:val="00A169A7"/>
    <w:rsid w:val="00A218A6"/>
    <w:rsid w:val="00A23015"/>
    <w:rsid w:val="00A23C9A"/>
    <w:rsid w:val="00A257B5"/>
    <w:rsid w:val="00A273EE"/>
    <w:rsid w:val="00A3007A"/>
    <w:rsid w:val="00A317E8"/>
    <w:rsid w:val="00A318B9"/>
    <w:rsid w:val="00A34C68"/>
    <w:rsid w:val="00A3709B"/>
    <w:rsid w:val="00A37F45"/>
    <w:rsid w:val="00A40890"/>
    <w:rsid w:val="00A42EE2"/>
    <w:rsid w:val="00A45EDE"/>
    <w:rsid w:val="00A461F6"/>
    <w:rsid w:val="00A46930"/>
    <w:rsid w:val="00A46B2D"/>
    <w:rsid w:val="00A47CC4"/>
    <w:rsid w:val="00A52BEB"/>
    <w:rsid w:val="00A52C2A"/>
    <w:rsid w:val="00A558F2"/>
    <w:rsid w:val="00A57029"/>
    <w:rsid w:val="00A578B6"/>
    <w:rsid w:val="00A6064A"/>
    <w:rsid w:val="00A61B62"/>
    <w:rsid w:val="00A62FBD"/>
    <w:rsid w:val="00A67456"/>
    <w:rsid w:val="00A71134"/>
    <w:rsid w:val="00A731E1"/>
    <w:rsid w:val="00A73C73"/>
    <w:rsid w:val="00A77A6E"/>
    <w:rsid w:val="00A828C8"/>
    <w:rsid w:val="00A829B6"/>
    <w:rsid w:val="00A844F4"/>
    <w:rsid w:val="00A84FA9"/>
    <w:rsid w:val="00A85A7C"/>
    <w:rsid w:val="00A879A9"/>
    <w:rsid w:val="00A90CB2"/>
    <w:rsid w:val="00A91306"/>
    <w:rsid w:val="00A91910"/>
    <w:rsid w:val="00A91BE8"/>
    <w:rsid w:val="00A91CDB"/>
    <w:rsid w:val="00A97839"/>
    <w:rsid w:val="00A97BF4"/>
    <w:rsid w:val="00A97F7B"/>
    <w:rsid w:val="00AA02FF"/>
    <w:rsid w:val="00AA5F05"/>
    <w:rsid w:val="00AA711F"/>
    <w:rsid w:val="00AB21D2"/>
    <w:rsid w:val="00AB422D"/>
    <w:rsid w:val="00AB4B2E"/>
    <w:rsid w:val="00AB4B95"/>
    <w:rsid w:val="00AB6280"/>
    <w:rsid w:val="00AC22CD"/>
    <w:rsid w:val="00AC25DB"/>
    <w:rsid w:val="00AC2649"/>
    <w:rsid w:val="00AC77BB"/>
    <w:rsid w:val="00AD07D9"/>
    <w:rsid w:val="00AD0C15"/>
    <w:rsid w:val="00AD1495"/>
    <w:rsid w:val="00AD1B33"/>
    <w:rsid w:val="00AD2B5D"/>
    <w:rsid w:val="00AD6B59"/>
    <w:rsid w:val="00AE0BDC"/>
    <w:rsid w:val="00AE1E94"/>
    <w:rsid w:val="00AE316D"/>
    <w:rsid w:val="00AE5F53"/>
    <w:rsid w:val="00AF1C9A"/>
    <w:rsid w:val="00AF2034"/>
    <w:rsid w:val="00AF2B6C"/>
    <w:rsid w:val="00AF33BE"/>
    <w:rsid w:val="00AF5C3B"/>
    <w:rsid w:val="00AF6171"/>
    <w:rsid w:val="00AF62D7"/>
    <w:rsid w:val="00AF6F9A"/>
    <w:rsid w:val="00AF7151"/>
    <w:rsid w:val="00AF7AC5"/>
    <w:rsid w:val="00B00169"/>
    <w:rsid w:val="00B01ADA"/>
    <w:rsid w:val="00B04E8A"/>
    <w:rsid w:val="00B11AA7"/>
    <w:rsid w:val="00B11E8A"/>
    <w:rsid w:val="00B150F0"/>
    <w:rsid w:val="00B15AA4"/>
    <w:rsid w:val="00B20AEF"/>
    <w:rsid w:val="00B2228B"/>
    <w:rsid w:val="00B246D9"/>
    <w:rsid w:val="00B25D26"/>
    <w:rsid w:val="00B26C03"/>
    <w:rsid w:val="00B327C4"/>
    <w:rsid w:val="00B3398B"/>
    <w:rsid w:val="00B34921"/>
    <w:rsid w:val="00B34A28"/>
    <w:rsid w:val="00B35854"/>
    <w:rsid w:val="00B3791F"/>
    <w:rsid w:val="00B4087C"/>
    <w:rsid w:val="00B443C3"/>
    <w:rsid w:val="00B449A2"/>
    <w:rsid w:val="00B45051"/>
    <w:rsid w:val="00B46900"/>
    <w:rsid w:val="00B5167C"/>
    <w:rsid w:val="00B52189"/>
    <w:rsid w:val="00B5490C"/>
    <w:rsid w:val="00B5709B"/>
    <w:rsid w:val="00B63552"/>
    <w:rsid w:val="00B63E5F"/>
    <w:rsid w:val="00B66017"/>
    <w:rsid w:val="00B7134A"/>
    <w:rsid w:val="00B71385"/>
    <w:rsid w:val="00B72A51"/>
    <w:rsid w:val="00B740F4"/>
    <w:rsid w:val="00B75FAB"/>
    <w:rsid w:val="00B805F0"/>
    <w:rsid w:val="00B8088C"/>
    <w:rsid w:val="00B810CB"/>
    <w:rsid w:val="00B82157"/>
    <w:rsid w:val="00B84B01"/>
    <w:rsid w:val="00B91D25"/>
    <w:rsid w:val="00B92969"/>
    <w:rsid w:val="00B93045"/>
    <w:rsid w:val="00B96CF5"/>
    <w:rsid w:val="00B9713C"/>
    <w:rsid w:val="00BA58F6"/>
    <w:rsid w:val="00BA6FEC"/>
    <w:rsid w:val="00BB09D8"/>
    <w:rsid w:val="00BB1567"/>
    <w:rsid w:val="00BB20AC"/>
    <w:rsid w:val="00BB302C"/>
    <w:rsid w:val="00BB46B6"/>
    <w:rsid w:val="00BB55F1"/>
    <w:rsid w:val="00BC0DAB"/>
    <w:rsid w:val="00BC1A3D"/>
    <w:rsid w:val="00BC21B4"/>
    <w:rsid w:val="00BC2E71"/>
    <w:rsid w:val="00BC3D0E"/>
    <w:rsid w:val="00BC5132"/>
    <w:rsid w:val="00BD2358"/>
    <w:rsid w:val="00BD3060"/>
    <w:rsid w:val="00BD32B8"/>
    <w:rsid w:val="00BD41F7"/>
    <w:rsid w:val="00BD475A"/>
    <w:rsid w:val="00BD4A85"/>
    <w:rsid w:val="00BD51A3"/>
    <w:rsid w:val="00BD5512"/>
    <w:rsid w:val="00BD5E91"/>
    <w:rsid w:val="00BD749B"/>
    <w:rsid w:val="00BD77BC"/>
    <w:rsid w:val="00BE1072"/>
    <w:rsid w:val="00BE280B"/>
    <w:rsid w:val="00BE2CC7"/>
    <w:rsid w:val="00BE5F23"/>
    <w:rsid w:val="00BF3C6E"/>
    <w:rsid w:val="00BF4CCF"/>
    <w:rsid w:val="00BF5E80"/>
    <w:rsid w:val="00C02B20"/>
    <w:rsid w:val="00C045B7"/>
    <w:rsid w:val="00C058D5"/>
    <w:rsid w:val="00C066B6"/>
    <w:rsid w:val="00C1061E"/>
    <w:rsid w:val="00C10C70"/>
    <w:rsid w:val="00C10FCA"/>
    <w:rsid w:val="00C113D9"/>
    <w:rsid w:val="00C14163"/>
    <w:rsid w:val="00C17D79"/>
    <w:rsid w:val="00C21C41"/>
    <w:rsid w:val="00C23E82"/>
    <w:rsid w:val="00C24E69"/>
    <w:rsid w:val="00C26035"/>
    <w:rsid w:val="00C27871"/>
    <w:rsid w:val="00C31594"/>
    <w:rsid w:val="00C33287"/>
    <w:rsid w:val="00C352BA"/>
    <w:rsid w:val="00C359D5"/>
    <w:rsid w:val="00C35B93"/>
    <w:rsid w:val="00C36FB0"/>
    <w:rsid w:val="00C37242"/>
    <w:rsid w:val="00C379D3"/>
    <w:rsid w:val="00C40709"/>
    <w:rsid w:val="00C4250E"/>
    <w:rsid w:val="00C42BFB"/>
    <w:rsid w:val="00C44ED8"/>
    <w:rsid w:val="00C459EE"/>
    <w:rsid w:val="00C45B37"/>
    <w:rsid w:val="00C50687"/>
    <w:rsid w:val="00C52F79"/>
    <w:rsid w:val="00C6291F"/>
    <w:rsid w:val="00C64370"/>
    <w:rsid w:val="00C65135"/>
    <w:rsid w:val="00C6554F"/>
    <w:rsid w:val="00C66E8D"/>
    <w:rsid w:val="00C67B12"/>
    <w:rsid w:val="00C71A47"/>
    <w:rsid w:val="00C720D3"/>
    <w:rsid w:val="00C751AA"/>
    <w:rsid w:val="00C77BF0"/>
    <w:rsid w:val="00C83B69"/>
    <w:rsid w:val="00C857BA"/>
    <w:rsid w:val="00C85B46"/>
    <w:rsid w:val="00C93013"/>
    <w:rsid w:val="00C95814"/>
    <w:rsid w:val="00C97A76"/>
    <w:rsid w:val="00CA150D"/>
    <w:rsid w:val="00CA16C0"/>
    <w:rsid w:val="00CA7905"/>
    <w:rsid w:val="00CB0046"/>
    <w:rsid w:val="00CB22A4"/>
    <w:rsid w:val="00CB281D"/>
    <w:rsid w:val="00CB4E17"/>
    <w:rsid w:val="00CB5FEB"/>
    <w:rsid w:val="00CB6FE8"/>
    <w:rsid w:val="00CC01FE"/>
    <w:rsid w:val="00CC0591"/>
    <w:rsid w:val="00CC09BF"/>
    <w:rsid w:val="00CC1600"/>
    <w:rsid w:val="00CC1DF5"/>
    <w:rsid w:val="00CC380D"/>
    <w:rsid w:val="00CC4598"/>
    <w:rsid w:val="00CC7D56"/>
    <w:rsid w:val="00CD2AED"/>
    <w:rsid w:val="00CD357D"/>
    <w:rsid w:val="00CD40E6"/>
    <w:rsid w:val="00CD4F52"/>
    <w:rsid w:val="00CD5455"/>
    <w:rsid w:val="00CE072A"/>
    <w:rsid w:val="00CE1BE2"/>
    <w:rsid w:val="00CE2441"/>
    <w:rsid w:val="00CE2843"/>
    <w:rsid w:val="00CE285A"/>
    <w:rsid w:val="00CE30EA"/>
    <w:rsid w:val="00CE320E"/>
    <w:rsid w:val="00CE50D7"/>
    <w:rsid w:val="00CE575E"/>
    <w:rsid w:val="00CE59C8"/>
    <w:rsid w:val="00CE5A23"/>
    <w:rsid w:val="00CE6355"/>
    <w:rsid w:val="00CF0329"/>
    <w:rsid w:val="00CF0BA7"/>
    <w:rsid w:val="00CF5923"/>
    <w:rsid w:val="00CF5B2F"/>
    <w:rsid w:val="00CF7F6E"/>
    <w:rsid w:val="00D000B5"/>
    <w:rsid w:val="00D04AC3"/>
    <w:rsid w:val="00D05022"/>
    <w:rsid w:val="00D05F93"/>
    <w:rsid w:val="00D06FAC"/>
    <w:rsid w:val="00D07CA9"/>
    <w:rsid w:val="00D134CD"/>
    <w:rsid w:val="00D15CB4"/>
    <w:rsid w:val="00D173AD"/>
    <w:rsid w:val="00D203A7"/>
    <w:rsid w:val="00D2681F"/>
    <w:rsid w:val="00D27271"/>
    <w:rsid w:val="00D31A37"/>
    <w:rsid w:val="00D32A29"/>
    <w:rsid w:val="00D33BB2"/>
    <w:rsid w:val="00D33C25"/>
    <w:rsid w:val="00D33D4E"/>
    <w:rsid w:val="00D363B7"/>
    <w:rsid w:val="00D36B6F"/>
    <w:rsid w:val="00D370A4"/>
    <w:rsid w:val="00D3791E"/>
    <w:rsid w:val="00D40046"/>
    <w:rsid w:val="00D40CAA"/>
    <w:rsid w:val="00D415BD"/>
    <w:rsid w:val="00D42D49"/>
    <w:rsid w:val="00D45AC3"/>
    <w:rsid w:val="00D51B6B"/>
    <w:rsid w:val="00D540E2"/>
    <w:rsid w:val="00D54EEB"/>
    <w:rsid w:val="00D55C0D"/>
    <w:rsid w:val="00D55F92"/>
    <w:rsid w:val="00D60FF2"/>
    <w:rsid w:val="00D61E9D"/>
    <w:rsid w:val="00D63586"/>
    <w:rsid w:val="00D66B0F"/>
    <w:rsid w:val="00D66F64"/>
    <w:rsid w:val="00D6784B"/>
    <w:rsid w:val="00D742A5"/>
    <w:rsid w:val="00D80BC6"/>
    <w:rsid w:val="00D8131B"/>
    <w:rsid w:val="00D82755"/>
    <w:rsid w:val="00D827AF"/>
    <w:rsid w:val="00D83885"/>
    <w:rsid w:val="00D84806"/>
    <w:rsid w:val="00D84C95"/>
    <w:rsid w:val="00D85C33"/>
    <w:rsid w:val="00D85C6D"/>
    <w:rsid w:val="00D91642"/>
    <w:rsid w:val="00D933A5"/>
    <w:rsid w:val="00D96755"/>
    <w:rsid w:val="00D972D5"/>
    <w:rsid w:val="00D97901"/>
    <w:rsid w:val="00D97D1D"/>
    <w:rsid w:val="00D97E32"/>
    <w:rsid w:val="00DA22C7"/>
    <w:rsid w:val="00DA4787"/>
    <w:rsid w:val="00DA50C6"/>
    <w:rsid w:val="00DB1BCF"/>
    <w:rsid w:val="00DB3B10"/>
    <w:rsid w:val="00DB41D3"/>
    <w:rsid w:val="00DB5628"/>
    <w:rsid w:val="00DB7787"/>
    <w:rsid w:val="00DC03EF"/>
    <w:rsid w:val="00DC1341"/>
    <w:rsid w:val="00DC3BF3"/>
    <w:rsid w:val="00DC76AE"/>
    <w:rsid w:val="00DD0E9B"/>
    <w:rsid w:val="00DD2FDD"/>
    <w:rsid w:val="00DD31DA"/>
    <w:rsid w:val="00DD4A34"/>
    <w:rsid w:val="00DD50BF"/>
    <w:rsid w:val="00DD7907"/>
    <w:rsid w:val="00DE1FDE"/>
    <w:rsid w:val="00DE3AF9"/>
    <w:rsid w:val="00DE4A6F"/>
    <w:rsid w:val="00DE5624"/>
    <w:rsid w:val="00DE57B3"/>
    <w:rsid w:val="00DE6D2C"/>
    <w:rsid w:val="00DE7D59"/>
    <w:rsid w:val="00DF10D9"/>
    <w:rsid w:val="00DF3810"/>
    <w:rsid w:val="00DF61A9"/>
    <w:rsid w:val="00DF6551"/>
    <w:rsid w:val="00DF7AEF"/>
    <w:rsid w:val="00E01AAD"/>
    <w:rsid w:val="00E02040"/>
    <w:rsid w:val="00E0546C"/>
    <w:rsid w:val="00E113C3"/>
    <w:rsid w:val="00E13A1C"/>
    <w:rsid w:val="00E1576C"/>
    <w:rsid w:val="00E159DE"/>
    <w:rsid w:val="00E17ABC"/>
    <w:rsid w:val="00E21234"/>
    <w:rsid w:val="00E22CC1"/>
    <w:rsid w:val="00E24992"/>
    <w:rsid w:val="00E26C6D"/>
    <w:rsid w:val="00E27F39"/>
    <w:rsid w:val="00E30AB6"/>
    <w:rsid w:val="00E30F27"/>
    <w:rsid w:val="00E31475"/>
    <w:rsid w:val="00E32D4D"/>
    <w:rsid w:val="00E34785"/>
    <w:rsid w:val="00E365DE"/>
    <w:rsid w:val="00E37880"/>
    <w:rsid w:val="00E40242"/>
    <w:rsid w:val="00E43A20"/>
    <w:rsid w:val="00E44568"/>
    <w:rsid w:val="00E47A75"/>
    <w:rsid w:val="00E47A7D"/>
    <w:rsid w:val="00E5093A"/>
    <w:rsid w:val="00E50FA5"/>
    <w:rsid w:val="00E548DD"/>
    <w:rsid w:val="00E559B2"/>
    <w:rsid w:val="00E55B46"/>
    <w:rsid w:val="00E5767F"/>
    <w:rsid w:val="00E578C1"/>
    <w:rsid w:val="00E603CC"/>
    <w:rsid w:val="00E65B7D"/>
    <w:rsid w:val="00E70A07"/>
    <w:rsid w:val="00E70C54"/>
    <w:rsid w:val="00E716BC"/>
    <w:rsid w:val="00E7258D"/>
    <w:rsid w:val="00E73E0A"/>
    <w:rsid w:val="00E74593"/>
    <w:rsid w:val="00E74EE1"/>
    <w:rsid w:val="00E74EF0"/>
    <w:rsid w:val="00E75187"/>
    <w:rsid w:val="00E77216"/>
    <w:rsid w:val="00E77FCC"/>
    <w:rsid w:val="00E81E48"/>
    <w:rsid w:val="00E821AC"/>
    <w:rsid w:val="00E86EFF"/>
    <w:rsid w:val="00E87EAC"/>
    <w:rsid w:val="00E93393"/>
    <w:rsid w:val="00E9513D"/>
    <w:rsid w:val="00E954D9"/>
    <w:rsid w:val="00EA01D6"/>
    <w:rsid w:val="00EA241A"/>
    <w:rsid w:val="00EA2577"/>
    <w:rsid w:val="00EA4320"/>
    <w:rsid w:val="00EA51D1"/>
    <w:rsid w:val="00EA6837"/>
    <w:rsid w:val="00EB1177"/>
    <w:rsid w:val="00EB12B3"/>
    <w:rsid w:val="00EB3804"/>
    <w:rsid w:val="00EB53B7"/>
    <w:rsid w:val="00EC0DFD"/>
    <w:rsid w:val="00EC1617"/>
    <w:rsid w:val="00EC1CC5"/>
    <w:rsid w:val="00EC2EC2"/>
    <w:rsid w:val="00EC4F45"/>
    <w:rsid w:val="00EC6586"/>
    <w:rsid w:val="00EC66CB"/>
    <w:rsid w:val="00ED1155"/>
    <w:rsid w:val="00ED2A35"/>
    <w:rsid w:val="00ED33BB"/>
    <w:rsid w:val="00ED6137"/>
    <w:rsid w:val="00EE5650"/>
    <w:rsid w:val="00EF00A8"/>
    <w:rsid w:val="00EF0F5F"/>
    <w:rsid w:val="00EF1BC7"/>
    <w:rsid w:val="00EF2091"/>
    <w:rsid w:val="00EF4966"/>
    <w:rsid w:val="00EF56C4"/>
    <w:rsid w:val="00F0121A"/>
    <w:rsid w:val="00F014A1"/>
    <w:rsid w:val="00F05086"/>
    <w:rsid w:val="00F05CB7"/>
    <w:rsid w:val="00F0652A"/>
    <w:rsid w:val="00F10241"/>
    <w:rsid w:val="00F10573"/>
    <w:rsid w:val="00F112DC"/>
    <w:rsid w:val="00F1237C"/>
    <w:rsid w:val="00F235B7"/>
    <w:rsid w:val="00F2626C"/>
    <w:rsid w:val="00F26E27"/>
    <w:rsid w:val="00F32893"/>
    <w:rsid w:val="00F33004"/>
    <w:rsid w:val="00F36310"/>
    <w:rsid w:val="00F367A4"/>
    <w:rsid w:val="00F3687B"/>
    <w:rsid w:val="00F369F7"/>
    <w:rsid w:val="00F37A38"/>
    <w:rsid w:val="00F404B5"/>
    <w:rsid w:val="00F42DB4"/>
    <w:rsid w:val="00F43C3B"/>
    <w:rsid w:val="00F5030C"/>
    <w:rsid w:val="00F53218"/>
    <w:rsid w:val="00F534BB"/>
    <w:rsid w:val="00F53C46"/>
    <w:rsid w:val="00F54F65"/>
    <w:rsid w:val="00F555E7"/>
    <w:rsid w:val="00F571DE"/>
    <w:rsid w:val="00F577D3"/>
    <w:rsid w:val="00F66FE8"/>
    <w:rsid w:val="00F67D7A"/>
    <w:rsid w:val="00F71491"/>
    <w:rsid w:val="00F72E69"/>
    <w:rsid w:val="00F7348A"/>
    <w:rsid w:val="00F75A8D"/>
    <w:rsid w:val="00F81EF3"/>
    <w:rsid w:val="00F8412C"/>
    <w:rsid w:val="00F843FD"/>
    <w:rsid w:val="00F8540A"/>
    <w:rsid w:val="00F91527"/>
    <w:rsid w:val="00F9152E"/>
    <w:rsid w:val="00F91CFB"/>
    <w:rsid w:val="00F9516F"/>
    <w:rsid w:val="00F954C0"/>
    <w:rsid w:val="00F97271"/>
    <w:rsid w:val="00F977EA"/>
    <w:rsid w:val="00FA18C9"/>
    <w:rsid w:val="00FA34CC"/>
    <w:rsid w:val="00FA44A8"/>
    <w:rsid w:val="00FB10F6"/>
    <w:rsid w:val="00FB172C"/>
    <w:rsid w:val="00FB2E70"/>
    <w:rsid w:val="00FB31C3"/>
    <w:rsid w:val="00FB3BFE"/>
    <w:rsid w:val="00FB3E2B"/>
    <w:rsid w:val="00FB57E7"/>
    <w:rsid w:val="00FC1C92"/>
    <w:rsid w:val="00FC4176"/>
    <w:rsid w:val="00FC640F"/>
    <w:rsid w:val="00FC6A94"/>
    <w:rsid w:val="00FC76B0"/>
    <w:rsid w:val="00FD05C6"/>
    <w:rsid w:val="00FD0D87"/>
    <w:rsid w:val="00FD0FCB"/>
    <w:rsid w:val="00FD6D05"/>
    <w:rsid w:val="00FD76DA"/>
    <w:rsid w:val="00FD77E8"/>
    <w:rsid w:val="00FE3330"/>
    <w:rsid w:val="00FE3971"/>
    <w:rsid w:val="00FE3A30"/>
    <w:rsid w:val="00FF110E"/>
    <w:rsid w:val="00FF19F6"/>
    <w:rsid w:val="00FF7CF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1EF8F24"/>
  <w15:docId w15:val="{20337A5E-46E4-4C17-BA91-2F5D37E35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3CD4"/>
    <w:rPr>
      <w:rFonts w:ascii="Arial" w:hAnsi="Arial"/>
      <w:sz w:val="20"/>
    </w:rPr>
  </w:style>
  <w:style w:type="paragraph" w:styleId="Heading1">
    <w:name w:val="heading 1"/>
    <w:aliases w:val="Cover Page"/>
    <w:basedOn w:val="Normal"/>
    <w:next w:val="Normal"/>
    <w:link w:val="Heading1Char"/>
    <w:uiPriority w:val="9"/>
    <w:qFormat/>
    <w:rsid w:val="00484765"/>
    <w:pPr>
      <w:keepNext/>
      <w:keepLines/>
      <w:spacing w:line="269" w:lineRule="auto"/>
      <w:jc w:val="both"/>
      <w:outlineLvl w:val="0"/>
    </w:pPr>
    <w:rPr>
      <w:rFonts w:eastAsiaTheme="majorEastAsia" w:cs="Arial"/>
      <w:bCs/>
      <w:color w:val="002D62"/>
      <w:sz w:val="60"/>
      <w:szCs w:val="60"/>
    </w:rPr>
  </w:style>
  <w:style w:type="paragraph" w:styleId="Heading2">
    <w:name w:val="heading 2"/>
    <w:aliases w:val="Cover Page Subtitle"/>
    <w:basedOn w:val="Normal"/>
    <w:next w:val="Normal"/>
    <w:link w:val="Heading2Char"/>
    <w:uiPriority w:val="9"/>
    <w:unhideWhenUsed/>
    <w:qFormat/>
    <w:rsid w:val="00484765"/>
    <w:pPr>
      <w:spacing w:line="269" w:lineRule="auto"/>
      <w:outlineLvl w:val="1"/>
    </w:pPr>
    <w:rPr>
      <w:color w:val="B2BB1E"/>
      <w:sz w:val="30"/>
      <w:szCs w:val="30"/>
    </w:rPr>
  </w:style>
  <w:style w:type="paragraph" w:styleId="Heading3">
    <w:name w:val="heading 3"/>
    <w:aliases w:val="Document Heading"/>
    <w:basedOn w:val="Heading5"/>
    <w:next w:val="Normal"/>
    <w:link w:val="Heading3Char"/>
    <w:autoRedefine/>
    <w:uiPriority w:val="9"/>
    <w:unhideWhenUsed/>
    <w:qFormat/>
    <w:rsid w:val="00DE3AF9"/>
    <w:pPr>
      <w:outlineLvl w:val="2"/>
    </w:pPr>
    <w:rPr>
      <w:b w:val="0"/>
      <w:sz w:val="30"/>
    </w:rPr>
  </w:style>
  <w:style w:type="paragraph" w:styleId="Heading4">
    <w:name w:val="heading 4"/>
    <w:aliases w:val="Document Heading 2"/>
    <w:basedOn w:val="Heading3"/>
    <w:next w:val="Normal"/>
    <w:link w:val="Heading4Char"/>
    <w:uiPriority w:val="9"/>
    <w:unhideWhenUsed/>
    <w:qFormat/>
    <w:rsid w:val="005563E6"/>
    <w:pPr>
      <w:outlineLvl w:val="3"/>
    </w:pPr>
    <w:rPr>
      <w:b/>
      <w:sz w:val="24"/>
      <w:szCs w:val="24"/>
    </w:rPr>
  </w:style>
  <w:style w:type="paragraph" w:styleId="Heading5">
    <w:name w:val="heading 5"/>
    <w:aliases w:val="subtext"/>
    <w:basedOn w:val="NoSpacing"/>
    <w:next w:val="Normal"/>
    <w:link w:val="Heading5Char"/>
    <w:uiPriority w:val="9"/>
    <w:unhideWhenUsed/>
    <w:qFormat/>
    <w:rsid w:val="00BF4CCF"/>
    <w:pPr>
      <w:outlineLvl w:val="4"/>
    </w:pPr>
    <w:rPr>
      <w:b/>
      <w:color w:val="002D62"/>
      <w:sz w:val="12"/>
      <w:szCs w:val="12"/>
    </w:rPr>
  </w:style>
  <w:style w:type="paragraph" w:styleId="Heading6">
    <w:name w:val="heading 6"/>
    <w:aliases w:val="Table Bullets"/>
    <w:basedOn w:val="ListParagraph"/>
    <w:next w:val="Normal"/>
    <w:link w:val="Heading6Char"/>
    <w:uiPriority w:val="9"/>
    <w:unhideWhenUsed/>
    <w:qFormat/>
    <w:rsid w:val="00C44ED8"/>
    <w:pPr>
      <w:numPr>
        <w:numId w:val="1"/>
      </w:numPr>
      <w:spacing w:after="0" w:line="269" w:lineRule="auto"/>
      <w:ind w:left="714" w:hanging="357"/>
      <w:contextualSpacing w:val="0"/>
      <w:outlineLvl w:val="5"/>
    </w:pPr>
    <w:rPr>
      <w:rFonts w:ascii="Arial" w:hAnsi="Arial" w:cs="Arial"/>
      <w:sz w:val="18"/>
      <w:szCs w:val="18"/>
    </w:rPr>
  </w:style>
  <w:style w:type="paragraph" w:styleId="Heading7">
    <w:name w:val="heading 7"/>
    <w:aliases w:val="Table Text"/>
    <w:basedOn w:val="Normal"/>
    <w:next w:val="Normal"/>
    <w:link w:val="Heading7Char"/>
    <w:uiPriority w:val="9"/>
    <w:unhideWhenUsed/>
    <w:qFormat/>
    <w:rsid w:val="00900393"/>
    <w:pPr>
      <w:spacing w:before="120" w:after="120" w:line="240" w:lineRule="auto"/>
      <w:outlineLvl w:val="6"/>
    </w:pPr>
    <w:rPr>
      <w:rFonts w:cs="Arial"/>
      <w:sz w:val="18"/>
      <w:szCs w:val="18"/>
    </w:rPr>
  </w:style>
  <w:style w:type="paragraph" w:styleId="Heading8">
    <w:name w:val="heading 8"/>
    <w:aliases w:val="Table heading"/>
    <w:basedOn w:val="Normal"/>
    <w:next w:val="Normal"/>
    <w:link w:val="Heading8Char"/>
    <w:uiPriority w:val="9"/>
    <w:unhideWhenUsed/>
    <w:qFormat/>
    <w:rsid w:val="00900393"/>
    <w:pPr>
      <w:spacing w:before="120" w:after="120" w:line="240" w:lineRule="auto"/>
      <w:outlineLvl w:val="7"/>
    </w:pPr>
    <w:rPr>
      <w:rFonts w:cs="Arial"/>
      <w:b/>
      <w:color w:val="FFFFFF" w:themeColor="background1"/>
      <w:sz w:val="18"/>
      <w:szCs w:val="18"/>
    </w:rPr>
  </w:style>
  <w:style w:type="paragraph" w:styleId="Heading9">
    <w:name w:val="heading 9"/>
    <w:aliases w:val="Table italics"/>
    <w:basedOn w:val="Normal"/>
    <w:next w:val="Normal"/>
    <w:link w:val="Heading9Char"/>
    <w:uiPriority w:val="9"/>
    <w:unhideWhenUsed/>
    <w:qFormat/>
    <w:rsid w:val="0088308C"/>
    <w:pPr>
      <w:spacing w:before="120"/>
      <w:jc w:val="center"/>
      <w:outlineLvl w:val="8"/>
    </w:pPr>
    <w:rPr>
      <w:rFonts w:cs="Arial"/>
      <w:i/>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ver Page Char"/>
    <w:basedOn w:val="DefaultParagraphFont"/>
    <w:link w:val="Heading1"/>
    <w:uiPriority w:val="9"/>
    <w:rsid w:val="00484765"/>
    <w:rPr>
      <w:rFonts w:ascii="Arial" w:eastAsiaTheme="majorEastAsia" w:hAnsi="Arial" w:cs="Arial"/>
      <w:bCs/>
      <w:color w:val="002D62"/>
      <w:sz w:val="60"/>
      <w:szCs w:val="60"/>
    </w:rPr>
  </w:style>
  <w:style w:type="character" w:customStyle="1" w:styleId="Heading2Char">
    <w:name w:val="Heading 2 Char"/>
    <w:aliases w:val="Cover Page Subtitle Char"/>
    <w:basedOn w:val="DefaultParagraphFont"/>
    <w:link w:val="Heading2"/>
    <w:uiPriority w:val="9"/>
    <w:rsid w:val="00484765"/>
    <w:rPr>
      <w:rFonts w:ascii="Arial" w:hAnsi="Arial"/>
      <w:color w:val="B2BB1E"/>
      <w:sz w:val="30"/>
      <w:szCs w:val="30"/>
    </w:rPr>
  </w:style>
  <w:style w:type="paragraph" w:styleId="NoSpacing">
    <w:name w:val="No Spacing"/>
    <w:aliases w:val="Body text"/>
    <w:basedOn w:val="Normal"/>
    <w:link w:val="NoSpacingChar"/>
    <w:uiPriority w:val="1"/>
    <w:qFormat/>
    <w:rsid w:val="0088308C"/>
    <w:pPr>
      <w:spacing w:line="269" w:lineRule="auto"/>
    </w:pPr>
    <w:rPr>
      <w:rFonts w:cs="Arial"/>
    </w:rPr>
  </w:style>
  <w:style w:type="character" w:customStyle="1" w:styleId="NoSpacingChar">
    <w:name w:val="No Spacing Char"/>
    <w:aliases w:val="Body text Char"/>
    <w:basedOn w:val="DefaultParagraphFont"/>
    <w:link w:val="NoSpacing"/>
    <w:uiPriority w:val="1"/>
    <w:rsid w:val="0088308C"/>
    <w:rPr>
      <w:rFonts w:ascii="Arial" w:hAnsi="Arial" w:cs="Arial"/>
      <w:sz w:val="20"/>
    </w:rPr>
  </w:style>
  <w:style w:type="character" w:customStyle="1" w:styleId="Heading5Char">
    <w:name w:val="Heading 5 Char"/>
    <w:aliases w:val="subtext Char"/>
    <w:basedOn w:val="DefaultParagraphFont"/>
    <w:link w:val="Heading5"/>
    <w:uiPriority w:val="9"/>
    <w:rsid w:val="00BF4CCF"/>
    <w:rPr>
      <w:rFonts w:ascii="Arial" w:hAnsi="Arial" w:cs="Arial"/>
      <w:b/>
      <w:color w:val="002D62"/>
      <w:sz w:val="12"/>
      <w:szCs w:val="12"/>
    </w:rPr>
  </w:style>
  <w:style w:type="character" w:customStyle="1" w:styleId="Heading3Char">
    <w:name w:val="Heading 3 Char"/>
    <w:aliases w:val="Document Heading Char"/>
    <w:basedOn w:val="DefaultParagraphFont"/>
    <w:link w:val="Heading3"/>
    <w:uiPriority w:val="9"/>
    <w:rsid w:val="00DE3AF9"/>
    <w:rPr>
      <w:rFonts w:ascii="Arial" w:hAnsi="Arial" w:cs="Arial"/>
      <w:color w:val="002D62"/>
      <w:sz w:val="30"/>
      <w:szCs w:val="12"/>
    </w:rPr>
  </w:style>
  <w:style w:type="character" w:customStyle="1" w:styleId="Heading4Char">
    <w:name w:val="Heading 4 Char"/>
    <w:aliases w:val="Document Heading 2 Char"/>
    <w:basedOn w:val="DefaultParagraphFont"/>
    <w:link w:val="Heading4"/>
    <w:uiPriority w:val="9"/>
    <w:rsid w:val="005563E6"/>
    <w:rPr>
      <w:rFonts w:ascii="Arial" w:hAnsi="Arial"/>
      <w:b/>
      <w:color w:val="002D62"/>
      <w:sz w:val="24"/>
      <w:szCs w:val="24"/>
    </w:rPr>
  </w:style>
  <w:style w:type="paragraph" w:styleId="ListParagraph">
    <w:name w:val="List Paragraph"/>
    <w:basedOn w:val="Normal"/>
    <w:link w:val="ListParagraphChar"/>
    <w:uiPriority w:val="34"/>
    <w:qFormat/>
    <w:rsid w:val="00991D6E"/>
    <w:pPr>
      <w:ind w:left="720"/>
      <w:contextualSpacing/>
    </w:pPr>
    <w:rPr>
      <w:rFonts w:asciiTheme="minorHAnsi" w:eastAsiaTheme="minorEastAsia" w:hAnsiTheme="minorHAnsi"/>
      <w:sz w:val="22"/>
      <w:lang w:eastAsia="en-AU"/>
    </w:rPr>
  </w:style>
  <w:style w:type="character" w:customStyle="1" w:styleId="ListParagraphChar">
    <w:name w:val="List Paragraph Char"/>
    <w:basedOn w:val="DefaultParagraphFont"/>
    <w:link w:val="ListParagraph"/>
    <w:uiPriority w:val="34"/>
    <w:locked/>
    <w:rsid w:val="00D32A29"/>
    <w:rPr>
      <w:rFonts w:eastAsiaTheme="minorEastAsia"/>
      <w:lang w:eastAsia="en-AU"/>
    </w:rPr>
  </w:style>
  <w:style w:type="character" w:customStyle="1" w:styleId="Heading6Char">
    <w:name w:val="Heading 6 Char"/>
    <w:aliases w:val="Table Bullets Char"/>
    <w:basedOn w:val="DefaultParagraphFont"/>
    <w:link w:val="Heading6"/>
    <w:uiPriority w:val="9"/>
    <w:rsid w:val="00C44ED8"/>
    <w:rPr>
      <w:rFonts w:ascii="Arial" w:eastAsiaTheme="minorEastAsia" w:hAnsi="Arial" w:cs="Arial"/>
      <w:sz w:val="18"/>
      <w:szCs w:val="18"/>
      <w:lang w:eastAsia="en-AU"/>
    </w:rPr>
  </w:style>
  <w:style w:type="character" w:customStyle="1" w:styleId="Heading7Char">
    <w:name w:val="Heading 7 Char"/>
    <w:aliases w:val="Table Text Char"/>
    <w:basedOn w:val="DefaultParagraphFont"/>
    <w:link w:val="Heading7"/>
    <w:uiPriority w:val="9"/>
    <w:rsid w:val="00900393"/>
    <w:rPr>
      <w:rFonts w:ascii="Arial" w:hAnsi="Arial" w:cs="Arial"/>
      <w:sz w:val="18"/>
      <w:szCs w:val="18"/>
    </w:rPr>
  </w:style>
  <w:style w:type="character" w:customStyle="1" w:styleId="Heading8Char">
    <w:name w:val="Heading 8 Char"/>
    <w:aliases w:val="Table heading Char"/>
    <w:basedOn w:val="DefaultParagraphFont"/>
    <w:link w:val="Heading8"/>
    <w:uiPriority w:val="9"/>
    <w:rsid w:val="00900393"/>
    <w:rPr>
      <w:rFonts w:ascii="Arial" w:hAnsi="Arial" w:cs="Arial"/>
      <w:b/>
      <w:color w:val="FFFFFF" w:themeColor="background1"/>
      <w:sz w:val="18"/>
      <w:szCs w:val="18"/>
    </w:rPr>
  </w:style>
  <w:style w:type="character" w:customStyle="1" w:styleId="Heading9Char">
    <w:name w:val="Heading 9 Char"/>
    <w:aliases w:val="Table italics Char"/>
    <w:basedOn w:val="DefaultParagraphFont"/>
    <w:link w:val="Heading9"/>
    <w:uiPriority w:val="9"/>
    <w:rsid w:val="0088308C"/>
    <w:rPr>
      <w:rFonts w:ascii="Arial" w:hAnsi="Arial" w:cs="Arial"/>
      <w:i/>
      <w:sz w:val="18"/>
      <w:szCs w:val="18"/>
    </w:rPr>
  </w:style>
  <w:style w:type="paragraph" w:styleId="BalloonText">
    <w:name w:val="Balloon Text"/>
    <w:basedOn w:val="Normal"/>
    <w:link w:val="BalloonTextChar"/>
    <w:uiPriority w:val="99"/>
    <w:semiHidden/>
    <w:unhideWhenUsed/>
    <w:rsid w:val="00CB4E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E17"/>
    <w:rPr>
      <w:rFonts w:ascii="Tahoma" w:hAnsi="Tahoma" w:cs="Tahoma"/>
      <w:sz w:val="16"/>
      <w:szCs w:val="16"/>
    </w:rPr>
  </w:style>
  <w:style w:type="paragraph" w:styleId="Header">
    <w:name w:val="header"/>
    <w:basedOn w:val="Normal"/>
    <w:link w:val="HeaderChar"/>
    <w:uiPriority w:val="99"/>
    <w:unhideWhenUsed/>
    <w:rsid w:val="001D15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15F7"/>
    <w:rPr>
      <w:rFonts w:ascii="Arial" w:hAnsi="Arial"/>
      <w:sz w:val="20"/>
    </w:rPr>
  </w:style>
  <w:style w:type="paragraph" w:styleId="Footer">
    <w:name w:val="footer"/>
    <w:basedOn w:val="Normal"/>
    <w:link w:val="FooterChar"/>
    <w:uiPriority w:val="99"/>
    <w:unhideWhenUsed/>
    <w:rsid w:val="001D15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15F7"/>
    <w:rPr>
      <w:rFonts w:ascii="Arial" w:hAnsi="Arial"/>
      <w:sz w:val="20"/>
    </w:rPr>
  </w:style>
  <w:style w:type="paragraph" w:customStyle="1" w:styleId="SVAletter">
    <w:name w:val="SVA letter"/>
    <w:basedOn w:val="Normal"/>
    <w:uiPriority w:val="99"/>
    <w:rsid w:val="00991D6E"/>
    <w:pPr>
      <w:widowControl w:val="0"/>
      <w:tabs>
        <w:tab w:val="left" w:pos="720"/>
        <w:tab w:val="left" w:pos="1440"/>
        <w:tab w:val="left" w:pos="2160"/>
        <w:tab w:val="left" w:pos="2880"/>
        <w:tab w:val="left" w:pos="3601"/>
        <w:tab w:val="left" w:pos="6577"/>
      </w:tabs>
      <w:suppressAutoHyphens/>
      <w:autoSpaceDE w:val="0"/>
      <w:autoSpaceDN w:val="0"/>
      <w:adjustRightInd w:val="0"/>
      <w:spacing w:after="0" w:line="288" w:lineRule="auto"/>
      <w:textAlignment w:val="center"/>
    </w:pPr>
    <w:rPr>
      <w:rFonts w:eastAsia="Times New Roman" w:cs="Times New Roman"/>
      <w:color w:val="000000"/>
      <w:spacing w:val="2"/>
      <w:szCs w:val="21"/>
      <w:lang w:val="en-GB"/>
    </w:rPr>
  </w:style>
  <w:style w:type="character" w:styleId="Hyperlink">
    <w:name w:val="Hyperlink"/>
    <w:uiPriority w:val="99"/>
    <w:rsid w:val="00991D6E"/>
    <w:rPr>
      <w:color w:val="0000FF"/>
      <w:u w:val="single"/>
    </w:rPr>
  </w:style>
  <w:style w:type="table" w:styleId="TableGrid">
    <w:name w:val="Table Grid"/>
    <w:basedOn w:val="TableNormal"/>
    <w:uiPriority w:val="59"/>
    <w:rsid w:val="00DE1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32A2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475D38"/>
    <w:pPr>
      <w:autoSpaceDE w:val="0"/>
      <w:autoSpaceDN w:val="0"/>
      <w:adjustRightInd w:val="0"/>
    </w:pPr>
    <w:rPr>
      <w:rFonts w:ascii="Arial" w:eastAsiaTheme="minorEastAsia" w:hAnsi="Arial" w:cs="Arial"/>
      <w:color w:val="000000"/>
      <w:sz w:val="24"/>
      <w:szCs w:val="24"/>
      <w:lang w:eastAsia="en-AU"/>
    </w:rPr>
  </w:style>
  <w:style w:type="paragraph" w:customStyle="1" w:styleId="Tablebullets">
    <w:name w:val="Table bullets"/>
    <w:basedOn w:val="Heading6"/>
    <w:link w:val="TablebulletsChar"/>
    <w:qFormat/>
    <w:rsid w:val="007204F2"/>
  </w:style>
  <w:style w:type="character" w:customStyle="1" w:styleId="TablebulletsChar">
    <w:name w:val="Table bullets Char"/>
    <w:basedOn w:val="Heading6Char"/>
    <w:link w:val="Tablebullets"/>
    <w:rsid w:val="007204F2"/>
    <w:rPr>
      <w:rFonts w:ascii="Arial" w:eastAsiaTheme="minorEastAsia" w:hAnsi="Arial" w:cs="Arial"/>
      <w:sz w:val="18"/>
      <w:szCs w:val="18"/>
      <w:lang w:eastAsia="en-AU"/>
    </w:rPr>
  </w:style>
  <w:style w:type="paragraph" w:customStyle="1" w:styleId="Bulletedlist">
    <w:name w:val="Bulleted list"/>
    <w:basedOn w:val="NoSpacing"/>
    <w:link w:val="BulletedlistChar"/>
    <w:qFormat/>
    <w:rsid w:val="00426F6F"/>
    <w:pPr>
      <w:numPr>
        <w:numId w:val="2"/>
      </w:numPr>
    </w:pPr>
  </w:style>
  <w:style w:type="character" w:customStyle="1" w:styleId="BulletedlistChar">
    <w:name w:val="Bulleted list Char"/>
    <w:basedOn w:val="NoSpacingChar"/>
    <w:link w:val="Bulletedlist"/>
    <w:rsid w:val="00426F6F"/>
    <w:rPr>
      <w:rFonts w:ascii="Arial" w:hAnsi="Arial" w:cs="Arial"/>
      <w:sz w:val="20"/>
    </w:rPr>
  </w:style>
  <w:style w:type="character" w:customStyle="1" w:styleId="apple-converted-space">
    <w:name w:val="apple-converted-space"/>
    <w:basedOn w:val="DefaultParagraphFont"/>
    <w:rsid w:val="00EF1BC7"/>
  </w:style>
  <w:style w:type="paragraph" w:styleId="Title">
    <w:name w:val="Title"/>
    <w:basedOn w:val="Normal"/>
    <w:next w:val="Normal"/>
    <w:link w:val="TitleChar"/>
    <w:uiPriority w:val="10"/>
    <w:qFormat/>
    <w:rsid w:val="000250FA"/>
    <w:rPr>
      <w:rFonts w:asciiTheme="minorHAnsi" w:hAnsiTheme="minorHAnsi"/>
      <w:sz w:val="48"/>
      <w:szCs w:val="48"/>
    </w:rPr>
  </w:style>
  <w:style w:type="character" w:customStyle="1" w:styleId="TitleChar">
    <w:name w:val="Title Char"/>
    <w:basedOn w:val="DefaultParagraphFont"/>
    <w:link w:val="Title"/>
    <w:uiPriority w:val="10"/>
    <w:rsid w:val="000250FA"/>
    <w:rPr>
      <w:sz w:val="48"/>
      <w:szCs w:val="48"/>
    </w:rPr>
  </w:style>
  <w:style w:type="paragraph" w:customStyle="1" w:styleId="SVAtextArial">
    <w:name w:val="SVA text Arial"/>
    <w:basedOn w:val="Normal"/>
    <w:link w:val="SVAtextArialChar"/>
    <w:rsid w:val="000250FA"/>
    <w:pPr>
      <w:widowControl w:val="0"/>
      <w:suppressAutoHyphens/>
      <w:autoSpaceDE w:val="0"/>
      <w:autoSpaceDN w:val="0"/>
      <w:adjustRightInd w:val="0"/>
      <w:spacing w:after="120" w:line="288" w:lineRule="auto"/>
      <w:textAlignment w:val="center"/>
    </w:pPr>
    <w:rPr>
      <w:rFonts w:asciiTheme="minorHAnsi" w:eastAsia="Times New Roman" w:hAnsiTheme="minorHAnsi" w:cs="Times New Roman"/>
      <w:color w:val="000000"/>
      <w:spacing w:val="2"/>
      <w:sz w:val="19"/>
      <w:szCs w:val="21"/>
      <w:lang w:val="en-GB"/>
    </w:rPr>
  </w:style>
  <w:style w:type="character" w:customStyle="1" w:styleId="SVAtextArialChar">
    <w:name w:val="SVA text Arial Char"/>
    <w:basedOn w:val="DefaultParagraphFont"/>
    <w:link w:val="SVAtextArial"/>
    <w:locked/>
    <w:rsid w:val="000250FA"/>
    <w:rPr>
      <w:rFonts w:eastAsia="Times New Roman" w:cs="Times New Roman"/>
      <w:color w:val="000000"/>
      <w:spacing w:val="2"/>
      <w:sz w:val="19"/>
      <w:szCs w:val="21"/>
      <w:lang w:val="en-GB"/>
    </w:rPr>
  </w:style>
  <w:style w:type="table" w:customStyle="1" w:styleId="SROIreport">
    <w:name w:val="SROI report"/>
    <w:basedOn w:val="TableNormal"/>
    <w:uiPriority w:val="99"/>
    <w:rsid w:val="000250FA"/>
    <w:pPr>
      <w:spacing w:before="60" w:after="60" w:line="240" w:lineRule="auto"/>
    </w:pPr>
    <w:rPr>
      <w:rFonts w:ascii="Arial" w:hAnsi="Arial"/>
      <w:sz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2F2F2" w:themeFill="background1" w:themeFillShade="F2"/>
      <w:vAlign w:val="center"/>
    </w:tcPr>
    <w:tblStylePr w:type="firstRow">
      <w:rPr>
        <w:rFonts w:ascii="Arial" w:hAnsi="Arial"/>
        <w:b/>
        <w:color w:val="FFFFFF" w:themeColor="background1"/>
        <w:sz w:val="18"/>
      </w:rPr>
      <w:tblPr/>
      <w:tcPr>
        <w:shd w:val="clear" w:color="auto" w:fill="002D62" w:themeFill="text2"/>
      </w:tcPr>
    </w:tblStylePr>
    <w:tblStylePr w:type="lastRow">
      <w:rPr>
        <w:b/>
      </w:rPr>
      <w:tblPr/>
      <w:tcPr>
        <w:shd w:val="clear" w:color="auto" w:fill="FCFCFA" w:themeFill="accent1" w:themeFillTint="33"/>
      </w:tcPr>
    </w:tblStylePr>
  </w:style>
  <w:style w:type="paragraph" w:customStyle="1" w:styleId="SVAbodybullets">
    <w:name w:val="SVA body bullets"/>
    <w:basedOn w:val="ListParagraph"/>
    <w:qFormat/>
    <w:rsid w:val="000250FA"/>
    <w:pPr>
      <w:numPr>
        <w:numId w:val="4"/>
      </w:numPr>
      <w:spacing w:after="120" w:line="220" w:lineRule="exact"/>
      <w:contextualSpacing w:val="0"/>
    </w:pPr>
    <w:rPr>
      <w:rFonts w:ascii="Arial" w:eastAsia="Times New Roman" w:hAnsi="Arial" w:cs="Times New Roman"/>
      <w:color w:val="1D1B11"/>
      <w:spacing w:val="2"/>
      <w:sz w:val="18"/>
      <w:szCs w:val="18"/>
      <w:lang w:val="en-GB" w:eastAsia="en-US"/>
    </w:rPr>
  </w:style>
  <w:style w:type="paragraph" w:styleId="FootnoteText">
    <w:name w:val="footnote text"/>
    <w:aliases w:val="Footnote Text Char Char Char Char Char Char Char,Footnote Text Char Char Char Char Char Char,Footnote Text Char Char Char Char Char Char Char Char Char Char Char Char Char Char Char Char Char,Footnote Text Char Char,Char Char Char"/>
    <w:basedOn w:val="Normal"/>
    <w:link w:val="FootnoteTextChar"/>
    <w:uiPriority w:val="99"/>
    <w:semiHidden/>
    <w:rsid w:val="007F1146"/>
    <w:pPr>
      <w:spacing w:after="0" w:line="240" w:lineRule="auto"/>
    </w:pPr>
    <w:rPr>
      <w:rFonts w:eastAsia="Times New Roman" w:cs="Times New Roman"/>
      <w:szCs w:val="20"/>
    </w:rPr>
  </w:style>
  <w:style w:type="character" w:customStyle="1" w:styleId="FootnoteTextChar">
    <w:name w:val="Footnote Text Char"/>
    <w:aliases w:val="Footnote Text Char Char Char Char Char Char Char Char,Footnote Text Char Char Char Char Char Char Char1,Footnote Text Char Char Char Char Char Char Char Char Char Char Char Char Char Char Char Char Char Char,Char Char Char Char"/>
    <w:basedOn w:val="DefaultParagraphFont"/>
    <w:link w:val="FootnoteText"/>
    <w:uiPriority w:val="99"/>
    <w:semiHidden/>
    <w:rsid w:val="007F1146"/>
    <w:rPr>
      <w:rFonts w:ascii="Arial" w:eastAsia="Times New Roman" w:hAnsi="Arial" w:cs="Times New Roman"/>
      <w:sz w:val="20"/>
      <w:szCs w:val="20"/>
    </w:rPr>
  </w:style>
  <w:style w:type="character" w:styleId="FootnoteReference">
    <w:name w:val="footnote reference"/>
    <w:aliases w:val="Footnotes refss"/>
    <w:basedOn w:val="DefaultParagraphFont"/>
    <w:uiPriority w:val="99"/>
    <w:semiHidden/>
    <w:rsid w:val="007F1146"/>
    <w:rPr>
      <w:vertAlign w:val="superscript"/>
    </w:rPr>
  </w:style>
  <w:style w:type="paragraph" w:styleId="Caption">
    <w:name w:val="caption"/>
    <w:basedOn w:val="Normal"/>
    <w:next w:val="Normal"/>
    <w:qFormat/>
    <w:rsid w:val="007F1146"/>
    <w:pPr>
      <w:spacing w:after="0" w:line="240" w:lineRule="auto"/>
    </w:pPr>
    <w:rPr>
      <w:rFonts w:asciiTheme="majorHAnsi" w:eastAsia="Times New Roman" w:hAnsiTheme="majorHAnsi" w:cs="Times New Roman"/>
      <w:bCs/>
      <w:i/>
      <w:sz w:val="16"/>
      <w:szCs w:val="20"/>
    </w:rPr>
  </w:style>
  <w:style w:type="paragraph" w:customStyle="1" w:styleId="IntroductionText">
    <w:name w:val="Introduction Text"/>
    <w:basedOn w:val="Normal"/>
    <w:link w:val="IntroductionTextChar"/>
    <w:rsid w:val="00BF5E80"/>
    <w:rPr>
      <w:rFonts w:asciiTheme="minorHAnsi" w:hAnsiTheme="minorHAnsi"/>
      <w:sz w:val="21"/>
      <w:szCs w:val="21"/>
    </w:rPr>
  </w:style>
  <w:style w:type="character" w:customStyle="1" w:styleId="IntroductionTextChar">
    <w:name w:val="Introduction Text Char"/>
    <w:basedOn w:val="DefaultParagraphFont"/>
    <w:link w:val="IntroductionText"/>
    <w:rsid w:val="00BF5E80"/>
    <w:rPr>
      <w:sz w:val="21"/>
      <w:szCs w:val="21"/>
    </w:rPr>
  </w:style>
  <w:style w:type="paragraph" w:customStyle="1" w:styleId="Heading4-SROI">
    <w:name w:val="Heading 4 - SROI"/>
    <w:basedOn w:val="Normal"/>
    <w:link w:val="Heading4-SROIChar"/>
    <w:qFormat/>
    <w:rsid w:val="00BF5E80"/>
    <w:rPr>
      <w:rFonts w:asciiTheme="minorHAnsi" w:hAnsiTheme="minorHAnsi"/>
      <w:i/>
      <w:sz w:val="22"/>
    </w:rPr>
  </w:style>
  <w:style w:type="character" w:customStyle="1" w:styleId="Heading4-SROIChar">
    <w:name w:val="Heading 4 - SROI Char"/>
    <w:basedOn w:val="DefaultParagraphFont"/>
    <w:link w:val="Heading4-SROI"/>
    <w:rsid w:val="00BF5E80"/>
    <w:rPr>
      <w:i/>
    </w:rPr>
  </w:style>
  <w:style w:type="paragraph" w:customStyle="1" w:styleId="ChapterDescription">
    <w:name w:val="Chapter Description"/>
    <w:basedOn w:val="Normal"/>
    <w:link w:val="ChapterDescriptionChar"/>
    <w:qFormat/>
    <w:rsid w:val="00BF5E80"/>
    <w:rPr>
      <w:rFonts w:asciiTheme="minorHAnsi" w:hAnsiTheme="minorHAnsi"/>
      <w:sz w:val="24"/>
      <w:szCs w:val="24"/>
    </w:rPr>
  </w:style>
  <w:style w:type="character" w:customStyle="1" w:styleId="ChapterDescriptionChar">
    <w:name w:val="Chapter Description Char"/>
    <w:basedOn w:val="DefaultParagraphFont"/>
    <w:link w:val="ChapterDescription"/>
    <w:rsid w:val="00BF5E80"/>
    <w:rPr>
      <w:sz w:val="24"/>
      <w:szCs w:val="24"/>
    </w:rPr>
  </w:style>
  <w:style w:type="paragraph" w:customStyle="1" w:styleId="Bulletpointlist">
    <w:name w:val="Bullet point list"/>
    <w:basedOn w:val="ListParagraph"/>
    <w:link w:val="BulletpointlistChar"/>
    <w:qFormat/>
    <w:rsid w:val="00BF5E80"/>
    <w:pPr>
      <w:numPr>
        <w:numId w:val="7"/>
      </w:numPr>
    </w:pPr>
    <w:rPr>
      <w:sz w:val="19"/>
    </w:rPr>
  </w:style>
  <w:style w:type="character" w:customStyle="1" w:styleId="BulletpointlistChar">
    <w:name w:val="Bullet point list Char"/>
    <w:basedOn w:val="ListParagraphChar"/>
    <w:link w:val="Bulletpointlist"/>
    <w:rsid w:val="00BF5E80"/>
    <w:rPr>
      <w:rFonts w:eastAsiaTheme="minorEastAsia"/>
      <w:sz w:val="19"/>
      <w:lang w:eastAsia="en-AU"/>
    </w:rPr>
  </w:style>
  <w:style w:type="paragraph" w:styleId="Quote">
    <w:name w:val="Quote"/>
    <w:basedOn w:val="Normal"/>
    <w:next w:val="Normal"/>
    <w:link w:val="QuoteChar"/>
    <w:uiPriority w:val="29"/>
    <w:qFormat/>
    <w:rsid w:val="00BF5E80"/>
    <w:rPr>
      <w:rFonts w:asciiTheme="minorHAnsi" w:hAnsiTheme="minorHAnsi"/>
      <w:i/>
      <w:color w:val="002D62"/>
      <w:sz w:val="24"/>
      <w:szCs w:val="24"/>
    </w:rPr>
  </w:style>
  <w:style w:type="character" w:customStyle="1" w:styleId="QuoteChar">
    <w:name w:val="Quote Char"/>
    <w:basedOn w:val="DefaultParagraphFont"/>
    <w:link w:val="Quote"/>
    <w:uiPriority w:val="29"/>
    <w:rsid w:val="00BF5E80"/>
    <w:rPr>
      <w:i/>
      <w:color w:val="002D62"/>
      <w:sz w:val="24"/>
      <w:szCs w:val="24"/>
    </w:rPr>
  </w:style>
  <w:style w:type="paragraph" w:customStyle="1" w:styleId="CoverPage-Programtitle">
    <w:name w:val="Cover Page - Program title"/>
    <w:basedOn w:val="Normal"/>
    <w:link w:val="CoverPage-ProgramtitleChar"/>
    <w:qFormat/>
    <w:rsid w:val="00BF5E80"/>
    <w:rPr>
      <w:rFonts w:asciiTheme="minorHAnsi" w:hAnsiTheme="minorHAnsi"/>
      <w:color w:val="002D62"/>
      <w:sz w:val="56"/>
      <w:szCs w:val="56"/>
    </w:rPr>
  </w:style>
  <w:style w:type="character" w:customStyle="1" w:styleId="CoverPage-ProgramtitleChar">
    <w:name w:val="Cover Page - Program title Char"/>
    <w:basedOn w:val="DefaultParagraphFont"/>
    <w:link w:val="CoverPage-Programtitle"/>
    <w:rsid w:val="00BF5E80"/>
    <w:rPr>
      <w:color w:val="002D62"/>
      <w:sz w:val="56"/>
      <w:szCs w:val="56"/>
    </w:rPr>
  </w:style>
  <w:style w:type="paragraph" w:customStyle="1" w:styleId="CoverPage-ReportTitle">
    <w:name w:val="Cover Page - Report Title"/>
    <w:basedOn w:val="Normal"/>
    <w:link w:val="CoverPage-ReportTitleChar"/>
    <w:qFormat/>
    <w:rsid w:val="00BF5E80"/>
    <w:rPr>
      <w:rFonts w:asciiTheme="minorHAnsi" w:hAnsiTheme="minorHAnsi"/>
      <w:color w:val="FFFFFF" w:themeColor="background1"/>
      <w:sz w:val="56"/>
      <w:szCs w:val="56"/>
    </w:rPr>
  </w:style>
  <w:style w:type="character" w:customStyle="1" w:styleId="CoverPage-ReportTitleChar">
    <w:name w:val="Cover Page - Report Title Char"/>
    <w:basedOn w:val="DefaultParagraphFont"/>
    <w:link w:val="CoverPage-ReportTitle"/>
    <w:rsid w:val="00BF5E80"/>
    <w:rPr>
      <w:color w:val="FFFFFF" w:themeColor="background1"/>
      <w:sz w:val="56"/>
      <w:szCs w:val="56"/>
    </w:rPr>
  </w:style>
  <w:style w:type="paragraph" w:customStyle="1" w:styleId="CoverPage-typeofreporttitle">
    <w:name w:val="Cover Page - type of report title"/>
    <w:basedOn w:val="Normal"/>
    <w:link w:val="CoverPage-typeofreporttitleChar"/>
    <w:qFormat/>
    <w:rsid w:val="00BF5E80"/>
    <w:rPr>
      <w:rFonts w:asciiTheme="minorHAnsi" w:hAnsiTheme="minorHAnsi"/>
      <w:b/>
      <w:color w:val="FFFFFF" w:themeColor="background1"/>
      <w:sz w:val="28"/>
    </w:rPr>
  </w:style>
  <w:style w:type="character" w:customStyle="1" w:styleId="CoverPage-typeofreporttitleChar">
    <w:name w:val="Cover Page - type of report title Char"/>
    <w:basedOn w:val="DefaultParagraphFont"/>
    <w:link w:val="CoverPage-typeofreporttitle"/>
    <w:rsid w:val="00BF5E80"/>
    <w:rPr>
      <w:b/>
      <w:color w:val="FFFFFF" w:themeColor="background1"/>
      <w:sz w:val="28"/>
    </w:rPr>
  </w:style>
  <w:style w:type="paragraph" w:customStyle="1" w:styleId="CoverPage-SupportedbyMacquarie">
    <w:name w:val="Cover Page - Supported by Macquarie"/>
    <w:basedOn w:val="Normal"/>
    <w:link w:val="CoverPage-SupportedbyMacquarieChar"/>
    <w:qFormat/>
    <w:rsid w:val="00BF5E80"/>
    <w:pPr>
      <w:spacing w:line="240" w:lineRule="auto"/>
    </w:pPr>
    <w:rPr>
      <w:rFonts w:asciiTheme="minorHAnsi" w:hAnsiTheme="minorHAnsi"/>
      <w:color w:val="FFFFFF" w:themeColor="background1"/>
      <w:sz w:val="16"/>
      <w:lang w:val="en-US"/>
    </w:rPr>
  </w:style>
  <w:style w:type="character" w:customStyle="1" w:styleId="CoverPage-SupportedbyMacquarieChar">
    <w:name w:val="Cover Page - Supported by Macquarie Char"/>
    <w:basedOn w:val="DefaultParagraphFont"/>
    <w:link w:val="CoverPage-SupportedbyMacquarie"/>
    <w:rsid w:val="00BF5E80"/>
    <w:rPr>
      <w:color w:val="FFFFFF" w:themeColor="background1"/>
      <w:sz w:val="16"/>
      <w:lang w:val="en-US"/>
    </w:rPr>
  </w:style>
  <w:style w:type="paragraph" w:styleId="TOC1">
    <w:name w:val="toc 1"/>
    <w:basedOn w:val="Normal"/>
    <w:next w:val="Normal"/>
    <w:autoRedefine/>
    <w:uiPriority w:val="39"/>
    <w:unhideWhenUsed/>
    <w:rsid w:val="00BF5E80"/>
    <w:pPr>
      <w:spacing w:after="100"/>
    </w:pPr>
    <w:rPr>
      <w:rFonts w:asciiTheme="minorHAnsi" w:hAnsiTheme="minorHAnsi"/>
      <w:sz w:val="19"/>
    </w:rPr>
  </w:style>
  <w:style w:type="paragraph" w:styleId="TOC2">
    <w:name w:val="toc 2"/>
    <w:basedOn w:val="Normal"/>
    <w:next w:val="Normal"/>
    <w:autoRedefine/>
    <w:uiPriority w:val="39"/>
    <w:unhideWhenUsed/>
    <w:rsid w:val="00234031"/>
    <w:pPr>
      <w:tabs>
        <w:tab w:val="right" w:leader="dot" w:pos="9016"/>
      </w:tabs>
      <w:spacing w:after="100"/>
      <w:ind w:left="190"/>
    </w:pPr>
    <w:rPr>
      <w:rFonts w:asciiTheme="minorHAnsi" w:hAnsiTheme="minorHAnsi"/>
      <w:sz w:val="19"/>
    </w:rPr>
  </w:style>
  <w:style w:type="paragraph" w:styleId="CommentText">
    <w:name w:val="annotation text"/>
    <w:basedOn w:val="Normal"/>
    <w:link w:val="CommentTextChar"/>
    <w:uiPriority w:val="99"/>
    <w:unhideWhenUsed/>
    <w:rsid w:val="00BF5E80"/>
    <w:pPr>
      <w:spacing w:line="240" w:lineRule="auto"/>
    </w:pPr>
    <w:rPr>
      <w:rFonts w:asciiTheme="minorHAnsi" w:hAnsiTheme="minorHAnsi"/>
      <w:szCs w:val="20"/>
    </w:rPr>
  </w:style>
  <w:style w:type="character" w:customStyle="1" w:styleId="CommentTextChar">
    <w:name w:val="Comment Text Char"/>
    <w:basedOn w:val="DefaultParagraphFont"/>
    <w:link w:val="CommentText"/>
    <w:uiPriority w:val="99"/>
    <w:rsid w:val="00BF5E80"/>
    <w:rPr>
      <w:sz w:val="20"/>
      <w:szCs w:val="20"/>
    </w:rPr>
  </w:style>
  <w:style w:type="character" w:customStyle="1" w:styleId="CommentSubjectChar">
    <w:name w:val="Comment Subject Char"/>
    <w:basedOn w:val="CommentTextChar"/>
    <w:link w:val="CommentSubject"/>
    <w:uiPriority w:val="99"/>
    <w:semiHidden/>
    <w:rsid w:val="00BF5E80"/>
    <w:rPr>
      <w:b/>
      <w:bCs/>
      <w:sz w:val="20"/>
      <w:szCs w:val="20"/>
    </w:rPr>
  </w:style>
  <w:style w:type="paragraph" w:styleId="CommentSubject">
    <w:name w:val="annotation subject"/>
    <w:basedOn w:val="CommentText"/>
    <w:next w:val="CommentText"/>
    <w:link w:val="CommentSubjectChar"/>
    <w:uiPriority w:val="99"/>
    <w:semiHidden/>
    <w:unhideWhenUsed/>
    <w:rsid w:val="00BF5E80"/>
    <w:rPr>
      <w:b/>
      <w:bCs/>
    </w:rPr>
  </w:style>
  <w:style w:type="paragraph" w:styleId="TOC3">
    <w:name w:val="toc 3"/>
    <w:basedOn w:val="Normal"/>
    <w:next w:val="Normal"/>
    <w:autoRedefine/>
    <w:uiPriority w:val="39"/>
    <w:unhideWhenUsed/>
    <w:rsid w:val="00BF5E80"/>
    <w:pPr>
      <w:spacing w:after="100"/>
      <w:ind w:left="440"/>
    </w:pPr>
    <w:rPr>
      <w:rFonts w:asciiTheme="minorHAnsi" w:eastAsiaTheme="minorEastAsia" w:hAnsiTheme="minorHAnsi"/>
      <w:sz w:val="22"/>
      <w:lang w:eastAsia="en-AU"/>
    </w:rPr>
  </w:style>
  <w:style w:type="paragraph" w:styleId="TOC4">
    <w:name w:val="toc 4"/>
    <w:basedOn w:val="Normal"/>
    <w:next w:val="Normal"/>
    <w:autoRedefine/>
    <w:uiPriority w:val="39"/>
    <w:unhideWhenUsed/>
    <w:rsid w:val="00BF5E80"/>
    <w:pPr>
      <w:spacing w:after="100"/>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BF5E80"/>
    <w:pPr>
      <w:spacing w:after="100"/>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BF5E80"/>
    <w:pPr>
      <w:spacing w:after="100"/>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BF5E80"/>
    <w:pPr>
      <w:spacing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BF5E80"/>
    <w:pPr>
      <w:spacing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BF5E80"/>
    <w:pPr>
      <w:spacing w:after="100"/>
      <w:ind w:left="1760"/>
    </w:pPr>
    <w:rPr>
      <w:rFonts w:asciiTheme="minorHAnsi" w:eastAsiaTheme="minorEastAsia" w:hAnsiTheme="minorHAnsi"/>
      <w:sz w:val="22"/>
      <w:lang w:eastAsia="en-AU"/>
    </w:rPr>
  </w:style>
  <w:style w:type="paragraph" w:customStyle="1" w:styleId="SVAbody">
    <w:name w:val="SVA body"/>
    <w:qFormat/>
    <w:rsid w:val="00BF5E80"/>
    <w:pPr>
      <w:spacing w:after="120" w:line="220" w:lineRule="exact"/>
      <w:outlineLvl w:val="0"/>
    </w:pPr>
    <w:rPr>
      <w:rFonts w:ascii="Arial" w:eastAsia="Times New Roman" w:hAnsi="Arial" w:cs="Arial"/>
      <w:color w:val="000000"/>
      <w:spacing w:val="2"/>
      <w:sz w:val="18"/>
      <w:szCs w:val="18"/>
      <w:lang w:val="en-GB"/>
    </w:rPr>
  </w:style>
  <w:style w:type="character" w:customStyle="1" w:styleId="EndnoteTextChar">
    <w:name w:val="Endnote Text Char"/>
    <w:basedOn w:val="DefaultParagraphFont"/>
    <w:link w:val="EndnoteText"/>
    <w:uiPriority w:val="99"/>
    <w:semiHidden/>
    <w:rsid w:val="00BF5E80"/>
    <w:rPr>
      <w:sz w:val="20"/>
      <w:szCs w:val="20"/>
    </w:rPr>
  </w:style>
  <w:style w:type="paragraph" w:styleId="EndnoteText">
    <w:name w:val="endnote text"/>
    <w:basedOn w:val="Normal"/>
    <w:link w:val="EndnoteTextChar"/>
    <w:uiPriority w:val="99"/>
    <w:semiHidden/>
    <w:unhideWhenUsed/>
    <w:rsid w:val="00BF5E80"/>
    <w:pPr>
      <w:spacing w:after="0" w:line="240" w:lineRule="auto"/>
    </w:pPr>
    <w:rPr>
      <w:rFonts w:asciiTheme="minorHAnsi" w:hAnsiTheme="minorHAnsi"/>
      <w:szCs w:val="20"/>
    </w:rPr>
  </w:style>
  <w:style w:type="character" w:styleId="Emphasis">
    <w:name w:val="Emphasis"/>
    <w:basedOn w:val="DefaultParagraphFont"/>
    <w:uiPriority w:val="20"/>
    <w:qFormat/>
    <w:rsid w:val="00BF5E80"/>
    <w:rPr>
      <w:b/>
      <w:bCs/>
      <w:i w:val="0"/>
      <w:iCs w:val="0"/>
    </w:rPr>
  </w:style>
  <w:style w:type="character" w:customStyle="1" w:styleId="st1">
    <w:name w:val="st1"/>
    <w:basedOn w:val="DefaultParagraphFont"/>
    <w:rsid w:val="00BF5E80"/>
  </w:style>
  <w:style w:type="paragraph" w:customStyle="1" w:styleId="svatextarial0">
    <w:name w:val="svatextarial"/>
    <w:basedOn w:val="Normal"/>
    <w:rsid w:val="00FB3BFE"/>
    <w:pPr>
      <w:spacing w:before="100" w:beforeAutospacing="1" w:after="100" w:afterAutospacing="1" w:line="240" w:lineRule="auto"/>
    </w:pPr>
    <w:rPr>
      <w:rFonts w:ascii="Times New Roman" w:eastAsia="Calibri" w:hAnsi="Times New Roman" w:cs="Times New Roman"/>
      <w:sz w:val="24"/>
      <w:szCs w:val="24"/>
      <w:lang w:val="en-US"/>
    </w:rPr>
  </w:style>
  <w:style w:type="character" w:styleId="CommentReference">
    <w:name w:val="annotation reference"/>
    <w:basedOn w:val="DefaultParagraphFont"/>
    <w:uiPriority w:val="99"/>
    <w:semiHidden/>
    <w:unhideWhenUsed/>
    <w:rsid w:val="00E74EF0"/>
    <w:rPr>
      <w:sz w:val="16"/>
      <w:szCs w:val="16"/>
    </w:rPr>
  </w:style>
  <w:style w:type="paragraph" w:styleId="Revision">
    <w:name w:val="Revision"/>
    <w:hidden/>
    <w:uiPriority w:val="99"/>
    <w:semiHidden/>
    <w:rsid w:val="003D544A"/>
    <w:pPr>
      <w:spacing w:after="0" w:line="240" w:lineRule="auto"/>
    </w:pPr>
    <w:rPr>
      <w:rFonts w:ascii="Arial" w:hAnsi="Arial"/>
      <w:sz w:val="20"/>
    </w:rPr>
  </w:style>
  <w:style w:type="character" w:styleId="FollowedHyperlink">
    <w:name w:val="FollowedHyperlink"/>
    <w:basedOn w:val="DefaultParagraphFont"/>
    <w:uiPriority w:val="99"/>
    <w:semiHidden/>
    <w:unhideWhenUsed/>
    <w:rsid w:val="00523AB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731896">
      <w:bodyDiv w:val="1"/>
      <w:marLeft w:val="0"/>
      <w:marRight w:val="0"/>
      <w:marTop w:val="0"/>
      <w:marBottom w:val="0"/>
      <w:divBdr>
        <w:top w:val="none" w:sz="0" w:space="0" w:color="auto"/>
        <w:left w:val="none" w:sz="0" w:space="0" w:color="auto"/>
        <w:bottom w:val="none" w:sz="0" w:space="0" w:color="auto"/>
        <w:right w:val="none" w:sz="0" w:space="0" w:color="auto"/>
      </w:divBdr>
    </w:div>
    <w:div w:id="130169719">
      <w:bodyDiv w:val="1"/>
      <w:marLeft w:val="0"/>
      <w:marRight w:val="0"/>
      <w:marTop w:val="0"/>
      <w:marBottom w:val="0"/>
      <w:divBdr>
        <w:top w:val="none" w:sz="0" w:space="0" w:color="auto"/>
        <w:left w:val="none" w:sz="0" w:space="0" w:color="auto"/>
        <w:bottom w:val="none" w:sz="0" w:space="0" w:color="auto"/>
        <w:right w:val="none" w:sz="0" w:space="0" w:color="auto"/>
      </w:divBdr>
    </w:div>
    <w:div w:id="163522428">
      <w:bodyDiv w:val="1"/>
      <w:marLeft w:val="0"/>
      <w:marRight w:val="0"/>
      <w:marTop w:val="0"/>
      <w:marBottom w:val="0"/>
      <w:divBdr>
        <w:top w:val="none" w:sz="0" w:space="0" w:color="auto"/>
        <w:left w:val="none" w:sz="0" w:space="0" w:color="auto"/>
        <w:bottom w:val="none" w:sz="0" w:space="0" w:color="auto"/>
        <w:right w:val="none" w:sz="0" w:space="0" w:color="auto"/>
      </w:divBdr>
    </w:div>
    <w:div w:id="165825934">
      <w:bodyDiv w:val="1"/>
      <w:marLeft w:val="0"/>
      <w:marRight w:val="0"/>
      <w:marTop w:val="0"/>
      <w:marBottom w:val="0"/>
      <w:divBdr>
        <w:top w:val="none" w:sz="0" w:space="0" w:color="auto"/>
        <w:left w:val="none" w:sz="0" w:space="0" w:color="auto"/>
        <w:bottom w:val="none" w:sz="0" w:space="0" w:color="auto"/>
        <w:right w:val="none" w:sz="0" w:space="0" w:color="auto"/>
      </w:divBdr>
    </w:div>
    <w:div w:id="172451582">
      <w:bodyDiv w:val="1"/>
      <w:marLeft w:val="0"/>
      <w:marRight w:val="0"/>
      <w:marTop w:val="0"/>
      <w:marBottom w:val="0"/>
      <w:divBdr>
        <w:top w:val="none" w:sz="0" w:space="0" w:color="auto"/>
        <w:left w:val="none" w:sz="0" w:space="0" w:color="auto"/>
        <w:bottom w:val="none" w:sz="0" w:space="0" w:color="auto"/>
        <w:right w:val="none" w:sz="0" w:space="0" w:color="auto"/>
      </w:divBdr>
    </w:div>
    <w:div w:id="229582977">
      <w:bodyDiv w:val="1"/>
      <w:marLeft w:val="0"/>
      <w:marRight w:val="0"/>
      <w:marTop w:val="0"/>
      <w:marBottom w:val="0"/>
      <w:divBdr>
        <w:top w:val="none" w:sz="0" w:space="0" w:color="auto"/>
        <w:left w:val="none" w:sz="0" w:space="0" w:color="auto"/>
        <w:bottom w:val="none" w:sz="0" w:space="0" w:color="auto"/>
        <w:right w:val="none" w:sz="0" w:space="0" w:color="auto"/>
      </w:divBdr>
    </w:div>
    <w:div w:id="254094491">
      <w:bodyDiv w:val="1"/>
      <w:marLeft w:val="0"/>
      <w:marRight w:val="0"/>
      <w:marTop w:val="0"/>
      <w:marBottom w:val="0"/>
      <w:divBdr>
        <w:top w:val="none" w:sz="0" w:space="0" w:color="auto"/>
        <w:left w:val="none" w:sz="0" w:space="0" w:color="auto"/>
        <w:bottom w:val="none" w:sz="0" w:space="0" w:color="auto"/>
        <w:right w:val="none" w:sz="0" w:space="0" w:color="auto"/>
      </w:divBdr>
    </w:div>
    <w:div w:id="265499535">
      <w:bodyDiv w:val="1"/>
      <w:marLeft w:val="0"/>
      <w:marRight w:val="0"/>
      <w:marTop w:val="0"/>
      <w:marBottom w:val="0"/>
      <w:divBdr>
        <w:top w:val="none" w:sz="0" w:space="0" w:color="auto"/>
        <w:left w:val="none" w:sz="0" w:space="0" w:color="auto"/>
        <w:bottom w:val="none" w:sz="0" w:space="0" w:color="auto"/>
        <w:right w:val="none" w:sz="0" w:space="0" w:color="auto"/>
      </w:divBdr>
    </w:div>
    <w:div w:id="306517456">
      <w:bodyDiv w:val="1"/>
      <w:marLeft w:val="0"/>
      <w:marRight w:val="0"/>
      <w:marTop w:val="0"/>
      <w:marBottom w:val="0"/>
      <w:divBdr>
        <w:top w:val="none" w:sz="0" w:space="0" w:color="auto"/>
        <w:left w:val="none" w:sz="0" w:space="0" w:color="auto"/>
        <w:bottom w:val="none" w:sz="0" w:space="0" w:color="auto"/>
        <w:right w:val="none" w:sz="0" w:space="0" w:color="auto"/>
      </w:divBdr>
    </w:div>
    <w:div w:id="404883815">
      <w:bodyDiv w:val="1"/>
      <w:marLeft w:val="0"/>
      <w:marRight w:val="0"/>
      <w:marTop w:val="0"/>
      <w:marBottom w:val="0"/>
      <w:divBdr>
        <w:top w:val="none" w:sz="0" w:space="0" w:color="auto"/>
        <w:left w:val="none" w:sz="0" w:space="0" w:color="auto"/>
        <w:bottom w:val="none" w:sz="0" w:space="0" w:color="auto"/>
        <w:right w:val="none" w:sz="0" w:space="0" w:color="auto"/>
      </w:divBdr>
    </w:div>
    <w:div w:id="429010563">
      <w:bodyDiv w:val="1"/>
      <w:marLeft w:val="0"/>
      <w:marRight w:val="0"/>
      <w:marTop w:val="0"/>
      <w:marBottom w:val="0"/>
      <w:divBdr>
        <w:top w:val="none" w:sz="0" w:space="0" w:color="auto"/>
        <w:left w:val="none" w:sz="0" w:space="0" w:color="auto"/>
        <w:bottom w:val="none" w:sz="0" w:space="0" w:color="auto"/>
        <w:right w:val="none" w:sz="0" w:space="0" w:color="auto"/>
      </w:divBdr>
    </w:div>
    <w:div w:id="433744423">
      <w:bodyDiv w:val="1"/>
      <w:marLeft w:val="0"/>
      <w:marRight w:val="0"/>
      <w:marTop w:val="0"/>
      <w:marBottom w:val="0"/>
      <w:divBdr>
        <w:top w:val="none" w:sz="0" w:space="0" w:color="auto"/>
        <w:left w:val="none" w:sz="0" w:space="0" w:color="auto"/>
        <w:bottom w:val="none" w:sz="0" w:space="0" w:color="auto"/>
        <w:right w:val="none" w:sz="0" w:space="0" w:color="auto"/>
      </w:divBdr>
    </w:div>
    <w:div w:id="524098008">
      <w:bodyDiv w:val="1"/>
      <w:marLeft w:val="0"/>
      <w:marRight w:val="0"/>
      <w:marTop w:val="0"/>
      <w:marBottom w:val="0"/>
      <w:divBdr>
        <w:top w:val="none" w:sz="0" w:space="0" w:color="auto"/>
        <w:left w:val="none" w:sz="0" w:space="0" w:color="auto"/>
        <w:bottom w:val="none" w:sz="0" w:space="0" w:color="auto"/>
        <w:right w:val="none" w:sz="0" w:space="0" w:color="auto"/>
      </w:divBdr>
    </w:div>
    <w:div w:id="557597834">
      <w:bodyDiv w:val="1"/>
      <w:marLeft w:val="0"/>
      <w:marRight w:val="0"/>
      <w:marTop w:val="0"/>
      <w:marBottom w:val="0"/>
      <w:divBdr>
        <w:top w:val="none" w:sz="0" w:space="0" w:color="auto"/>
        <w:left w:val="none" w:sz="0" w:space="0" w:color="auto"/>
        <w:bottom w:val="none" w:sz="0" w:space="0" w:color="auto"/>
        <w:right w:val="none" w:sz="0" w:space="0" w:color="auto"/>
      </w:divBdr>
    </w:div>
    <w:div w:id="558788200">
      <w:bodyDiv w:val="1"/>
      <w:marLeft w:val="0"/>
      <w:marRight w:val="0"/>
      <w:marTop w:val="0"/>
      <w:marBottom w:val="0"/>
      <w:divBdr>
        <w:top w:val="none" w:sz="0" w:space="0" w:color="auto"/>
        <w:left w:val="none" w:sz="0" w:space="0" w:color="auto"/>
        <w:bottom w:val="none" w:sz="0" w:space="0" w:color="auto"/>
        <w:right w:val="none" w:sz="0" w:space="0" w:color="auto"/>
      </w:divBdr>
    </w:div>
    <w:div w:id="563684526">
      <w:bodyDiv w:val="1"/>
      <w:marLeft w:val="0"/>
      <w:marRight w:val="0"/>
      <w:marTop w:val="0"/>
      <w:marBottom w:val="0"/>
      <w:divBdr>
        <w:top w:val="none" w:sz="0" w:space="0" w:color="auto"/>
        <w:left w:val="none" w:sz="0" w:space="0" w:color="auto"/>
        <w:bottom w:val="none" w:sz="0" w:space="0" w:color="auto"/>
        <w:right w:val="none" w:sz="0" w:space="0" w:color="auto"/>
      </w:divBdr>
    </w:div>
    <w:div w:id="617178140">
      <w:bodyDiv w:val="1"/>
      <w:marLeft w:val="0"/>
      <w:marRight w:val="0"/>
      <w:marTop w:val="0"/>
      <w:marBottom w:val="0"/>
      <w:divBdr>
        <w:top w:val="none" w:sz="0" w:space="0" w:color="auto"/>
        <w:left w:val="none" w:sz="0" w:space="0" w:color="auto"/>
        <w:bottom w:val="none" w:sz="0" w:space="0" w:color="auto"/>
        <w:right w:val="none" w:sz="0" w:space="0" w:color="auto"/>
      </w:divBdr>
    </w:div>
    <w:div w:id="618222629">
      <w:bodyDiv w:val="1"/>
      <w:marLeft w:val="0"/>
      <w:marRight w:val="0"/>
      <w:marTop w:val="0"/>
      <w:marBottom w:val="0"/>
      <w:divBdr>
        <w:top w:val="none" w:sz="0" w:space="0" w:color="auto"/>
        <w:left w:val="none" w:sz="0" w:space="0" w:color="auto"/>
        <w:bottom w:val="none" w:sz="0" w:space="0" w:color="auto"/>
        <w:right w:val="none" w:sz="0" w:space="0" w:color="auto"/>
      </w:divBdr>
    </w:div>
    <w:div w:id="630137411">
      <w:bodyDiv w:val="1"/>
      <w:marLeft w:val="0"/>
      <w:marRight w:val="0"/>
      <w:marTop w:val="0"/>
      <w:marBottom w:val="0"/>
      <w:divBdr>
        <w:top w:val="none" w:sz="0" w:space="0" w:color="auto"/>
        <w:left w:val="none" w:sz="0" w:space="0" w:color="auto"/>
        <w:bottom w:val="none" w:sz="0" w:space="0" w:color="auto"/>
        <w:right w:val="none" w:sz="0" w:space="0" w:color="auto"/>
      </w:divBdr>
    </w:div>
    <w:div w:id="655768575">
      <w:bodyDiv w:val="1"/>
      <w:marLeft w:val="0"/>
      <w:marRight w:val="0"/>
      <w:marTop w:val="0"/>
      <w:marBottom w:val="0"/>
      <w:divBdr>
        <w:top w:val="none" w:sz="0" w:space="0" w:color="auto"/>
        <w:left w:val="none" w:sz="0" w:space="0" w:color="auto"/>
        <w:bottom w:val="none" w:sz="0" w:space="0" w:color="auto"/>
        <w:right w:val="none" w:sz="0" w:space="0" w:color="auto"/>
      </w:divBdr>
    </w:div>
    <w:div w:id="665476771">
      <w:bodyDiv w:val="1"/>
      <w:marLeft w:val="0"/>
      <w:marRight w:val="0"/>
      <w:marTop w:val="0"/>
      <w:marBottom w:val="0"/>
      <w:divBdr>
        <w:top w:val="none" w:sz="0" w:space="0" w:color="auto"/>
        <w:left w:val="none" w:sz="0" w:space="0" w:color="auto"/>
        <w:bottom w:val="none" w:sz="0" w:space="0" w:color="auto"/>
        <w:right w:val="none" w:sz="0" w:space="0" w:color="auto"/>
      </w:divBdr>
    </w:div>
    <w:div w:id="668211958">
      <w:bodyDiv w:val="1"/>
      <w:marLeft w:val="0"/>
      <w:marRight w:val="0"/>
      <w:marTop w:val="0"/>
      <w:marBottom w:val="0"/>
      <w:divBdr>
        <w:top w:val="none" w:sz="0" w:space="0" w:color="auto"/>
        <w:left w:val="none" w:sz="0" w:space="0" w:color="auto"/>
        <w:bottom w:val="none" w:sz="0" w:space="0" w:color="auto"/>
        <w:right w:val="none" w:sz="0" w:space="0" w:color="auto"/>
      </w:divBdr>
    </w:div>
    <w:div w:id="737820689">
      <w:bodyDiv w:val="1"/>
      <w:marLeft w:val="0"/>
      <w:marRight w:val="0"/>
      <w:marTop w:val="0"/>
      <w:marBottom w:val="0"/>
      <w:divBdr>
        <w:top w:val="none" w:sz="0" w:space="0" w:color="auto"/>
        <w:left w:val="none" w:sz="0" w:space="0" w:color="auto"/>
        <w:bottom w:val="none" w:sz="0" w:space="0" w:color="auto"/>
        <w:right w:val="none" w:sz="0" w:space="0" w:color="auto"/>
      </w:divBdr>
    </w:div>
    <w:div w:id="750468214">
      <w:bodyDiv w:val="1"/>
      <w:marLeft w:val="0"/>
      <w:marRight w:val="0"/>
      <w:marTop w:val="0"/>
      <w:marBottom w:val="0"/>
      <w:divBdr>
        <w:top w:val="none" w:sz="0" w:space="0" w:color="auto"/>
        <w:left w:val="none" w:sz="0" w:space="0" w:color="auto"/>
        <w:bottom w:val="none" w:sz="0" w:space="0" w:color="auto"/>
        <w:right w:val="none" w:sz="0" w:space="0" w:color="auto"/>
      </w:divBdr>
    </w:div>
    <w:div w:id="779955663">
      <w:bodyDiv w:val="1"/>
      <w:marLeft w:val="0"/>
      <w:marRight w:val="0"/>
      <w:marTop w:val="0"/>
      <w:marBottom w:val="0"/>
      <w:divBdr>
        <w:top w:val="none" w:sz="0" w:space="0" w:color="auto"/>
        <w:left w:val="none" w:sz="0" w:space="0" w:color="auto"/>
        <w:bottom w:val="none" w:sz="0" w:space="0" w:color="auto"/>
        <w:right w:val="none" w:sz="0" w:space="0" w:color="auto"/>
      </w:divBdr>
    </w:div>
    <w:div w:id="883181167">
      <w:bodyDiv w:val="1"/>
      <w:marLeft w:val="0"/>
      <w:marRight w:val="0"/>
      <w:marTop w:val="0"/>
      <w:marBottom w:val="0"/>
      <w:divBdr>
        <w:top w:val="none" w:sz="0" w:space="0" w:color="auto"/>
        <w:left w:val="none" w:sz="0" w:space="0" w:color="auto"/>
        <w:bottom w:val="none" w:sz="0" w:space="0" w:color="auto"/>
        <w:right w:val="none" w:sz="0" w:space="0" w:color="auto"/>
      </w:divBdr>
    </w:div>
    <w:div w:id="905796726">
      <w:bodyDiv w:val="1"/>
      <w:marLeft w:val="0"/>
      <w:marRight w:val="0"/>
      <w:marTop w:val="0"/>
      <w:marBottom w:val="0"/>
      <w:divBdr>
        <w:top w:val="none" w:sz="0" w:space="0" w:color="auto"/>
        <w:left w:val="none" w:sz="0" w:space="0" w:color="auto"/>
        <w:bottom w:val="none" w:sz="0" w:space="0" w:color="auto"/>
        <w:right w:val="none" w:sz="0" w:space="0" w:color="auto"/>
      </w:divBdr>
    </w:div>
    <w:div w:id="912930167">
      <w:bodyDiv w:val="1"/>
      <w:marLeft w:val="0"/>
      <w:marRight w:val="0"/>
      <w:marTop w:val="0"/>
      <w:marBottom w:val="0"/>
      <w:divBdr>
        <w:top w:val="none" w:sz="0" w:space="0" w:color="auto"/>
        <w:left w:val="none" w:sz="0" w:space="0" w:color="auto"/>
        <w:bottom w:val="none" w:sz="0" w:space="0" w:color="auto"/>
        <w:right w:val="none" w:sz="0" w:space="0" w:color="auto"/>
      </w:divBdr>
    </w:div>
    <w:div w:id="985621926">
      <w:bodyDiv w:val="1"/>
      <w:marLeft w:val="0"/>
      <w:marRight w:val="0"/>
      <w:marTop w:val="0"/>
      <w:marBottom w:val="0"/>
      <w:divBdr>
        <w:top w:val="none" w:sz="0" w:space="0" w:color="auto"/>
        <w:left w:val="none" w:sz="0" w:space="0" w:color="auto"/>
        <w:bottom w:val="none" w:sz="0" w:space="0" w:color="auto"/>
        <w:right w:val="none" w:sz="0" w:space="0" w:color="auto"/>
      </w:divBdr>
    </w:div>
    <w:div w:id="990135122">
      <w:bodyDiv w:val="1"/>
      <w:marLeft w:val="0"/>
      <w:marRight w:val="0"/>
      <w:marTop w:val="0"/>
      <w:marBottom w:val="0"/>
      <w:divBdr>
        <w:top w:val="none" w:sz="0" w:space="0" w:color="auto"/>
        <w:left w:val="none" w:sz="0" w:space="0" w:color="auto"/>
        <w:bottom w:val="none" w:sz="0" w:space="0" w:color="auto"/>
        <w:right w:val="none" w:sz="0" w:space="0" w:color="auto"/>
      </w:divBdr>
    </w:div>
    <w:div w:id="991565621">
      <w:bodyDiv w:val="1"/>
      <w:marLeft w:val="0"/>
      <w:marRight w:val="0"/>
      <w:marTop w:val="0"/>
      <w:marBottom w:val="0"/>
      <w:divBdr>
        <w:top w:val="none" w:sz="0" w:space="0" w:color="auto"/>
        <w:left w:val="none" w:sz="0" w:space="0" w:color="auto"/>
        <w:bottom w:val="none" w:sz="0" w:space="0" w:color="auto"/>
        <w:right w:val="none" w:sz="0" w:space="0" w:color="auto"/>
      </w:divBdr>
    </w:div>
    <w:div w:id="1005013385">
      <w:bodyDiv w:val="1"/>
      <w:marLeft w:val="0"/>
      <w:marRight w:val="0"/>
      <w:marTop w:val="0"/>
      <w:marBottom w:val="0"/>
      <w:divBdr>
        <w:top w:val="none" w:sz="0" w:space="0" w:color="auto"/>
        <w:left w:val="none" w:sz="0" w:space="0" w:color="auto"/>
        <w:bottom w:val="none" w:sz="0" w:space="0" w:color="auto"/>
        <w:right w:val="none" w:sz="0" w:space="0" w:color="auto"/>
      </w:divBdr>
    </w:div>
    <w:div w:id="1050806839">
      <w:bodyDiv w:val="1"/>
      <w:marLeft w:val="0"/>
      <w:marRight w:val="0"/>
      <w:marTop w:val="0"/>
      <w:marBottom w:val="0"/>
      <w:divBdr>
        <w:top w:val="none" w:sz="0" w:space="0" w:color="auto"/>
        <w:left w:val="none" w:sz="0" w:space="0" w:color="auto"/>
        <w:bottom w:val="none" w:sz="0" w:space="0" w:color="auto"/>
        <w:right w:val="none" w:sz="0" w:space="0" w:color="auto"/>
      </w:divBdr>
    </w:div>
    <w:div w:id="1090811546">
      <w:bodyDiv w:val="1"/>
      <w:marLeft w:val="0"/>
      <w:marRight w:val="0"/>
      <w:marTop w:val="0"/>
      <w:marBottom w:val="0"/>
      <w:divBdr>
        <w:top w:val="none" w:sz="0" w:space="0" w:color="auto"/>
        <w:left w:val="none" w:sz="0" w:space="0" w:color="auto"/>
        <w:bottom w:val="none" w:sz="0" w:space="0" w:color="auto"/>
        <w:right w:val="none" w:sz="0" w:space="0" w:color="auto"/>
      </w:divBdr>
    </w:div>
    <w:div w:id="1148084581">
      <w:bodyDiv w:val="1"/>
      <w:marLeft w:val="0"/>
      <w:marRight w:val="0"/>
      <w:marTop w:val="0"/>
      <w:marBottom w:val="0"/>
      <w:divBdr>
        <w:top w:val="none" w:sz="0" w:space="0" w:color="auto"/>
        <w:left w:val="none" w:sz="0" w:space="0" w:color="auto"/>
        <w:bottom w:val="none" w:sz="0" w:space="0" w:color="auto"/>
        <w:right w:val="none" w:sz="0" w:space="0" w:color="auto"/>
      </w:divBdr>
    </w:div>
    <w:div w:id="1255624043">
      <w:bodyDiv w:val="1"/>
      <w:marLeft w:val="0"/>
      <w:marRight w:val="0"/>
      <w:marTop w:val="0"/>
      <w:marBottom w:val="0"/>
      <w:divBdr>
        <w:top w:val="none" w:sz="0" w:space="0" w:color="auto"/>
        <w:left w:val="none" w:sz="0" w:space="0" w:color="auto"/>
        <w:bottom w:val="none" w:sz="0" w:space="0" w:color="auto"/>
        <w:right w:val="none" w:sz="0" w:space="0" w:color="auto"/>
      </w:divBdr>
    </w:div>
    <w:div w:id="1287738445">
      <w:bodyDiv w:val="1"/>
      <w:marLeft w:val="0"/>
      <w:marRight w:val="0"/>
      <w:marTop w:val="0"/>
      <w:marBottom w:val="0"/>
      <w:divBdr>
        <w:top w:val="none" w:sz="0" w:space="0" w:color="auto"/>
        <w:left w:val="none" w:sz="0" w:space="0" w:color="auto"/>
        <w:bottom w:val="none" w:sz="0" w:space="0" w:color="auto"/>
        <w:right w:val="none" w:sz="0" w:space="0" w:color="auto"/>
      </w:divBdr>
    </w:div>
    <w:div w:id="1293445397">
      <w:bodyDiv w:val="1"/>
      <w:marLeft w:val="0"/>
      <w:marRight w:val="0"/>
      <w:marTop w:val="0"/>
      <w:marBottom w:val="0"/>
      <w:divBdr>
        <w:top w:val="none" w:sz="0" w:space="0" w:color="auto"/>
        <w:left w:val="none" w:sz="0" w:space="0" w:color="auto"/>
        <w:bottom w:val="none" w:sz="0" w:space="0" w:color="auto"/>
        <w:right w:val="none" w:sz="0" w:space="0" w:color="auto"/>
      </w:divBdr>
    </w:div>
    <w:div w:id="1330986827">
      <w:bodyDiv w:val="1"/>
      <w:marLeft w:val="0"/>
      <w:marRight w:val="0"/>
      <w:marTop w:val="0"/>
      <w:marBottom w:val="0"/>
      <w:divBdr>
        <w:top w:val="none" w:sz="0" w:space="0" w:color="auto"/>
        <w:left w:val="none" w:sz="0" w:space="0" w:color="auto"/>
        <w:bottom w:val="none" w:sz="0" w:space="0" w:color="auto"/>
        <w:right w:val="none" w:sz="0" w:space="0" w:color="auto"/>
      </w:divBdr>
    </w:div>
    <w:div w:id="1400058187">
      <w:bodyDiv w:val="1"/>
      <w:marLeft w:val="0"/>
      <w:marRight w:val="0"/>
      <w:marTop w:val="0"/>
      <w:marBottom w:val="0"/>
      <w:divBdr>
        <w:top w:val="none" w:sz="0" w:space="0" w:color="auto"/>
        <w:left w:val="none" w:sz="0" w:space="0" w:color="auto"/>
        <w:bottom w:val="none" w:sz="0" w:space="0" w:color="auto"/>
        <w:right w:val="none" w:sz="0" w:space="0" w:color="auto"/>
      </w:divBdr>
    </w:div>
    <w:div w:id="1415587809">
      <w:bodyDiv w:val="1"/>
      <w:marLeft w:val="0"/>
      <w:marRight w:val="0"/>
      <w:marTop w:val="0"/>
      <w:marBottom w:val="0"/>
      <w:divBdr>
        <w:top w:val="none" w:sz="0" w:space="0" w:color="auto"/>
        <w:left w:val="none" w:sz="0" w:space="0" w:color="auto"/>
        <w:bottom w:val="none" w:sz="0" w:space="0" w:color="auto"/>
        <w:right w:val="none" w:sz="0" w:space="0" w:color="auto"/>
      </w:divBdr>
      <w:divsChild>
        <w:div w:id="2087417973">
          <w:marLeft w:val="274"/>
          <w:marRight w:val="0"/>
          <w:marTop w:val="0"/>
          <w:marBottom w:val="0"/>
          <w:divBdr>
            <w:top w:val="none" w:sz="0" w:space="0" w:color="auto"/>
            <w:left w:val="none" w:sz="0" w:space="0" w:color="auto"/>
            <w:bottom w:val="none" w:sz="0" w:space="0" w:color="auto"/>
            <w:right w:val="none" w:sz="0" w:space="0" w:color="auto"/>
          </w:divBdr>
        </w:div>
      </w:divsChild>
    </w:div>
    <w:div w:id="1451247273">
      <w:bodyDiv w:val="1"/>
      <w:marLeft w:val="0"/>
      <w:marRight w:val="0"/>
      <w:marTop w:val="0"/>
      <w:marBottom w:val="0"/>
      <w:divBdr>
        <w:top w:val="none" w:sz="0" w:space="0" w:color="auto"/>
        <w:left w:val="none" w:sz="0" w:space="0" w:color="auto"/>
        <w:bottom w:val="none" w:sz="0" w:space="0" w:color="auto"/>
        <w:right w:val="none" w:sz="0" w:space="0" w:color="auto"/>
      </w:divBdr>
    </w:div>
    <w:div w:id="1460604960">
      <w:bodyDiv w:val="1"/>
      <w:marLeft w:val="0"/>
      <w:marRight w:val="0"/>
      <w:marTop w:val="0"/>
      <w:marBottom w:val="0"/>
      <w:divBdr>
        <w:top w:val="none" w:sz="0" w:space="0" w:color="auto"/>
        <w:left w:val="none" w:sz="0" w:space="0" w:color="auto"/>
        <w:bottom w:val="none" w:sz="0" w:space="0" w:color="auto"/>
        <w:right w:val="none" w:sz="0" w:space="0" w:color="auto"/>
      </w:divBdr>
    </w:div>
    <w:div w:id="1464156592">
      <w:bodyDiv w:val="1"/>
      <w:marLeft w:val="0"/>
      <w:marRight w:val="0"/>
      <w:marTop w:val="0"/>
      <w:marBottom w:val="0"/>
      <w:divBdr>
        <w:top w:val="none" w:sz="0" w:space="0" w:color="auto"/>
        <w:left w:val="none" w:sz="0" w:space="0" w:color="auto"/>
        <w:bottom w:val="none" w:sz="0" w:space="0" w:color="auto"/>
        <w:right w:val="none" w:sz="0" w:space="0" w:color="auto"/>
      </w:divBdr>
    </w:div>
    <w:div w:id="1472213020">
      <w:bodyDiv w:val="1"/>
      <w:marLeft w:val="0"/>
      <w:marRight w:val="0"/>
      <w:marTop w:val="0"/>
      <w:marBottom w:val="0"/>
      <w:divBdr>
        <w:top w:val="none" w:sz="0" w:space="0" w:color="auto"/>
        <w:left w:val="none" w:sz="0" w:space="0" w:color="auto"/>
        <w:bottom w:val="none" w:sz="0" w:space="0" w:color="auto"/>
        <w:right w:val="none" w:sz="0" w:space="0" w:color="auto"/>
      </w:divBdr>
    </w:div>
    <w:div w:id="1522282980">
      <w:bodyDiv w:val="1"/>
      <w:marLeft w:val="0"/>
      <w:marRight w:val="0"/>
      <w:marTop w:val="0"/>
      <w:marBottom w:val="0"/>
      <w:divBdr>
        <w:top w:val="none" w:sz="0" w:space="0" w:color="auto"/>
        <w:left w:val="none" w:sz="0" w:space="0" w:color="auto"/>
        <w:bottom w:val="none" w:sz="0" w:space="0" w:color="auto"/>
        <w:right w:val="none" w:sz="0" w:space="0" w:color="auto"/>
      </w:divBdr>
    </w:div>
    <w:div w:id="1525243753">
      <w:bodyDiv w:val="1"/>
      <w:marLeft w:val="0"/>
      <w:marRight w:val="0"/>
      <w:marTop w:val="0"/>
      <w:marBottom w:val="0"/>
      <w:divBdr>
        <w:top w:val="none" w:sz="0" w:space="0" w:color="auto"/>
        <w:left w:val="none" w:sz="0" w:space="0" w:color="auto"/>
        <w:bottom w:val="none" w:sz="0" w:space="0" w:color="auto"/>
        <w:right w:val="none" w:sz="0" w:space="0" w:color="auto"/>
      </w:divBdr>
    </w:div>
    <w:div w:id="1550609809">
      <w:bodyDiv w:val="1"/>
      <w:marLeft w:val="0"/>
      <w:marRight w:val="0"/>
      <w:marTop w:val="0"/>
      <w:marBottom w:val="0"/>
      <w:divBdr>
        <w:top w:val="none" w:sz="0" w:space="0" w:color="auto"/>
        <w:left w:val="none" w:sz="0" w:space="0" w:color="auto"/>
        <w:bottom w:val="none" w:sz="0" w:space="0" w:color="auto"/>
        <w:right w:val="none" w:sz="0" w:space="0" w:color="auto"/>
      </w:divBdr>
      <w:divsChild>
        <w:div w:id="1584530539">
          <w:marLeft w:val="274"/>
          <w:marRight w:val="0"/>
          <w:marTop w:val="0"/>
          <w:marBottom w:val="30"/>
          <w:divBdr>
            <w:top w:val="none" w:sz="0" w:space="0" w:color="auto"/>
            <w:left w:val="none" w:sz="0" w:space="0" w:color="auto"/>
            <w:bottom w:val="none" w:sz="0" w:space="0" w:color="auto"/>
            <w:right w:val="none" w:sz="0" w:space="0" w:color="auto"/>
          </w:divBdr>
        </w:div>
        <w:div w:id="394012368">
          <w:marLeft w:val="274"/>
          <w:marRight w:val="0"/>
          <w:marTop w:val="0"/>
          <w:marBottom w:val="30"/>
          <w:divBdr>
            <w:top w:val="none" w:sz="0" w:space="0" w:color="auto"/>
            <w:left w:val="none" w:sz="0" w:space="0" w:color="auto"/>
            <w:bottom w:val="none" w:sz="0" w:space="0" w:color="auto"/>
            <w:right w:val="none" w:sz="0" w:space="0" w:color="auto"/>
          </w:divBdr>
        </w:div>
        <w:div w:id="1430082151">
          <w:marLeft w:val="274"/>
          <w:marRight w:val="0"/>
          <w:marTop w:val="0"/>
          <w:marBottom w:val="30"/>
          <w:divBdr>
            <w:top w:val="none" w:sz="0" w:space="0" w:color="auto"/>
            <w:left w:val="none" w:sz="0" w:space="0" w:color="auto"/>
            <w:bottom w:val="none" w:sz="0" w:space="0" w:color="auto"/>
            <w:right w:val="none" w:sz="0" w:space="0" w:color="auto"/>
          </w:divBdr>
        </w:div>
      </w:divsChild>
    </w:div>
    <w:div w:id="1575318071">
      <w:bodyDiv w:val="1"/>
      <w:marLeft w:val="0"/>
      <w:marRight w:val="0"/>
      <w:marTop w:val="0"/>
      <w:marBottom w:val="0"/>
      <w:divBdr>
        <w:top w:val="none" w:sz="0" w:space="0" w:color="auto"/>
        <w:left w:val="none" w:sz="0" w:space="0" w:color="auto"/>
        <w:bottom w:val="none" w:sz="0" w:space="0" w:color="auto"/>
        <w:right w:val="none" w:sz="0" w:space="0" w:color="auto"/>
      </w:divBdr>
    </w:div>
    <w:div w:id="1577400573">
      <w:bodyDiv w:val="1"/>
      <w:marLeft w:val="0"/>
      <w:marRight w:val="0"/>
      <w:marTop w:val="0"/>
      <w:marBottom w:val="0"/>
      <w:divBdr>
        <w:top w:val="none" w:sz="0" w:space="0" w:color="auto"/>
        <w:left w:val="none" w:sz="0" w:space="0" w:color="auto"/>
        <w:bottom w:val="none" w:sz="0" w:space="0" w:color="auto"/>
        <w:right w:val="none" w:sz="0" w:space="0" w:color="auto"/>
      </w:divBdr>
    </w:div>
    <w:div w:id="1609266688">
      <w:bodyDiv w:val="1"/>
      <w:marLeft w:val="0"/>
      <w:marRight w:val="0"/>
      <w:marTop w:val="0"/>
      <w:marBottom w:val="0"/>
      <w:divBdr>
        <w:top w:val="none" w:sz="0" w:space="0" w:color="auto"/>
        <w:left w:val="none" w:sz="0" w:space="0" w:color="auto"/>
        <w:bottom w:val="none" w:sz="0" w:space="0" w:color="auto"/>
        <w:right w:val="none" w:sz="0" w:space="0" w:color="auto"/>
      </w:divBdr>
    </w:div>
    <w:div w:id="1638949923">
      <w:bodyDiv w:val="1"/>
      <w:marLeft w:val="0"/>
      <w:marRight w:val="0"/>
      <w:marTop w:val="0"/>
      <w:marBottom w:val="0"/>
      <w:divBdr>
        <w:top w:val="none" w:sz="0" w:space="0" w:color="auto"/>
        <w:left w:val="none" w:sz="0" w:space="0" w:color="auto"/>
        <w:bottom w:val="none" w:sz="0" w:space="0" w:color="auto"/>
        <w:right w:val="none" w:sz="0" w:space="0" w:color="auto"/>
      </w:divBdr>
    </w:div>
    <w:div w:id="1643657276">
      <w:bodyDiv w:val="1"/>
      <w:marLeft w:val="0"/>
      <w:marRight w:val="0"/>
      <w:marTop w:val="0"/>
      <w:marBottom w:val="0"/>
      <w:divBdr>
        <w:top w:val="none" w:sz="0" w:space="0" w:color="auto"/>
        <w:left w:val="none" w:sz="0" w:space="0" w:color="auto"/>
        <w:bottom w:val="none" w:sz="0" w:space="0" w:color="auto"/>
        <w:right w:val="none" w:sz="0" w:space="0" w:color="auto"/>
      </w:divBdr>
    </w:div>
    <w:div w:id="1670405813">
      <w:bodyDiv w:val="1"/>
      <w:marLeft w:val="0"/>
      <w:marRight w:val="0"/>
      <w:marTop w:val="0"/>
      <w:marBottom w:val="0"/>
      <w:divBdr>
        <w:top w:val="none" w:sz="0" w:space="0" w:color="auto"/>
        <w:left w:val="none" w:sz="0" w:space="0" w:color="auto"/>
        <w:bottom w:val="none" w:sz="0" w:space="0" w:color="auto"/>
        <w:right w:val="none" w:sz="0" w:space="0" w:color="auto"/>
      </w:divBdr>
    </w:div>
    <w:div w:id="1682662073">
      <w:bodyDiv w:val="1"/>
      <w:marLeft w:val="0"/>
      <w:marRight w:val="0"/>
      <w:marTop w:val="0"/>
      <w:marBottom w:val="0"/>
      <w:divBdr>
        <w:top w:val="none" w:sz="0" w:space="0" w:color="auto"/>
        <w:left w:val="none" w:sz="0" w:space="0" w:color="auto"/>
        <w:bottom w:val="none" w:sz="0" w:space="0" w:color="auto"/>
        <w:right w:val="none" w:sz="0" w:space="0" w:color="auto"/>
      </w:divBdr>
    </w:div>
    <w:div w:id="1685784678">
      <w:bodyDiv w:val="1"/>
      <w:marLeft w:val="0"/>
      <w:marRight w:val="0"/>
      <w:marTop w:val="0"/>
      <w:marBottom w:val="0"/>
      <w:divBdr>
        <w:top w:val="none" w:sz="0" w:space="0" w:color="auto"/>
        <w:left w:val="none" w:sz="0" w:space="0" w:color="auto"/>
        <w:bottom w:val="none" w:sz="0" w:space="0" w:color="auto"/>
        <w:right w:val="none" w:sz="0" w:space="0" w:color="auto"/>
      </w:divBdr>
    </w:div>
    <w:div w:id="1746369556">
      <w:bodyDiv w:val="1"/>
      <w:marLeft w:val="0"/>
      <w:marRight w:val="0"/>
      <w:marTop w:val="0"/>
      <w:marBottom w:val="0"/>
      <w:divBdr>
        <w:top w:val="none" w:sz="0" w:space="0" w:color="auto"/>
        <w:left w:val="none" w:sz="0" w:space="0" w:color="auto"/>
        <w:bottom w:val="none" w:sz="0" w:space="0" w:color="auto"/>
        <w:right w:val="none" w:sz="0" w:space="0" w:color="auto"/>
      </w:divBdr>
    </w:div>
    <w:div w:id="1754428010">
      <w:bodyDiv w:val="1"/>
      <w:marLeft w:val="0"/>
      <w:marRight w:val="0"/>
      <w:marTop w:val="0"/>
      <w:marBottom w:val="0"/>
      <w:divBdr>
        <w:top w:val="none" w:sz="0" w:space="0" w:color="auto"/>
        <w:left w:val="none" w:sz="0" w:space="0" w:color="auto"/>
        <w:bottom w:val="none" w:sz="0" w:space="0" w:color="auto"/>
        <w:right w:val="none" w:sz="0" w:space="0" w:color="auto"/>
      </w:divBdr>
    </w:div>
    <w:div w:id="1771391988">
      <w:bodyDiv w:val="1"/>
      <w:marLeft w:val="0"/>
      <w:marRight w:val="0"/>
      <w:marTop w:val="0"/>
      <w:marBottom w:val="0"/>
      <w:divBdr>
        <w:top w:val="none" w:sz="0" w:space="0" w:color="auto"/>
        <w:left w:val="none" w:sz="0" w:space="0" w:color="auto"/>
        <w:bottom w:val="none" w:sz="0" w:space="0" w:color="auto"/>
        <w:right w:val="none" w:sz="0" w:space="0" w:color="auto"/>
      </w:divBdr>
    </w:div>
    <w:div w:id="1776054951">
      <w:bodyDiv w:val="1"/>
      <w:marLeft w:val="0"/>
      <w:marRight w:val="0"/>
      <w:marTop w:val="0"/>
      <w:marBottom w:val="0"/>
      <w:divBdr>
        <w:top w:val="none" w:sz="0" w:space="0" w:color="auto"/>
        <w:left w:val="none" w:sz="0" w:space="0" w:color="auto"/>
        <w:bottom w:val="none" w:sz="0" w:space="0" w:color="auto"/>
        <w:right w:val="none" w:sz="0" w:space="0" w:color="auto"/>
      </w:divBdr>
      <w:divsChild>
        <w:div w:id="945117263">
          <w:marLeft w:val="274"/>
          <w:marRight w:val="0"/>
          <w:marTop w:val="0"/>
          <w:marBottom w:val="30"/>
          <w:divBdr>
            <w:top w:val="none" w:sz="0" w:space="0" w:color="auto"/>
            <w:left w:val="none" w:sz="0" w:space="0" w:color="auto"/>
            <w:bottom w:val="none" w:sz="0" w:space="0" w:color="auto"/>
            <w:right w:val="none" w:sz="0" w:space="0" w:color="auto"/>
          </w:divBdr>
        </w:div>
        <w:div w:id="151216232">
          <w:marLeft w:val="274"/>
          <w:marRight w:val="0"/>
          <w:marTop w:val="0"/>
          <w:marBottom w:val="30"/>
          <w:divBdr>
            <w:top w:val="none" w:sz="0" w:space="0" w:color="auto"/>
            <w:left w:val="none" w:sz="0" w:space="0" w:color="auto"/>
            <w:bottom w:val="none" w:sz="0" w:space="0" w:color="auto"/>
            <w:right w:val="none" w:sz="0" w:space="0" w:color="auto"/>
          </w:divBdr>
        </w:div>
        <w:div w:id="204341293">
          <w:marLeft w:val="274"/>
          <w:marRight w:val="0"/>
          <w:marTop w:val="0"/>
          <w:marBottom w:val="30"/>
          <w:divBdr>
            <w:top w:val="none" w:sz="0" w:space="0" w:color="auto"/>
            <w:left w:val="none" w:sz="0" w:space="0" w:color="auto"/>
            <w:bottom w:val="none" w:sz="0" w:space="0" w:color="auto"/>
            <w:right w:val="none" w:sz="0" w:space="0" w:color="auto"/>
          </w:divBdr>
        </w:div>
        <w:div w:id="363791202">
          <w:marLeft w:val="274"/>
          <w:marRight w:val="0"/>
          <w:marTop w:val="0"/>
          <w:marBottom w:val="60"/>
          <w:divBdr>
            <w:top w:val="none" w:sz="0" w:space="0" w:color="auto"/>
            <w:left w:val="none" w:sz="0" w:space="0" w:color="auto"/>
            <w:bottom w:val="none" w:sz="0" w:space="0" w:color="auto"/>
            <w:right w:val="none" w:sz="0" w:space="0" w:color="auto"/>
          </w:divBdr>
        </w:div>
        <w:div w:id="1402287023">
          <w:marLeft w:val="274"/>
          <w:marRight w:val="0"/>
          <w:marTop w:val="0"/>
          <w:marBottom w:val="60"/>
          <w:divBdr>
            <w:top w:val="none" w:sz="0" w:space="0" w:color="auto"/>
            <w:left w:val="none" w:sz="0" w:space="0" w:color="auto"/>
            <w:bottom w:val="none" w:sz="0" w:space="0" w:color="auto"/>
            <w:right w:val="none" w:sz="0" w:space="0" w:color="auto"/>
          </w:divBdr>
        </w:div>
      </w:divsChild>
    </w:div>
    <w:div w:id="1788621045">
      <w:bodyDiv w:val="1"/>
      <w:marLeft w:val="0"/>
      <w:marRight w:val="0"/>
      <w:marTop w:val="0"/>
      <w:marBottom w:val="0"/>
      <w:divBdr>
        <w:top w:val="none" w:sz="0" w:space="0" w:color="auto"/>
        <w:left w:val="none" w:sz="0" w:space="0" w:color="auto"/>
        <w:bottom w:val="none" w:sz="0" w:space="0" w:color="auto"/>
        <w:right w:val="none" w:sz="0" w:space="0" w:color="auto"/>
      </w:divBdr>
    </w:div>
    <w:div w:id="1835031613">
      <w:bodyDiv w:val="1"/>
      <w:marLeft w:val="0"/>
      <w:marRight w:val="0"/>
      <w:marTop w:val="0"/>
      <w:marBottom w:val="0"/>
      <w:divBdr>
        <w:top w:val="none" w:sz="0" w:space="0" w:color="auto"/>
        <w:left w:val="none" w:sz="0" w:space="0" w:color="auto"/>
        <w:bottom w:val="none" w:sz="0" w:space="0" w:color="auto"/>
        <w:right w:val="none" w:sz="0" w:space="0" w:color="auto"/>
      </w:divBdr>
    </w:div>
    <w:div w:id="1851676556">
      <w:bodyDiv w:val="1"/>
      <w:marLeft w:val="0"/>
      <w:marRight w:val="0"/>
      <w:marTop w:val="0"/>
      <w:marBottom w:val="0"/>
      <w:divBdr>
        <w:top w:val="none" w:sz="0" w:space="0" w:color="auto"/>
        <w:left w:val="none" w:sz="0" w:space="0" w:color="auto"/>
        <w:bottom w:val="none" w:sz="0" w:space="0" w:color="auto"/>
        <w:right w:val="none" w:sz="0" w:space="0" w:color="auto"/>
      </w:divBdr>
    </w:div>
    <w:div w:id="1881045685">
      <w:bodyDiv w:val="1"/>
      <w:marLeft w:val="0"/>
      <w:marRight w:val="0"/>
      <w:marTop w:val="0"/>
      <w:marBottom w:val="0"/>
      <w:divBdr>
        <w:top w:val="none" w:sz="0" w:space="0" w:color="auto"/>
        <w:left w:val="none" w:sz="0" w:space="0" w:color="auto"/>
        <w:bottom w:val="none" w:sz="0" w:space="0" w:color="auto"/>
        <w:right w:val="none" w:sz="0" w:space="0" w:color="auto"/>
      </w:divBdr>
    </w:div>
    <w:div w:id="1895694932">
      <w:bodyDiv w:val="1"/>
      <w:marLeft w:val="0"/>
      <w:marRight w:val="0"/>
      <w:marTop w:val="0"/>
      <w:marBottom w:val="0"/>
      <w:divBdr>
        <w:top w:val="none" w:sz="0" w:space="0" w:color="auto"/>
        <w:left w:val="none" w:sz="0" w:space="0" w:color="auto"/>
        <w:bottom w:val="none" w:sz="0" w:space="0" w:color="auto"/>
        <w:right w:val="none" w:sz="0" w:space="0" w:color="auto"/>
      </w:divBdr>
    </w:div>
    <w:div w:id="1927301235">
      <w:bodyDiv w:val="1"/>
      <w:marLeft w:val="0"/>
      <w:marRight w:val="0"/>
      <w:marTop w:val="0"/>
      <w:marBottom w:val="0"/>
      <w:divBdr>
        <w:top w:val="none" w:sz="0" w:space="0" w:color="auto"/>
        <w:left w:val="none" w:sz="0" w:space="0" w:color="auto"/>
        <w:bottom w:val="none" w:sz="0" w:space="0" w:color="auto"/>
        <w:right w:val="none" w:sz="0" w:space="0" w:color="auto"/>
      </w:divBdr>
    </w:div>
    <w:div w:id="1940525270">
      <w:bodyDiv w:val="1"/>
      <w:marLeft w:val="0"/>
      <w:marRight w:val="0"/>
      <w:marTop w:val="0"/>
      <w:marBottom w:val="0"/>
      <w:divBdr>
        <w:top w:val="none" w:sz="0" w:space="0" w:color="auto"/>
        <w:left w:val="none" w:sz="0" w:space="0" w:color="auto"/>
        <w:bottom w:val="none" w:sz="0" w:space="0" w:color="auto"/>
        <w:right w:val="none" w:sz="0" w:space="0" w:color="auto"/>
      </w:divBdr>
    </w:div>
    <w:div w:id="1963070935">
      <w:bodyDiv w:val="1"/>
      <w:marLeft w:val="0"/>
      <w:marRight w:val="0"/>
      <w:marTop w:val="0"/>
      <w:marBottom w:val="0"/>
      <w:divBdr>
        <w:top w:val="none" w:sz="0" w:space="0" w:color="auto"/>
        <w:left w:val="none" w:sz="0" w:space="0" w:color="auto"/>
        <w:bottom w:val="none" w:sz="0" w:space="0" w:color="auto"/>
        <w:right w:val="none" w:sz="0" w:space="0" w:color="auto"/>
      </w:divBdr>
    </w:div>
    <w:div w:id="1980109443">
      <w:bodyDiv w:val="1"/>
      <w:marLeft w:val="0"/>
      <w:marRight w:val="0"/>
      <w:marTop w:val="0"/>
      <w:marBottom w:val="0"/>
      <w:divBdr>
        <w:top w:val="none" w:sz="0" w:space="0" w:color="auto"/>
        <w:left w:val="none" w:sz="0" w:space="0" w:color="auto"/>
        <w:bottom w:val="none" w:sz="0" w:space="0" w:color="auto"/>
        <w:right w:val="none" w:sz="0" w:space="0" w:color="auto"/>
      </w:divBdr>
    </w:div>
    <w:div w:id="1981497301">
      <w:bodyDiv w:val="1"/>
      <w:marLeft w:val="0"/>
      <w:marRight w:val="0"/>
      <w:marTop w:val="0"/>
      <w:marBottom w:val="0"/>
      <w:divBdr>
        <w:top w:val="none" w:sz="0" w:space="0" w:color="auto"/>
        <w:left w:val="none" w:sz="0" w:space="0" w:color="auto"/>
        <w:bottom w:val="none" w:sz="0" w:space="0" w:color="auto"/>
        <w:right w:val="none" w:sz="0" w:space="0" w:color="auto"/>
      </w:divBdr>
    </w:div>
    <w:div w:id="1985500778">
      <w:bodyDiv w:val="1"/>
      <w:marLeft w:val="0"/>
      <w:marRight w:val="0"/>
      <w:marTop w:val="0"/>
      <w:marBottom w:val="0"/>
      <w:divBdr>
        <w:top w:val="none" w:sz="0" w:space="0" w:color="auto"/>
        <w:left w:val="none" w:sz="0" w:space="0" w:color="auto"/>
        <w:bottom w:val="none" w:sz="0" w:space="0" w:color="auto"/>
        <w:right w:val="none" w:sz="0" w:space="0" w:color="auto"/>
      </w:divBdr>
    </w:div>
    <w:div w:id="1990018715">
      <w:bodyDiv w:val="1"/>
      <w:marLeft w:val="0"/>
      <w:marRight w:val="0"/>
      <w:marTop w:val="0"/>
      <w:marBottom w:val="0"/>
      <w:divBdr>
        <w:top w:val="none" w:sz="0" w:space="0" w:color="auto"/>
        <w:left w:val="none" w:sz="0" w:space="0" w:color="auto"/>
        <w:bottom w:val="none" w:sz="0" w:space="0" w:color="auto"/>
        <w:right w:val="none" w:sz="0" w:space="0" w:color="auto"/>
      </w:divBdr>
    </w:div>
    <w:div w:id="2063476883">
      <w:bodyDiv w:val="1"/>
      <w:marLeft w:val="0"/>
      <w:marRight w:val="0"/>
      <w:marTop w:val="0"/>
      <w:marBottom w:val="0"/>
      <w:divBdr>
        <w:top w:val="none" w:sz="0" w:space="0" w:color="auto"/>
        <w:left w:val="none" w:sz="0" w:space="0" w:color="auto"/>
        <w:bottom w:val="none" w:sz="0" w:space="0" w:color="auto"/>
        <w:right w:val="none" w:sz="0" w:space="0" w:color="auto"/>
      </w:divBdr>
    </w:div>
    <w:div w:id="2078042100">
      <w:bodyDiv w:val="1"/>
      <w:marLeft w:val="0"/>
      <w:marRight w:val="0"/>
      <w:marTop w:val="0"/>
      <w:marBottom w:val="0"/>
      <w:divBdr>
        <w:top w:val="none" w:sz="0" w:space="0" w:color="auto"/>
        <w:left w:val="none" w:sz="0" w:space="0" w:color="auto"/>
        <w:bottom w:val="none" w:sz="0" w:space="0" w:color="auto"/>
        <w:right w:val="none" w:sz="0" w:space="0" w:color="auto"/>
      </w:divBdr>
    </w:div>
    <w:div w:id="210017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hyperlink" Target="mailto:operations@warddeken.org.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nailsma.org.au/walfa-west-arnhem-land-fire-abatement-project" TargetMode="External"/><Relationship Id="rId3" Type="http://schemas.openxmlformats.org/officeDocument/2006/relationships/hyperlink" Target="http://www.dpmc.gov.au/indigenous-affairs/about/jobs-land-and-economy-programme/indigenous-environment-branch/indigenous-rangers-working-country" TargetMode="External"/><Relationship Id="rId7" Type="http://schemas.openxmlformats.org/officeDocument/2006/relationships/hyperlink" Target="https://aifs.gov.au/cfca/publications/issues-safety-and-wellbeing-children-families/co-occurrence-parental-mental-health" TargetMode="External"/><Relationship Id="rId2" Type="http://schemas.openxmlformats.org/officeDocument/2006/relationships/hyperlink" Target="https://www.environment.gov.au/land/indigenous-protected-areas" TargetMode="External"/><Relationship Id="rId1" Type="http://schemas.openxmlformats.org/officeDocument/2006/relationships/hyperlink" Target="http://socialvalueuk.org/what-is-sroi/the-sroi-guide" TargetMode="External"/><Relationship Id="rId6" Type="http://schemas.openxmlformats.org/officeDocument/2006/relationships/hyperlink" Target="http://www.fare.org.au/wp-content/uploads/research/01-ALCOHOLS-IMPACT-ON-CHILDREN-AND-FAMILIES-web.pdf" TargetMode="External"/><Relationship Id="rId5" Type="http://schemas.openxmlformats.org/officeDocument/2006/relationships/hyperlink" Target="http://www.dpmc.gov.au/indigenous-affairs/about/jobs-land-and-economy-programme/indigenous-environment-branch/indigenous-rangers-working-country" TargetMode="External"/><Relationship Id="rId4" Type="http://schemas.openxmlformats.org/officeDocument/2006/relationships/hyperlink" Target="http://www.dpmc.gov.au/indigenous-affairs/about/jobs-land-and-economy-programme/indigenous-environment-branch/indigenous-rangers-working-country" TargetMode="External"/><Relationship Id="rId9" Type="http://schemas.openxmlformats.org/officeDocument/2006/relationships/hyperlink" Target="http://www.nature.org/ourinitiatives/regions/australia/explore/arnhem-land-indigenous-australians-preserve-the-past.x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2D62"/>
      </a:dk2>
      <a:lt2>
        <a:srgbClr val="B2BB1E"/>
      </a:lt2>
      <a:accent1>
        <a:srgbClr val="F2F0E9"/>
      </a:accent1>
      <a:accent2>
        <a:srgbClr val="696158"/>
      </a:accent2>
      <a:accent3>
        <a:srgbClr val="AFA778"/>
      </a:accent3>
      <a:accent4>
        <a:srgbClr val="353E49"/>
      </a:accent4>
      <a:accent5>
        <a:srgbClr val="69B3E7"/>
      </a:accent5>
      <a:accent6>
        <a:srgbClr val="34657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e28ad21-dfa1-4b92-88e4-6e3b268dd663">
      <UserInfo>
        <DisplayName>Kateryna Andreyeva</DisplayName>
        <AccountId>58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75DFAE7EFCE04596EDC50C074711F7" ma:contentTypeVersion="2" ma:contentTypeDescription="Create a new document." ma:contentTypeScope="" ma:versionID="e42e03467338f88431d590e9eaa212d6">
  <xsd:schema xmlns:xsd="http://www.w3.org/2001/XMLSchema" xmlns:xs="http://www.w3.org/2001/XMLSchema" xmlns:p="http://schemas.microsoft.com/office/2006/metadata/properties" xmlns:ns2="ee28ad21-dfa1-4b92-88e4-6e3b268dd663" targetNamespace="http://schemas.microsoft.com/office/2006/metadata/properties" ma:root="true" ma:fieldsID="bdcb90593e26ca27f3c906e23200b1e1" ns2:_="">
    <xsd:import namespace="ee28ad21-dfa1-4b92-88e4-6e3b268dd663"/>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8ad21-dfa1-4b92-88e4-6e3b268dd66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35B18-FF1D-49A4-A803-82FA03ADDE31}">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e28ad21-dfa1-4b92-88e4-6e3b268dd663"/>
    <ds:schemaRef ds:uri="http://www.w3.org/XML/1998/namespace"/>
    <ds:schemaRef ds:uri="http://purl.org/dc/dcmitype/"/>
  </ds:schemaRefs>
</ds:datastoreItem>
</file>

<file path=customXml/itemProps2.xml><?xml version="1.0" encoding="utf-8"?>
<ds:datastoreItem xmlns:ds="http://schemas.openxmlformats.org/officeDocument/2006/customXml" ds:itemID="{44208FCE-3A31-439C-8D39-FAF3E4569944}">
  <ds:schemaRefs>
    <ds:schemaRef ds:uri="http://schemas.microsoft.com/sharepoint/v3/contenttype/forms"/>
  </ds:schemaRefs>
</ds:datastoreItem>
</file>

<file path=customXml/itemProps3.xml><?xml version="1.0" encoding="utf-8"?>
<ds:datastoreItem xmlns:ds="http://schemas.openxmlformats.org/officeDocument/2006/customXml" ds:itemID="{2924D104-051B-43D5-A67A-C277B0492A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28ad21-dfa1-4b92-88e4-6e3b268dd6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52D16C-B411-4513-AC4B-2AC335EAA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15352</Words>
  <Characters>87507</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SVA</Company>
  <LinksUpToDate>false</LinksUpToDate>
  <CharactersWithSpaces>102654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Kinley</dc:creator>
  <cp:keywords/>
  <cp:lastModifiedBy>Allegra Day</cp:lastModifiedBy>
  <cp:revision>2</cp:revision>
  <cp:lastPrinted>2016-03-17T04:21:00Z</cp:lastPrinted>
  <dcterms:created xsi:type="dcterms:W3CDTF">2016-05-04T05:05:00Z</dcterms:created>
  <dcterms:modified xsi:type="dcterms:W3CDTF">2016-05-04T05:05:00Z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0x0101000B75DFAE7EFCE04596EDC50C074711F7</vt:lpwstr>
  </property>
</Properties>
</file>