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3450B" w14:textId="5DBFF7EF" w:rsidR="004B0DDF" w:rsidRDefault="00D33E9B" w:rsidP="00841D72">
      <w:pPr>
        <w:pStyle w:val="SVAIntrotext"/>
        <w:tabs>
          <w:tab w:val="left" w:pos="4536"/>
        </w:tabs>
        <w:spacing w:after="0"/>
        <w:outlineLvl w:val="0"/>
        <w:rPr>
          <w:rStyle w:val="SVAHead3Char"/>
          <w:b/>
          <w:color w:val="000051"/>
          <w:szCs w:val="22"/>
        </w:rPr>
      </w:pPr>
      <w:r>
        <w:rPr>
          <w:rFonts w:cs="Arial"/>
          <w:bCs/>
          <w:noProof/>
          <w:sz w:val="22"/>
          <w:szCs w:val="22"/>
          <w:lang w:eastAsia="en-AU"/>
        </w:rPr>
        <w:drawing>
          <wp:anchor distT="0" distB="0" distL="114300" distR="114300" simplePos="0" relativeHeight="251907584" behindDoc="1" locked="0" layoutInCell="1" allowOverlap="1" wp14:anchorId="289781D7" wp14:editId="575CCBCD">
            <wp:simplePos x="0" y="0"/>
            <wp:positionH relativeFrom="column">
              <wp:posOffset>113665</wp:posOffset>
            </wp:positionH>
            <wp:positionV relativeFrom="paragraph">
              <wp:posOffset>-200660</wp:posOffset>
            </wp:positionV>
            <wp:extent cx="7553960" cy="10690225"/>
            <wp:effectExtent l="0" t="0" r="8890" b="0"/>
            <wp:wrapNone/>
            <wp:docPr id="11" name="Picture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2">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cs="Arial"/>
          <w:bCs/>
          <w:noProof/>
          <w:sz w:val="22"/>
          <w:szCs w:val="22"/>
          <w:lang w:eastAsia="en-AU"/>
        </w:rPr>
        <w:drawing>
          <wp:anchor distT="0" distB="0" distL="114300" distR="114300" simplePos="0" relativeHeight="251905536" behindDoc="1" locked="0" layoutInCell="1" allowOverlap="1" wp14:anchorId="1C5E9B21" wp14:editId="4FF3F9B8">
            <wp:simplePos x="0" y="0"/>
            <wp:positionH relativeFrom="column">
              <wp:posOffset>-530860</wp:posOffset>
            </wp:positionH>
            <wp:positionV relativeFrom="paragraph">
              <wp:posOffset>-867410</wp:posOffset>
            </wp:positionV>
            <wp:extent cx="7553960" cy="10690225"/>
            <wp:effectExtent l="0" t="0" r="8890" b="0"/>
            <wp:wrapNone/>
            <wp:docPr id="10" name="Pictur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2">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8C3178">
        <w:rPr>
          <w:b/>
          <w:noProof/>
          <w:color w:val="000051"/>
          <w:sz w:val="24"/>
          <w:szCs w:val="22"/>
          <w:lang w:val="en-AU" w:eastAsia="en-AU"/>
        </w:rPr>
        <w:drawing>
          <wp:anchor distT="0" distB="0" distL="114300" distR="114300" simplePos="0" relativeHeight="251893248" behindDoc="0" locked="0" layoutInCell="1" allowOverlap="1" wp14:anchorId="6092483B" wp14:editId="78E57841">
            <wp:simplePos x="0" y="0"/>
            <wp:positionH relativeFrom="column">
              <wp:posOffset>-750697</wp:posOffset>
            </wp:positionH>
            <wp:positionV relativeFrom="paragraph">
              <wp:posOffset>-1030732</wp:posOffset>
            </wp:positionV>
            <wp:extent cx="8028305" cy="4700016"/>
            <wp:effectExtent l="0" t="0" r="0" b="5715"/>
            <wp:wrapNone/>
            <wp:docPr id="4" name="Picture 4" title="Boys learning to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1000973.jpg"/>
                    <pic:cNvPicPr/>
                  </pic:nvPicPr>
                  <pic:blipFill>
                    <a:blip r:embed="rId13" cstate="print">
                      <a:extLst>
                        <a:ext uri="{28A0092B-C50C-407E-A947-70E740481C1C}">
                          <a14:useLocalDpi xmlns:a14="http://schemas.microsoft.com/office/drawing/2010/main"/>
                        </a:ext>
                      </a:extLst>
                    </a:blip>
                    <a:stretch>
                      <a:fillRect/>
                    </a:stretch>
                  </pic:blipFill>
                  <pic:spPr>
                    <a:xfrm>
                      <a:off x="0" y="0"/>
                      <a:ext cx="8036932" cy="4705066"/>
                    </a:xfrm>
                    <a:prstGeom prst="rect">
                      <a:avLst/>
                    </a:prstGeom>
                  </pic:spPr>
                </pic:pic>
              </a:graphicData>
            </a:graphic>
            <wp14:sizeRelH relativeFrom="margin">
              <wp14:pctWidth>0</wp14:pctWidth>
            </wp14:sizeRelH>
            <wp14:sizeRelV relativeFrom="margin">
              <wp14:pctHeight>0</wp14:pctHeight>
            </wp14:sizeRelV>
          </wp:anchor>
        </w:drawing>
      </w:r>
      <w:r w:rsidR="00304F30">
        <w:rPr>
          <w:rStyle w:val="SVAHead3Char"/>
          <w:b/>
          <w:color w:val="000051"/>
          <w:szCs w:val="22"/>
        </w:rPr>
        <w:t xml:space="preserve"> </w:t>
      </w:r>
    </w:p>
    <w:p w14:paraId="3D33450C" w14:textId="77777777" w:rsidR="00841D72" w:rsidRPr="004B0DDF" w:rsidRDefault="00841D72" w:rsidP="00841D72">
      <w:pPr>
        <w:pStyle w:val="SVAHead1"/>
        <w:spacing w:after="0"/>
        <w:rPr>
          <w:color w:val="9BA92B"/>
          <w:sz w:val="18"/>
          <w:szCs w:val="32"/>
          <w:lang w:val="en-US"/>
        </w:rPr>
      </w:pPr>
    </w:p>
    <w:p w14:paraId="3D33450D" w14:textId="77777777" w:rsidR="0041215C" w:rsidRDefault="0041215C" w:rsidP="00FF50C7">
      <w:pPr>
        <w:pStyle w:val="SVAHead1"/>
        <w:spacing w:after="0"/>
        <w:rPr>
          <w:b/>
          <w:color w:val="000051"/>
          <w:sz w:val="30"/>
          <w:szCs w:val="30"/>
          <w:lang w:val="en-US"/>
        </w:rPr>
      </w:pPr>
    </w:p>
    <w:p w14:paraId="3D33450E" w14:textId="6AB425DD" w:rsidR="0041215C" w:rsidRDefault="0041215C" w:rsidP="00FF50C7">
      <w:pPr>
        <w:pStyle w:val="SVAHead1"/>
        <w:spacing w:after="0"/>
        <w:rPr>
          <w:b/>
          <w:color w:val="000051"/>
          <w:sz w:val="30"/>
          <w:szCs w:val="30"/>
          <w:lang w:val="en-US"/>
        </w:rPr>
      </w:pPr>
    </w:p>
    <w:p w14:paraId="3D33450F" w14:textId="77777777" w:rsidR="0041215C" w:rsidRDefault="0041215C" w:rsidP="00FF50C7">
      <w:pPr>
        <w:pStyle w:val="SVAHead1"/>
        <w:spacing w:after="0"/>
        <w:rPr>
          <w:b/>
          <w:color w:val="000051"/>
          <w:sz w:val="30"/>
          <w:szCs w:val="30"/>
          <w:lang w:val="en-US"/>
        </w:rPr>
      </w:pPr>
    </w:p>
    <w:p w14:paraId="3D334510" w14:textId="77777777" w:rsidR="0041215C" w:rsidRDefault="0041215C" w:rsidP="00FF50C7">
      <w:pPr>
        <w:pStyle w:val="SVAHead1"/>
        <w:spacing w:after="0"/>
        <w:rPr>
          <w:b/>
          <w:color w:val="000051"/>
          <w:sz w:val="30"/>
          <w:szCs w:val="30"/>
          <w:lang w:val="en-US"/>
        </w:rPr>
      </w:pPr>
    </w:p>
    <w:p w14:paraId="3D334511" w14:textId="3C1A52CA" w:rsidR="0041215C" w:rsidRDefault="0041215C" w:rsidP="00FF50C7">
      <w:pPr>
        <w:pStyle w:val="SVAHead1"/>
        <w:spacing w:after="0"/>
        <w:rPr>
          <w:b/>
          <w:color w:val="000051"/>
          <w:sz w:val="30"/>
          <w:szCs w:val="30"/>
          <w:lang w:val="en-US"/>
        </w:rPr>
      </w:pPr>
    </w:p>
    <w:p w14:paraId="3D334512" w14:textId="77777777" w:rsidR="0041215C" w:rsidRDefault="0041215C" w:rsidP="00FF50C7">
      <w:pPr>
        <w:pStyle w:val="SVAHead1"/>
        <w:spacing w:after="0"/>
        <w:rPr>
          <w:b/>
          <w:color w:val="000051"/>
          <w:sz w:val="30"/>
          <w:szCs w:val="30"/>
          <w:lang w:val="en-US"/>
        </w:rPr>
      </w:pPr>
    </w:p>
    <w:p w14:paraId="3D334513" w14:textId="2DAFDADA" w:rsidR="0041215C" w:rsidRDefault="0041215C" w:rsidP="00FF50C7">
      <w:pPr>
        <w:pStyle w:val="SVAHead1"/>
        <w:spacing w:after="0"/>
        <w:rPr>
          <w:b/>
          <w:color w:val="000051"/>
          <w:sz w:val="30"/>
          <w:szCs w:val="30"/>
          <w:lang w:val="en-US"/>
        </w:rPr>
      </w:pPr>
    </w:p>
    <w:p w14:paraId="3D334514" w14:textId="77777777" w:rsidR="0041215C" w:rsidRDefault="0041215C" w:rsidP="00FF50C7">
      <w:pPr>
        <w:pStyle w:val="SVAHead1"/>
        <w:spacing w:after="0"/>
        <w:rPr>
          <w:b/>
          <w:color w:val="000051"/>
          <w:sz w:val="30"/>
          <w:szCs w:val="30"/>
          <w:lang w:val="en-US"/>
        </w:rPr>
      </w:pPr>
    </w:p>
    <w:p w14:paraId="3D334515" w14:textId="240CA263" w:rsidR="0041215C" w:rsidRDefault="0041215C" w:rsidP="00FF50C7">
      <w:pPr>
        <w:pStyle w:val="SVAHead1"/>
        <w:spacing w:after="0"/>
        <w:rPr>
          <w:b/>
          <w:color w:val="000051"/>
          <w:sz w:val="30"/>
          <w:szCs w:val="30"/>
          <w:lang w:val="en-US"/>
        </w:rPr>
      </w:pPr>
    </w:p>
    <w:p w14:paraId="3D334516" w14:textId="77777777" w:rsidR="0041215C" w:rsidRDefault="0041215C" w:rsidP="00FF50C7">
      <w:pPr>
        <w:pStyle w:val="SVAHead1"/>
        <w:spacing w:after="0"/>
        <w:rPr>
          <w:b/>
          <w:color w:val="000051"/>
          <w:sz w:val="30"/>
          <w:szCs w:val="30"/>
          <w:lang w:val="en-US"/>
        </w:rPr>
      </w:pPr>
    </w:p>
    <w:p w14:paraId="3D334517" w14:textId="1D04F09F" w:rsidR="0041215C" w:rsidRDefault="0041215C" w:rsidP="00FF50C7">
      <w:pPr>
        <w:pStyle w:val="SVAHead1"/>
        <w:spacing w:after="0"/>
        <w:rPr>
          <w:b/>
          <w:color w:val="000051"/>
          <w:sz w:val="30"/>
          <w:szCs w:val="30"/>
          <w:lang w:val="en-US"/>
        </w:rPr>
      </w:pPr>
    </w:p>
    <w:p w14:paraId="3D334518" w14:textId="44C63CE4" w:rsidR="0041215C" w:rsidRDefault="0041215C" w:rsidP="00FF50C7">
      <w:pPr>
        <w:pStyle w:val="SVAHead1"/>
        <w:spacing w:after="0"/>
        <w:rPr>
          <w:b/>
          <w:color w:val="000051"/>
          <w:sz w:val="30"/>
          <w:szCs w:val="30"/>
          <w:lang w:val="en-US"/>
        </w:rPr>
      </w:pPr>
    </w:p>
    <w:p w14:paraId="3D334519" w14:textId="16382A4E" w:rsidR="0041215C" w:rsidRDefault="0041215C" w:rsidP="00FF50C7">
      <w:pPr>
        <w:pStyle w:val="SVAHead1"/>
        <w:spacing w:after="0"/>
        <w:rPr>
          <w:b/>
          <w:color w:val="000051"/>
          <w:sz w:val="30"/>
          <w:szCs w:val="30"/>
          <w:lang w:val="en-US"/>
        </w:rPr>
      </w:pPr>
    </w:p>
    <w:p w14:paraId="3D33451A" w14:textId="61D81C79" w:rsidR="00004FD2" w:rsidRPr="00004FD2" w:rsidRDefault="00004FD2" w:rsidP="00004FD2">
      <w:pPr>
        <w:pStyle w:val="SVAHead2"/>
        <w:rPr>
          <w:lang w:val="en-US"/>
        </w:rPr>
      </w:pPr>
    </w:p>
    <w:p w14:paraId="3D33451B" w14:textId="6BE691C5" w:rsidR="00E532EA" w:rsidRDefault="00E532EA" w:rsidP="00E532EA">
      <w:pPr>
        <w:pStyle w:val="SVAHead2"/>
        <w:rPr>
          <w:lang w:val="en-US"/>
        </w:rPr>
      </w:pPr>
    </w:p>
    <w:p w14:paraId="3D33451D" w14:textId="7FD9D8DA" w:rsidR="00212376" w:rsidRPr="004118B0" w:rsidRDefault="000B4520" w:rsidP="00525355">
      <w:pPr>
        <w:pStyle w:val="SVAHead2"/>
        <w:spacing w:after="0"/>
        <w:rPr>
          <w:rFonts w:cs="Arial"/>
          <w:b/>
          <w:color w:val="9BA92B"/>
          <w:szCs w:val="30"/>
        </w:rPr>
      </w:pPr>
      <w:r>
        <w:rPr>
          <w:noProof/>
          <w:lang w:eastAsia="en-AU"/>
        </w:rPr>
        <w:drawing>
          <wp:anchor distT="0" distB="0" distL="114300" distR="114300" simplePos="0" relativeHeight="251664384" behindDoc="0" locked="0" layoutInCell="1" allowOverlap="1" wp14:anchorId="3D334546" wp14:editId="32AF0B35">
            <wp:simplePos x="0" y="0"/>
            <wp:positionH relativeFrom="margin">
              <wp:posOffset>4521200</wp:posOffset>
            </wp:positionH>
            <wp:positionV relativeFrom="paragraph">
              <wp:posOffset>4445</wp:posOffset>
            </wp:positionV>
            <wp:extent cx="2052000" cy="790672"/>
            <wp:effectExtent l="0" t="0" r="5715" b="0"/>
            <wp:wrapNone/>
            <wp:docPr id="8" name="Picture 8"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pmc.gov.au/sites/default/files/publications/annual_reports/2011-12/images/logo_stacked-strip.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52000" cy="79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B0">
        <w:rPr>
          <w:rFonts w:cs="Arial"/>
          <w:b/>
          <w:color w:val="9BA92B"/>
          <w:szCs w:val="30"/>
        </w:rPr>
        <w:t>Warddeken</w:t>
      </w:r>
      <w:r w:rsidR="00165D22">
        <w:rPr>
          <w:rFonts w:cs="Arial"/>
          <w:b/>
          <w:color w:val="9BA92B"/>
          <w:szCs w:val="30"/>
        </w:rPr>
        <w:t xml:space="preserve"> </w:t>
      </w:r>
      <w:r w:rsidR="009E6E84">
        <w:rPr>
          <w:rFonts w:cs="Arial"/>
          <w:b/>
          <w:color w:val="9BA92B"/>
          <w:szCs w:val="30"/>
        </w:rPr>
        <w:t>Indigenous Protected Area</w:t>
      </w:r>
      <w:r w:rsidR="00165D22">
        <w:rPr>
          <w:rFonts w:cs="Arial"/>
          <w:b/>
          <w:color w:val="9BA92B"/>
          <w:szCs w:val="30"/>
        </w:rPr>
        <w:t>s</w:t>
      </w:r>
      <w:r w:rsidR="004118B0">
        <w:rPr>
          <w:rFonts w:cs="Arial"/>
          <w:b/>
          <w:color w:val="9BA92B"/>
          <w:szCs w:val="30"/>
        </w:rPr>
        <w:t xml:space="preserve"> (IPA</w:t>
      </w:r>
      <w:r w:rsidR="009E7271">
        <w:rPr>
          <w:rFonts w:cs="Arial"/>
          <w:b/>
          <w:color w:val="9BA92B"/>
          <w:szCs w:val="30"/>
        </w:rPr>
        <w:t>)</w:t>
      </w:r>
    </w:p>
    <w:p w14:paraId="3D33451E" w14:textId="4495B0ED" w:rsidR="00CB4DBA" w:rsidRPr="00525355" w:rsidRDefault="00CB4DBA" w:rsidP="00525355">
      <w:pPr>
        <w:pStyle w:val="SVAHead1"/>
        <w:spacing w:before="120" w:after="0"/>
        <w:rPr>
          <w:i/>
          <w:noProof/>
          <w:sz w:val="20"/>
          <w:lang w:eastAsia="en-AU"/>
        </w:rPr>
      </w:pPr>
      <w:r w:rsidRPr="00525355">
        <w:rPr>
          <w:rFonts w:cs="Arial"/>
          <w:b/>
          <w:i/>
          <w:color w:val="9BA92B"/>
          <w:sz w:val="26"/>
          <w:szCs w:val="30"/>
        </w:rPr>
        <w:t>Social Return on Investmen</w:t>
      </w:r>
      <w:r w:rsidR="00525355" w:rsidRPr="00525355">
        <w:rPr>
          <w:rFonts w:cs="Arial"/>
          <w:b/>
          <w:i/>
          <w:color w:val="9BA92B"/>
          <w:sz w:val="26"/>
          <w:szCs w:val="30"/>
        </w:rPr>
        <w:t>t Analysis</w:t>
      </w:r>
      <w:r w:rsidRPr="00525355">
        <w:rPr>
          <w:i/>
          <w:lang w:val="en-GB"/>
        </w:rPr>
        <w:t xml:space="preserve"> </w:t>
      </w:r>
    </w:p>
    <w:p w14:paraId="3D33451F" w14:textId="7C5CD185" w:rsidR="00675710" w:rsidRPr="00675710" w:rsidRDefault="00CE1593" w:rsidP="00A97EC5">
      <w:pPr>
        <w:pStyle w:val="SVAHead2"/>
        <w:rPr>
          <w:lang w:val="en-GB"/>
        </w:rPr>
      </w:pPr>
      <w:r w:rsidRPr="00AE19FD">
        <w:rPr>
          <w:rStyle w:val="SVAHead3Char"/>
          <w:b/>
          <w:noProof/>
          <w:color w:val="000051"/>
          <w:szCs w:val="22"/>
          <w:lang w:eastAsia="en-AU"/>
        </w:rPr>
        <mc:AlternateContent>
          <mc:Choice Requires="wps">
            <w:drawing>
              <wp:anchor distT="0" distB="0" distL="114300" distR="114300" simplePos="0" relativeHeight="251448832" behindDoc="0" locked="0" layoutInCell="1" allowOverlap="1" wp14:anchorId="3D334548" wp14:editId="54E1227C">
                <wp:simplePos x="0" y="0"/>
                <wp:positionH relativeFrom="column">
                  <wp:posOffset>-43674</wp:posOffset>
                </wp:positionH>
                <wp:positionV relativeFrom="paragraph">
                  <wp:posOffset>151764</wp:posOffset>
                </wp:positionV>
                <wp:extent cx="4263656" cy="3849511"/>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656" cy="3849511"/>
                        </a:xfrm>
                        <a:prstGeom prst="rect">
                          <a:avLst/>
                        </a:prstGeom>
                        <a:solidFill>
                          <a:srgbClr val="F2F0E9"/>
                        </a:solidFill>
                        <a:ln w="9525">
                          <a:noFill/>
                          <a:miter lim="800000"/>
                          <a:headEnd/>
                          <a:tailEnd/>
                        </a:ln>
                      </wps:spPr>
                      <wps:txbx>
                        <w:txbxContent>
                          <w:p w14:paraId="3D334575" w14:textId="77777777" w:rsidR="00976090" w:rsidRPr="00A755F1" w:rsidRDefault="00952D34" w:rsidP="00607495">
                            <w:pPr>
                              <w:pStyle w:val="SVAH2"/>
                              <w:spacing w:after="120" w:line="276" w:lineRule="auto"/>
                              <w:rPr>
                                <w:rFonts w:cs="Arial"/>
                                <w:color w:val="1F497D" w:themeColor="text2"/>
                                <w:sz w:val="22"/>
                                <w:szCs w:val="23"/>
                              </w:rPr>
                            </w:pPr>
                            <w:r w:rsidRPr="00A755F1">
                              <w:rPr>
                                <w:rFonts w:cs="Arial"/>
                                <w:color w:val="1F497D" w:themeColor="text2"/>
                                <w:sz w:val="22"/>
                                <w:szCs w:val="23"/>
                              </w:rPr>
                              <w:t>Insights</w:t>
                            </w:r>
                          </w:p>
                          <w:p w14:paraId="001D5B9B" w14:textId="25D02EDD" w:rsidR="005F20C7" w:rsidRPr="005F20C7" w:rsidRDefault="005F20C7" w:rsidP="005F20C7">
                            <w:pPr>
                              <w:pStyle w:val="SVAbodybullets"/>
                              <w:rPr>
                                <w:sz w:val="20"/>
                                <w:szCs w:val="20"/>
                              </w:rPr>
                            </w:pPr>
                            <w:r w:rsidRPr="005F20C7">
                              <w:rPr>
                                <w:sz w:val="20"/>
                                <w:szCs w:val="20"/>
                              </w:rPr>
                              <w:t>The Warddeken</w:t>
                            </w:r>
                            <w:r w:rsidR="00034C1F">
                              <w:rPr>
                                <w:sz w:val="20"/>
                                <w:szCs w:val="20"/>
                              </w:rPr>
                              <w:t xml:space="preserve"> IPA and associated Indigenous r</w:t>
                            </w:r>
                            <w:r w:rsidRPr="005F20C7">
                              <w:rPr>
                                <w:sz w:val="20"/>
                                <w:szCs w:val="20"/>
                              </w:rPr>
                              <w:t>anger programme has had a transformative effect on Nawarddeken, to whom the land belongs, enabling them to stay living on country and manage their land while connecting with culture and ancestors</w:t>
                            </w:r>
                          </w:p>
                          <w:p w14:paraId="01500268" w14:textId="5C3BB75F" w:rsidR="005F20C7" w:rsidRPr="005A6D3A" w:rsidRDefault="005F20C7" w:rsidP="000E42BC">
                            <w:pPr>
                              <w:pStyle w:val="SVAbodybullets"/>
                              <w:rPr>
                                <w:sz w:val="20"/>
                                <w:szCs w:val="20"/>
                              </w:rPr>
                            </w:pPr>
                            <w:r w:rsidRPr="005A6D3A">
                              <w:rPr>
                                <w:sz w:val="20"/>
                                <w:szCs w:val="20"/>
                              </w:rPr>
                              <w:t xml:space="preserve">Significant value is derived from the IPA’s fire management work conducted by Rangers on country using traditional </w:t>
                            </w:r>
                            <w:r w:rsidR="007D068D" w:rsidRPr="005A6D3A">
                              <w:rPr>
                                <w:sz w:val="20"/>
                                <w:szCs w:val="20"/>
                              </w:rPr>
                              <w:t xml:space="preserve">and </w:t>
                            </w:r>
                            <w:r w:rsidR="000E42BC" w:rsidRPr="005A6D3A">
                              <w:rPr>
                                <w:sz w:val="20"/>
                                <w:szCs w:val="20"/>
                              </w:rPr>
                              <w:t>contemporary</w:t>
                            </w:r>
                            <w:r w:rsidR="007D068D" w:rsidRPr="005A6D3A">
                              <w:rPr>
                                <w:sz w:val="20"/>
                                <w:szCs w:val="20"/>
                              </w:rPr>
                              <w:t xml:space="preserve"> </w:t>
                            </w:r>
                            <w:r w:rsidRPr="005A6D3A">
                              <w:rPr>
                                <w:sz w:val="20"/>
                                <w:szCs w:val="20"/>
                              </w:rPr>
                              <w:t>practices, which has generated substantial revenue for Nawarddeken as a result of carbon offset sales facilitated through innovative partnerships including the West Arnhem Land Fire Abatement (WALFA) project</w:t>
                            </w:r>
                          </w:p>
                          <w:p w14:paraId="757912FE" w14:textId="77777777" w:rsidR="005F20C7" w:rsidRPr="005F20C7" w:rsidRDefault="005F20C7" w:rsidP="005F20C7">
                            <w:pPr>
                              <w:pStyle w:val="SVAbodybullets"/>
                              <w:rPr>
                                <w:sz w:val="20"/>
                                <w:szCs w:val="20"/>
                              </w:rPr>
                            </w:pPr>
                            <w:r w:rsidRPr="005F20C7">
                              <w:rPr>
                                <w:sz w:val="20"/>
                                <w:szCs w:val="20"/>
                              </w:rPr>
                              <w:t xml:space="preserve">The IPA has developed deep, longstanding relationships with NGO and Research partners including Bush Heritage Australia, The Nature Conservancy and The Pew Charitable Trusts which has enabled them to successfully pursue shared conservation management outcomes </w:t>
                            </w:r>
                          </w:p>
                          <w:p w14:paraId="02B63325" w14:textId="6C929D9E" w:rsidR="00DF2BDF" w:rsidRPr="00DF2BDF" w:rsidRDefault="00DF2BDF" w:rsidP="00DF2BDF">
                            <w:pPr>
                              <w:pStyle w:val="SVAbodybullets"/>
                              <w:rPr>
                                <w:sz w:val="20"/>
                                <w:szCs w:val="20"/>
                              </w:rPr>
                            </w:pPr>
                            <w:r>
                              <w:rPr>
                                <w:sz w:val="20"/>
                                <w:szCs w:val="20"/>
                              </w:rPr>
                              <w:t>The IPA</w:t>
                            </w:r>
                            <w:r w:rsidRPr="00DF2BDF">
                              <w:rPr>
                                <w:sz w:val="20"/>
                                <w:szCs w:val="20"/>
                              </w:rPr>
                              <w:t xml:space="preserve">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EDFF4D8" w14:textId="0459B264" w:rsidR="00D92807" w:rsidRPr="00F34854" w:rsidRDefault="00D92807" w:rsidP="00506360">
                            <w:pPr>
                              <w:pStyle w:val="SVAbodybullets"/>
                              <w:numPr>
                                <w:ilvl w:val="0"/>
                                <w:numId w:val="0"/>
                              </w:numPr>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34548" id="_x0000_t202" coordsize="21600,21600" o:spt="202" path="m,l,21600r21600,l21600,xe">
                <v:stroke joinstyle="miter"/>
                <v:path gradientshapeok="t" o:connecttype="rect"/>
              </v:shapetype>
              <v:shape id="Text Box 2" o:spid="_x0000_s1026" type="#_x0000_t202" style="position:absolute;margin-left:-3.45pt;margin-top:11.95pt;width:335.7pt;height:303.1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" fillcolor="#f2f0e9" stroked="f">
                <v:textbox>
                  <w:txbxContent>
                    <w:p w14:paraId="3D334575" w14:textId="77777777" w:rsidR="00976090" w:rsidRPr="00A755F1" w:rsidRDefault="00952D34" w:rsidP="00607495">
                      <w:pPr>
                        <w:pStyle w:val="SVAH2"/>
                        <w:spacing w:after="120" w:line="276" w:lineRule="auto"/>
                        <w:rPr>
                          <w:rFonts w:cs="Arial"/>
                          <w:color w:val="1F497D" w:themeColor="text2"/>
                          <w:sz w:val="22"/>
                          <w:szCs w:val="23"/>
                        </w:rPr>
                      </w:pPr>
                      <w:r w:rsidRPr="00A755F1">
                        <w:rPr>
                          <w:rFonts w:cs="Arial"/>
                          <w:color w:val="1F497D" w:themeColor="text2"/>
                          <w:sz w:val="22"/>
                          <w:szCs w:val="23"/>
                        </w:rPr>
                        <w:t>Insights</w:t>
                      </w:r>
                    </w:p>
                    <w:p w14:paraId="001D5B9B" w14:textId="25D02EDD" w:rsidR="005F20C7" w:rsidRPr="005F20C7" w:rsidRDefault="005F20C7" w:rsidP="005F20C7">
                      <w:pPr>
                        <w:pStyle w:val="SVAbodybullets"/>
                        <w:rPr>
                          <w:sz w:val="20"/>
                          <w:szCs w:val="20"/>
                        </w:rPr>
                      </w:pPr>
                      <w:r w:rsidRPr="005F20C7">
                        <w:rPr>
                          <w:sz w:val="20"/>
                          <w:szCs w:val="20"/>
                        </w:rPr>
                        <w:t>The Warddeken</w:t>
                      </w:r>
                      <w:r w:rsidR="00034C1F">
                        <w:rPr>
                          <w:sz w:val="20"/>
                          <w:szCs w:val="20"/>
                        </w:rPr>
                        <w:t xml:space="preserve"> IPA and associated Indigenous r</w:t>
                      </w:r>
                      <w:r w:rsidRPr="005F20C7">
                        <w:rPr>
                          <w:sz w:val="20"/>
                          <w:szCs w:val="20"/>
                        </w:rPr>
                        <w:t>anger programme has had a transformative effect on Nawarddeken, to whom the land belongs, enabling them to stay living on country and manage their land while connecting with culture and ancestors</w:t>
                      </w:r>
                    </w:p>
                    <w:p w14:paraId="01500268" w14:textId="5C3BB75F" w:rsidR="005F20C7" w:rsidRPr="005A6D3A" w:rsidRDefault="005F20C7" w:rsidP="000E42BC">
                      <w:pPr>
                        <w:pStyle w:val="SVAbodybullets"/>
                        <w:rPr>
                          <w:sz w:val="20"/>
                          <w:szCs w:val="20"/>
                        </w:rPr>
                      </w:pPr>
                      <w:r w:rsidRPr="005A6D3A">
                        <w:rPr>
                          <w:sz w:val="20"/>
                          <w:szCs w:val="20"/>
                        </w:rPr>
                        <w:t xml:space="preserve">Significant value is derived from the IPA’s fire management work conducted by Rangers on country using traditional </w:t>
                      </w:r>
                      <w:r w:rsidR="007D068D" w:rsidRPr="005A6D3A">
                        <w:rPr>
                          <w:sz w:val="20"/>
                          <w:szCs w:val="20"/>
                        </w:rPr>
                        <w:t xml:space="preserve">and </w:t>
                      </w:r>
                      <w:r w:rsidR="000E42BC" w:rsidRPr="005A6D3A">
                        <w:rPr>
                          <w:sz w:val="20"/>
                          <w:szCs w:val="20"/>
                        </w:rPr>
                        <w:t>contemporary</w:t>
                      </w:r>
                      <w:r w:rsidR="007D068D" w:rsidRPr="005A6D3A">
                        <w:rPr>
                          <w:sz w:val="20"/>
                          <w:szCs w:val="20"/>
                        </w:rPr>
                        <w:t xml:space="preserve"> </w:t>
                      </w:r>
                      <w:r w:rsidRPr="005A6D3A">
                        <w:rPr>
                          <w:sz w:val="20"/>
                          <w:szCs w:val="20"/>
                        </w:rPr>
                        <w:t>practices, which has generated substantial revenue for Nawarddeken as a result of carbon offset sales facilitated through innovative partnerships including the West Arnhem Land Fire Abatement (WALFA) project</w:t>
                      </w:r>
                    </w:p>
                    <w:p w14:paraId="757912FE" w14:textId="77777777" w:rsidR="005F20C7" w:rsidRPr="005F20C7" w:rsidRDefault="005F20C7" w:rsidP="005F20C7">
                      <w:pPr>
                        <w:pStyle w:val="SVAbodybullets"/>
                        <w:rPr>
                          <w:sz w:val="20"/>
                          <w:szCs w:val="20"/>
                        </w:rPr>
                      </w:pPr>
                      <w:r w:rsidRPr="005F20C7">
                        <w:rPr>
                          <w:sz w:val="20"/>
                          <w:szCs w:val="20"/>
                        </w:rPr>
                        <w:t xml:space="preserve">The IPA has developed deep, longstanding relationships with NGO and Research partners including Bush Heritage Australia, The Nature Conservancy and The Pew Charitable Trusts which has enabled them to successfully pursue shared conservation management outcomes </w:t>
                      </w:r>
                    </w:p>
                    <w:p w14:paraId="02B63325" w14:textId="6C929D9E" w:rsidR="00DF2BDF" w:rsidRPr="00DF2BDF" w:rsidRDefault="00DF2BDF" w:rsidP="00DF2BDF">
                      <w:pPr>
                        <w:pStyle w:val="SVAbodybullets"/>
                        <w:rPr>
                          <w:sz w:val="20"/>
                          <w:szCs w:val="20"/>
                        </w:rPr>
                      </w:pPr>
                      <w:r>
                        <w:rPr>
                          <w:sz w:val="20"/>
                          <w:szCs w:val="20"/>
                        </w:rPr>
                        <w:t>The IPA</w:t>
                      </w:r>
                      <w:r w:rsidRPr="00DF2BDF">
                        <w:rPr>
                          <w:sz w:val="20"/>
                          <w:szCs w:val="20"/>
                        </w:rPr>
                        <w:t xml:space="preserve">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EDFF4D8" w14:textId="0459B264" w:rsidR="00D92807" w:rsidRPr="00F34854" w:rsidRDefault="00D92807" w:rsidP="00506360">
                      <w:pPr>
                        <w:pStyle w:val="SVAbodybullets"/>
                        <w:numPr>
                          <w:ilvl w:val="0"/>
                          <w:numId w:val="0"/>
                        </w:numPr>
                        <w:rPr>
                          <w:sz w:val="20"/>
                          <w:szCs w:val="20"/>
                        </w:rPr>
                      </w:pPr>
                    </w:p>
                  </w:txbxContent>
                </v:textbox>
              </v:shape>
            </w:pict>
          </mc:Fallback>
        </mc:AlternateContent>
      </w:r>
    </w:p>
    <w:p w14:paraId="3D334520" w14:textId="5C61E2C5" w:rsidR="00463A4C" w:rsidRDefault="00463A4C" w:rsidP="00CB4DBA">
      <w:pPr>
        <w:pStyle w:val="SVAHead1"/>
        <w:spacing w:after="0"/>
        <w:rPr>
          <w:lang w:val="en-GB"/>
        </w:rPr>
      </w:pPr>
    </w:p>
    <w:p w14:paraId="3D334521" w14:textId="600BB0A4" w:rsidR="00463A4C" w:rsidRDefault="008C3178" w:rsidP="00463A4C">
      <w:pPr>
        <w:pStyle w:val="SVAHead2"/>
        <w:rPr>
          <w:lang w:val="en-GB"/>
        </w:rPr>
      </w:pPr>
      <w:r>
        <w:rPr>
          <w:noProof/>
          <w:lang w:eastAsia="en-AU"/>
        </w:rPr>
        <w:drawing>
          <wp:anchor distT="0" distB="0" distL="114300" distR="114300" simplePos="0" relativeHeight="251892224" behindDoc="1" locked="0" layoutInCell="1" allowOverlap="1" wp14:anchorId="3490A624" wp14:editId="7D2C8B38">
            <wp:simplePos x="0" y="0"/>
            <wp:positionH relativeFrom="column">
              <wp:posOffset>5153485</wp:posOffset>
            </wp:positionH>
            <wp:positionV relativeFrom="paragraph">
              <wp:posOffset>9135</wp:posOffset>
            </wp:positionV>
            <wp:extent cx="838200" cy="838200"/>
            <wp:effectExtent l="0" t="0" r="0" b="0"/>
            <wp:wrapTight wrapText="bothSides">
              <wp:wrapPolygon edited="0">
                <wp:start x="0" y="0"/>
                <wp:lineTo x="0" y="21109"/>
                <wp:lineTo x="21109" y="21109"/>
                <wp:lineTo x="21109" y="0"/>
                <wp:lineTo x="0" y="0"/>
              </wp:wrapPolygon>
            </wp:wrapTight>
            <wp:docPr id="1" name="Picture 1" title="Warddeken L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5">
                      <a:extLst>
                        <a:ext uri="{28A0092B-C50C-407E-A947-70E740481C1C}">
                          <a14:useLocalDpi xmlns:a14="http://schemas.microsoft.com/office/drawing/2010/main"/>
                        </a:ext>
                      </a:extLst>
                    </a:blip>
                    <a:stretch>
                      <a:fillRect/>
                    </a:stretch>
                  </pic:blipFill>
                  <pic:spPr>
                    <a:xfrm>
                      <a:off x="0" y="0"/>
                      <a:ext cx="838200" cy="838200"/>
                    </a:xfrm>
                    <a:prstGeom prst="rect">
                      <a:avLst/>
                    </a:prstGeom>
                  </pic:spPr>
                </pic:pic>
              </a:graphicData>
            </a:graphic>
          </wp:anchor>
        </w:drawing>
      </w:r>
    </w:p>
    <w:p w14:paraId="3D334522" w14:textId="253E3F36" w:rsidR="00463A4C" w:rsidRDefault="00463A4C" w:rsidP="00463A4C">
      <w:pPr>
        <w:pStyle w:val="SVAHead2"/>
        <w:rPr>
          <w:lang w:val="en-GB"/>
        </w:rPr>
      </w:pPr>
    </w:p>
    <w:p w14:paraId="3D334523" w14:textId="3FD403DB" w:rsidR="0041215C" w:rsidRDefault="0041215C" w:rsidP="00463A4C">
      <w:pPr>
        <w:pStyle w:val="SVAbodybullets"/>
        <w:numPr>
          <w:ilvl w:val="0"/>
          <w:numId w:val="0"/>
        </w:numPr>
        <w:rPr>
          <w:color w:val="auto"/>
          <w:spacing w:val="0"/>
          <w:sz w:val="30"/>
          <w:szCs w:val="20"/>
        </w:rPr>
      </w:pPr>
    </w:p>
    <w:p w14:paraId="3D334524" w14:textId="39F346F9" w:rsidR="00463A4C" w:rsidRDefault="00463A4C" w:rsidP="00463A4C">
      <w:pPr>
        <w:pStyle w:val="SVAbodybullets"/>
        <w:numPr>
          <w:ilvl w:val="0"/>
          <w:numId w:val="0"/>
        </w:numPr>
        <w:rPr>
          <w:color w:val="000051"/>
          <w:szCs w:val="22"/>
        </w:rPr>
      </w:pPr>
    </w:p>
    <w:p w14:paraId="3D334525" w14:textId="4CFB41F7" w:rsidR="007C3A3D" w:rsidRPr="00453373" w:rsidRDefault="007C3A3D" w:rsidP="007C3A3D">
      <w:pPr>
        <w:pStyle w:val="SVAbody"/>
        <w:spacing w:after="0" w:line="240" w:lineRule="auto"/>
        <w:jc w:val="both"/>
        <w:rPr>
          <w:sz w:val="10"/>
          <w:szCs w:val="20"/>
          <w:lang w:val="en-AU"/>
        </w:rPr>
      </w:pPr>
    </w:p>
    <w:p w14:paraId="3D334526" w14:textId="7F5A3FCD" w:rsidR="00463A4C" w:rsidRDefault="00291B2D" w:rsidP="006B4D76">
      <w:pPr>
        <w:ind w:right="3827"/>
        <w:rPr>
          <w:rFonts w:ascii="Arial" w:hAnsi="Arial" w:cs="Arial"/>
          <w:i/>
          <w:color w:val="000000"/>
          <w:spacing w:val="2"/>
          <w:sz w:val="20"/>
          <w:lang w:val="en-GB"/>
        </w:rPr>
      </w:pPr>
      <w:r w:rsidRPr="00C520E2">
        <w:rPr>
          <w:i/>
          <w:noProof/>
          <w:sz w:val="20"/>
          <w:lang w:eastAsia="en-AU"/>
        </w:rPr>
        <mc:AlternateContent>
          <mc:Choice Requires="wps">
            <w:drawing>
              <wp:anchor distT="0" distB="0" distL="114300" distR="114300" simplePos="0" relativeHeight="251466240" behindDoc="0" locked="0" layoutInCell="1" allowOverlap="1" wp14:anchorId="3D33454C" wp14:editId="651FB545">
                <wp:simplePos x="0" y="0"/>
                <wp:positionH relativeFrom="margin">
                  <wp:posOffset>4415663</wp:posOffset>
                </wp:positionH>
                <wp:positionV relativeFrom="paragraph">
                  <wp:posOffset>474472</wp:posOffset>
                </wp:positionV>
                <wp:extent cx="2298303" cy="1673352"/>
                <wp:effectExtent l="0" t="0" r="698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303" cy="1673352"/>
                        </a:xfrm>
                        <a:prstGeom prst="rect">
                          <a:avLst/>
                        </a:prstGeom>
                        <a:solidFill>
                          <a:srgbClr val="AFA778"/>
                        </a:solidFill>
                        <a:ln w="9525">
                          <a:noFill/>
                          <a:miter lim="800000"/>
                          <a:headEnd/>
                          <a:tailEnd/>
                        </a:ln>
                      </wps:spPr>
                      <wps:txbx>
                        <w:txbxContent>
                          <w:p w14:paraId="3AB19AD1" w14:textId="112FC11E" w:rsidR="008343DE" w:rsidRPr="005C4870" w:rsidRDefault="008343DE" w:rsidP="008343DE">
                            <w:pPr>
                              <w:rPr>
                                <w:rFonts w:ascii="Arial" w:hAnsi="Arial" w:cs="Arial"/>
                                <w:i/>
                                <w:color w:val="FFFFFF"/>
                                <w:sz w:val="20"/>
                              </w:rPr>
                            </w:pPr>
                            <w:r w:rsidRPr="005C4870">
                              <w:rPr>
                                <w:rFonts w:ascii="Arial" w:hAnsi="Arial" w:cs="Arial"/>
                                <w:i/>
                                <w:color w:val="FFFFFF"/>
                                <w:sz w:val="20"/>
                              </w:rPr>
                              <w:t>“</w:t>
                            </w:r>
                            <w:r w:rsidR="007D796D" w:rsidRPr="007D796D">
                              <w:rPr>
                                <w:rFonts w:ascii="Arial" w:hAnsi="Arial" w:cs="Arial"/>
                                <w:i/>
                                <w:color w:val="FFFFFF"/>
                                <w:sz w:val="20"/>
                              </w:rPr>
                              <w:t>We are much happier. We feel better. We like being back on country where our ancestors are.”</w:t>
                            </w:r>
                          </w:p>
                          <w:p w14:paraId="3610AA03" w14:textId="77777777" w:rsidR="008343DE" w:rsidRPr="005C4870" w:rsidRDefault="008343DE" w:rsidP="008343DE">
                            <w:pPr>
                              <w:rPr>
                                <w:rFonts w:ascii="Arial" w:hAnsi="Arial" w:cs="Arial"/>
                                <w:i/>
                                <w:color w:val="FFFFFF"/>
                                <w:sz w:val="20"/>
                              </w:rPr>
                            </w:pPr>
                          </w:p>
                          <w:p w14:paraId="3D33457C" w14:textId="7C346178" w:rsidR="00976090" w:rsidRPr="005C4870" w:rsidRDefault="007D796D" w:rsidP="007D796D">
                            <w:pPr>
                              <w:jc w:val="right"/>
                              <w:rPr>
                                <w:sz w:val="20"/>
                              </w:rPr>
                            </w:pPr>
                            <w:r>
                              <w:rPr>
                                <w:rFonts w:ascii="Arial" w:hAnsi="Arial" w:cs="Arial"/>
                                <w:color w:val="FFFFFF"/>
                                <w:sz w:val="20"/>
                              </w:rPr>
                              <w:t xml:space="preserve">Dean </w:t>
                            </w:r>
                            <w:proofErr w:type="spellStart"/>
                            <w:r>
                              <w:rPr>
                                <w:rFonts w:ascii="Arial" w:hAnsi="Arial" w:cs="Arial"/>
                                <w:color w:val="FFFFFF"/>
                                <w:sz w:val="20"/>
                              </w:rPr>
                              <w:t>Yibarbuk</w:t>
                            </w:r>
                            <w:proofErr w:type="spellEnd"/>
                            <w:r>
                              <w:rPr>
                                <w:rFonts w:ascii="Arial" w:hAnsi="Arial" w:cs="Arial"/>
                                <w:color w:val="FFFFFF"/>
                                <w:sz w:val="20"/>
                              </w:rPr>
                              <w:t xml:space="preserve">, </w:t>
                            </w:r>
                            <w:r w:rsidR="00C9016B">
                              <w:rPr>
                                <w:rFonts w:ascii="Arial" w:hAnsi="Arial" w:cs="Arial"/>
                                <w:color w:val="FFFFFF"/>
                                <w:sz w:val="20"/>
                              </w:rPr>
                              <w:t xml:space="preserve">Expert Consultant and </w:t>
                            </w:r>
                            <w:proofErr w:type="gramStart"/>
                            <w:r w:rsidR="00C9016B">
                              <w:rPr>
                                <w:rFonts w:ascii="Arial" w:hAnsi="Arial" w:cs="Arial"/>
                                <w:color w:val="FFFFFF"/>
                                <w:sz w:val="20"/>
                              </w:rPr>
                              <w:t>Senior</w:t>
                            </w:r>
                            <w:proofErr w:type="gramEnd"/>
                            <w:r w:rsidR="00C9016B">
                              <w:rPr>
                                <w:rFonts w:ascii="Arial" w:hAnsi="Arial" w:cs="Arial"/>
                                <w:color w:val="FFFFFF"/>
                                <w:sz w:val="20"/>
                              </w:rPr>
                              <w:t xml:space="preserve"> traditional o</w:t>
                            </w:r>
                            <w:r w:rsidR="00C9016B" w:rsidRPr="00C9016B">
                              <w:rPr>
                                <w:rFonts w:ascii="Arial" w:hAnsi="Arial" w:cs="Arial"/>
                                <w:color w:val="FFFFFF"/>
                                <w:sz w:val="20"/>
                              </w:rPr>
                              <w:t>wner</w:t>
                            </w:r>
                          </w:p>
                        </w:txbxContent>
                      </wps:txbx>
                      <wps:bodyPr rot="0" vert="horz" wrap="square" lIns="72000" tIns="45720" rIns="7200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3454C" id="_x0000_s1027" type="#_x0000_t202" style="position:absolute;margin-left:347.7pt;margin-top:37.35pt;width:180.95pt;height:131.75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" fillcolor="#afa778" stroked="f">
                <v:textbox inset="2mm,,2mm">
                  <w:txbxContent>
                    <w:p w14:paraId="3AB19AD1" w14:textId="112FC11E" w:rsidR="008343DE" w:rsidRPr="005C4870" w:rsidRDefault="008343DE" w:rsidP="008343DE">
                      <w:pPr>
                        <w:rPr>
                          <w:rFonts w:ascii="Arial" w:hAnsi="Arial" w:cs="Arial"/>
                          <w:i/>
                          <w:color w:val="FFFFFF"/>
                          <w:sz w:val="20"/>
                        </w:rPr>
                      </w:pPr>
                      <w:r w:rsidRPr="005C4870">
                        <w:rPr>
                          <w:rFonts w:ascii="Arial" w:hAnsi="Arial" w:cs="Arial"/>
                          <w:i/>
                          <w:color w:val="FFFFFF"/>
                          <w:sz w:val="20"/>
                        </w:rPr>
                        <w:t>“</w:t>
                      </w:r>
                      <w:r w:rsidR="007D796D" w:rsidRPr="007D796D">
                        <w:rPr>
                          <w:rFonts w:ascii="Arial" w:hAnsi="Arial" w:cs="Arial"/>
                          <w:i/>
                          <w:color w:val="FFFFFF"/>
                          <w:sz w:val="20"/>
                        </w:rPr>
                        <w:t>We are much happier. We feel better. We like being back on country where our ancestors are.”</w:t>
                      </w:r>
                    </w:p>
                    <w:p w14:paraId="3610AA03" w14:textId="77777777" w:rsidR="008343DE" w:rsidRPr="005C4870" w:rsidRDefault="008343DE" w:rsidP="008343DE">
                      <w:pPr>
                        <w:rPr>
                          <w:rFonts w:ascii="Arial" w:hAnsi="Arial" w:cs="Arial"/>
                          <w:i/>
                          <w:color w:val="FFFFFF"/>
                          <w:sz w:val="20"/>
                        </w:rPr>
                      </w:pPr>
                    </w:p>
                    <w:p w14:paraId="3D33457C" w14:textId="7C346178" w:rsidR="00976090" w:rsidRPr="005C4870" w:rsidRDefault="007D796D" w:rsidP="007D796D">
                      <w:pPr>
                        <w:jc w:val="right"/>
                        <w:rPr>
                          <w:sz w:val="20"/>
                        </w:rPr>
                      </w:pPr>
                      <w:r>
                        <w:rPr>
                          <w:rFonts w:ascii="Arial" w:hAnsi="Arial" w:cs="Arial"/>
                          <w:color w:val="FFFFFF"/>
                          <w:sz w:val="20"/>
                        </w:rPr>
                        <w:t xml:space="preserve">Dean </w:t>
                      </w:r>
                      <w:proofErr w:type="spellStart"/>
                      <w:r>
                        <w:rPr>
                          <w:rFonts w:ascii="Arial" w:hAnsi="Arial" w:cs="Arial"/>
                          <w:color w:val="FFFFFF"/>
                          <w:sz w:val="20"/>
                        </w:rPr>
                        <w:t>Yibarbuk</w:t>
                      </w:r>
                      <w:proofErr w:type="spellEnd"/>
                      <w:r>
                        <w:rPr>
                          <w:rFonts w:ascii="Arial" w:hAnsi="Arial" w:cs="Arial"/>
                          <w:color w:val="FFFFFF"/>
                          <w:sz w:val="20"/>
                        </w:rPr>
                        <w:t xml:space="preserve">, </w:t>
                      </w:r>
                      <w:r w:rsidR="00C9016B">
                        <w:rPr>
                          <w:rFonts w:ascii="Arial" w:hAnsi="Arial" w:cs="Arial"/>
                          <w:color w:val="FFFFFF"/>
                          <w:sz w:val="20"/>
                        </w:rPr>
                        <w:t xml:space="preserve">Expert Consultant and </w:t>
                      </w:r>
                      <w:proofErr w:type="gramStart"/>
                      <w:r w:rsidR="00C9016B">
                        <w:rPr>
                          <w:rFonts w:ascii="Arial" w:hAnsi="Arial" w:cs="Arial"/>
                          <w:color w:val="FFFFFF"/>
                          <w:sz w:val="20"/>
                        </w:rPr>
                        <w:t>Senior</w:t>
                      </w:r>
                      <w:proofErr w:type="gramEnd"/>
                      <w:r w:rsidR="00C9016B">
                        <w:rPr>
                          <w:rFonts w:ascii="Arial" w:hAnsi="Arial" w:cs="Arial"/>
                          <w:color w:val="FFFFFF"/>
                          <w:sz w:val="20"/>
                        </w:rPr>
                        <w:t xml:space="preserve"> traditional o</w:t>
                      </w:r>
                      <w:r w:rsidR="00C9016B" w:rsidRPr="00C9016B">
                        <w:rPr>
                          <w:rFonts w:ascii="Arial" w:hAnsi="Arial" w:cs="Arial"/>
                          <w:color w:val="FFFFFF"/>
                          <w:sz w:val="20"/>
                        </w:rPr>
                        <w:t>wner</w:t>
                      </w:r>
                    </w:p>
                  </w:txbxContent>
                </v:textbox>
                <w10:wrap anchorx="margin"/>
              </v:shape>
            </w:pict>
          </mc:Fallback>
        </mc:AlternateContent>
      </w:r>
      <w:r w:rsidR="00463A4C">
        <w:rPr>
          <w:i/>
          <w:sz w:val="20"/>
        </w:rPr>
        <w:br w:type="page"/>
      </w:r>
    </w:p>
    <w:p w14:paraId="3D334528" w14:textId="460D222C" w:rsidR="001D55B5" w:rsidRPr="00F34854" w:rsidRDefault="00D33E9B" w:rsidP="001D55B5">
      <w:pPr>
        <w:pStyle w:val="SVAbody"/>
        <w:jc w:val="both"/>
        <w:rPr>
          <w:rFonts w:cs="Times New Roman"/>
          <w:b/>
          <w:color w:val="1F497D" w:themeColor="text2"/>
          <w:sz w:val="22"/>
          <w:szCs w:val="22"/>
        </w:rPr>
      </w:pPr>
      <w:bookmarkStart w:id="0" w:name="_GoBack"/>
      <w:r>
        <w:rPr>
          <w:bCs/>
          <w:noProof/>
          <w:sz w:val="22"/>
          <w:szCs w:val="22"/>
          <w:lang w:eastAsia="en-AU"/>
        </w:rPr>
        <w:lastRenderedPageBreak/>
        <w:drawing>
          <wp:anchor distT="0" distB="0" distL="114300" distR="114300" simplePos="0" relativeHeight="251897344" behindDoc="1" locked="0" layoutInCell="1" allowOverlap="1" wp14:anchorId="656D27D8" wp14:editId="0B39E60C">
            <wp:simplePos x="0" y="0"/>
            <wp:positionH relativeFrom="column">
              <wp:posOffset>-622935</wp:posOffset>
            </wp:positionH>
            <wp:positionV relativeFrom="paragraph">
              <wp:posOffset>-776605</wp:posOffset>
            </wp:positionV>
            <wp:extent cx="7646670" cy="10821670"/>
            <wp:effectExtent l="0" t="0" r="0" b="0"/>
            <wp:wrapNone/>
            <wp:docPr id="21" name="Pictur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2">
                      <a:extLst>
                        <a:ext uri="{28A0092B-C50C-407E-A947-70E740481C1C}">
                          <a14:useLocalDpi xmlns:a14="http://schemas.microsoft.com/office/drawing/2010/main" val="0"/>
                        </a:ext>
                      </a:extLst>
                    </a:blip>
                    <a:stretch>
                      <a:fillRect/>
                    </a:stretch>
                  </pic:blipFill>
                  <pic:spPr>
                    <a:xfrm>
                      <a:off x="0" y="0"/>
                      <a:ext cx="7646670" cy="1082167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bookmarkEnd w:id="0"/>
      <w:r w:rsidR="001D55B5" w:rsidRPr="00F34854">
        <w:rPr>
          <w:rFonts w:cs="Times New Roman"/>
          <w:b/>
          <w:color w:val="1F497D" w:themeColor="text2"/>
          <w:sz w:val="22"/>
          <w:szCs w:val="22"/>
        </w:rPr>
        <w:t xml:space="preserve">About the </w:t>
      </w:r>
      <w:proofErr w:type="spellStart"/>
      <w:r w:rsidR="00A5690D" w:rsidRPr="00F34854">
        <w:rPr>
          <w:rFonts w:cs="Times New Roman"/>
          <w:b/>
          <w:color w:val="1F497D" w:themeColor="text2"/>
          <w:sz w:val="22"/>
          <w:szCs w:val="22"/>
        </w:rPr>
        <w:t>Warddeken</w:t>
      </w:r>
      <w:proofErr w:type="spellEnd"/>
      <w:r w:rsidR="00A5690D" w:rsidRPr="00F34854">
        <w:rPr>
          <w:rFonts w:cs="Times New Roman"/>
          <w:b/>
          <w:color w:val="1F497D" w:themeColor="text2"/>
          <w:sz w:val="22"/>
          <w:szCs w:val="22"/>
        </w:rPr>
        <w:t xml:space="preserve"> IPA</w:t>
      </w:r>
    </w:p>
    <w:p w14:paraId="14E8304F" w14:textId="77777777" w:rsidR="00D75D34" w:rsidRPr="00D75D34" w:rsidRDefault="00D75D34" w:rsidP="002567C6">
      <w:pPr>
        <w:pStyle w:val="SVAbodybullets"/>
        <w:numPr>
          <w:ilvl w:val="0"/>
          <w:numId w:val="0"/>
        </w:numPr>
        <w:ind w:right="288"/>
        <w:rPr>
          <w:noProof/>
          <w:sz w:val="20"/>
          <w:szCs w:val="22"/>
          <w:lang w:val="en-AU" w:eastAsia="en-AU"/>
        </w:rPr>
      </w:pPr>
      <w:r w:rsidRPr="00D75D34">
        <w:rPr>
          <w:noProof/>
          <w:sz w:val="20"/>
          <w:szCs w:val="22"/>
          <w:lang w:val="en-AU" w:eastAsia="en-AU"/>
        </w:rPr>
        <w:t xml:space="preserve">The Warddeken IPA consists of approximately 1.4 million ha of stone and gorge country in West Arnhem Land, Northern Territory (NT) and was declared in September 2009. The land belongs to Nawarddeken, who are traditional owners from at least 30 clan groups of the Bininj Kunwok language group. The land within the IPA is of high biodiversity significance and contains very important cultural, rock art and archaeological sites.   </w:t>
      </w:r>
    </w:p>
    <w:p w14:paraId="1FF3C81A" w14:textId="77777777" w:rsidR="00D75D34" w:rsidRDefault="00D75D34" w:rsidP="002567C6">
      <w:pPr>
        <w:pStyle w:val="SVAbodybullets"/>
        <w:numPr>
          <w:ilvl w:val="0"/>
          <w:numId w:val="0"/>
        </w:numPr>
        <w:ind w:right="288"/>
        <w:rPr>
          <w:noProof/>
          <w:sz w:val="20"/>
          <w:szCs w:val="22"/>
          <w:lang w:val="en-AU" w:eastAsia="en-AU"/>
        </w:rPr>
      </w:pPr>
      <w:r w:rsidRPr="00D75D34">
        <w:rPr>
          <w:noProof/>
          <w:sz w:val="20"/>
          <w:szCs w:val="22"/>
          <w:lang w:val="en-AU" w:eastAsia="en-AU"/>
        </w:rPr>
        <w:t xml:space="preserve">The main activities conducted on the IPA include extensive fire management, feral animal and weed control, and monitoring threatened species, which support Nawarddeken to take ownership of the natural and heritage management of their country. Culturally-focused activities are a strong focus, providing an opportunity for Rangers and Community members to return to places of cultural and historical significance, and transfer knowledge to younger generations. </w:t>
      </w:r>
    </w:p>
    <w:p w14:paraId="63F2BACC" w14:textId="66506363" w:rsidR="00BA7691" w:rsidRDefault="00D75D34" w:rsidP="002567C6">
      <w:pPr>
        <w:pStyle w:val="SVAbodybullets"/>
        <w:numPr>
          <w:ilvl w:val="0"/>
          <w:numId w:val="0"/>
        </w:numPr>
        <w:ind w:right="288"/>
        <w:rPr>
          <w:noProof/>
          <w:sz w:val="20"/>
          <w:szCs w:val="22"/>
          <w:lang w:val="en-AU" w:eastAsia="en-AU"/>
        </w:rPr>
      </w:pPr>
      <w:r w:rsidRPr="00D75D34">
        <w:rPr>
          <w:noProof/>
          <w:sz w:val="20"/>
          <w:szCs w:val="22"/>
          <w:lang w:val="en-AU" w:eastAsia="en-AU"/>
        </w:rPr>
        <w:t>The IPA has been leveraged for numerous economic opportunities, the most significant of which is carbon offset sales to buyers including the IPA’s corporate partner ConocoPhillips. The IPA has also played a pivotal role in the development of Indigenous corporations in Arnhem Land, which has resulted in significant financial benefits to a wide range of communities through the carbon market.</w:t>
      </w:r>
      <w:r w:rsidR="00BA7691" w:rsidRPr="00BA7691">
        <w:rPr>
          <w:noProof/>
          <w:sz w:val="20"/>
          <w:szCs w:val="22"/>
          <w:lang w:val="en-AU" w:eastAsia="en-AU"/>
        </w:rPr>
        <w:t>During the</w:t>
      </w:r>
      <w:r w:rsidR="00096292">
        <w:rPr>
          <w:noProof/>
          <w:sz w:val="20"/>
          <w:szCs w:val="22"/>
          <w:lang w:val="en-AU" w:eastAsia="en-AU"/>
        </w:rPr>
        <w:t xml:space="preserve"> seven year</w:t>
      </w:r>
      <w:r w:rsidR="00BA7691" w:rsidRPr="00BA7691">
        <w:rPr>
          <w:noProof/>
          <w:sz w:val="20"/>
          <w:szCs w:val="22"/>
          <w:lang w:val="en-AU" w:eastAsia="en-AU"/>
        </w:rPr>
        <w:t xml:space="preserve"> period of investment covered by this analysis, 253 Indigenous people, mostly traditional owners, worked on the IPA.  </w:t>
      </w:r>
    </w:p>
    <w:p w14:paraId="3D33452C" w14:textId="5EB85B63" w:rsidR="001D55B5" w:rsidRPr="00F34854" w:rsidRDefault="001D55B5" w:rsidP="001D55B5">
      <w:pPr>
        <w:pStyle w:val="SVAbodybullets"/>
        <w:numPr>
          <w:ilvl w:val="0"/>
          <w:numId w:val="0"/>
        </w:numPr>
        <w:spacing w:line="240" w:lineRule="auto"/>
        <w:ind w:right="3827"/>
        <w:jc w:val="both"/>
        <w:rPr>
          <w:color w:val="1F497D" w:themeColor="text2"/>
          <w:szCs w:val="20"/>
        </w:rPr>
      </w:pPr>
      <w:r w:rsidRPr="00F34854">
        <w:rPr>
          <w:b/>
          <w:color w:val="1F497D" w:themeColor="text2"/>
          <w:sz w:val="22"/>
          <w:szCs w:val="22"/>
        </w:rPr>
        <w:t xml:space="preserve">Impact of the </w:t>
      </w:r>
      <w:r w:rsidR="009E2276" w:rsidRPr="00F34854">
        <w:rPr>
          <w:b/>
          <w:color w:val="1F497D" w:themeColor="text2"/>
          <w:sz w:val="22"/>
          <w:szCs w:val="22"/>
        </w:rPr>
        <w:t>Warddeken IPA</w:t>
      </w:r>
    </w:p>
    <w:p w14:paraId="39861A92" w14:textId="6C118A6E" w:rsidR="00D75D34" w:rsidRDefault="00D75D34" w:rsidP="001D55B5">
      <w:pPr>
        <w:pStyle w:val="SVAbodybullets"/>
        <w:numPr>
          <w:ilvl w:val="0"/>
          <w:numId w:val="0"/>
        </w:numPr>
        <w:spacing w:line="240" w:lineRule="auto"/>
        <w:rPr>
          <w:noProof/>
          <w:sz w:val="20"/>
          <w:szCs w:val="22"/>
          <w:lang w:val="en-AU" w:eastAsia="en-AU"/>
        </w:rPr>
      </w:pPr>
      <w:r w:rsidRPr="00D75D34">
        <w:rPr>
          <w:noProof/>
          <w:sz w:val="20"/>
          <w:szCs w:val="22"/>
          <w:lang w:val="en-AU" w:eastAsia="en-AU"/>
        </w:rPr>
        <w:t xml:space="preserve">This SROI analysis demonstrates that the Warddeken IPA has generated significant social, economic, cultural and environmental outcomes for </w:t>
      </w:r>
      <w:r w:rsidR="00A256BE" w:rsidRPr="00A256BE">
        <w:rPr>
          <w:noProof/>
          <w:sz w:val="20"/>
          <w:szCs w:val="22"/>
          <w:lang w:val="en-AU" w:eastAsia="en-AU"/>
        </w:rPr>
        <w:t>Nawarddeken</w:t>
      </w:r>
      <w:r w:rsidRPr="00D75D34">
        <w:rPr>
          <w:noProof/>
          <w:sz w:val="20"/>
          <w:szCs w:val="22"/>
          <w:lang w:val="en-AU" w:eastAsia="en-AU"/>
        </w:rPr>
        <w:t xml:space="preserve"> Rangers, Community members, Government and other stakeholders. The achievement of these outcomes is strongly influenced by the time Rangers and Community members spend living and working on country, and the remoteness of the IPA location.</w:t>
      </w:r>
    </w:p>
    <w:p w14:paraId="1C939B80" w14:textId="08423B05" w:rsidR="00D75D34" w:rsidRPr="00AC3125" w:rsidRDefault="00D75D34" w:rsidP="00D75D34">
      <w:pPr>
        <w:pStyle w:val="SVAbodybullets"/>
        <w:numPr>
          <w:ilvl w:val="0"/>
          <w:numId w:val="0"/>
        </w:numPr>
        <w:spacing w:line="240" w:lineRule="auto"/>
        <w:rPr>
          <w:noProof/>
          <w:sz w:val="20"/>
          <w:szCs w:val="22"/>
          <w:lang w:val="en-AU" w:eastAsia="en-AU"/>
        </w:rPr>
      </w:pPr>
      <w:r>
        <w:rPr>
          <w:noProof/>
          <w:sz w:val="20"/>
          <w:szCs w:val="22"/>
          <w:lang w:val="en-AU" w:eastAsia="en-AU"/>
        </w:rPr>
        <w:t xml:space="preserve">For Rangers, the most significant outcomes </w:t>
      </w:r>
      <w:r w:rsidRPr="003B2B2C">
        <w:rPr>
          <w:noProof/>
          <w:sz w:val="20"/>
          <w:szCs w:val="22"/>
          <w:lang w:val="en-AU" w:eastAsia="en-AU"/>
        </w:rPr>
        <w:t xml:space="preserve">relate to better caring for country, </w:t>
      </w:r>
      <w:r>
        <w:rPr>
          <w:noProof/>
          <w:sz w:val="20"/>
          <w:szCs w:val="22"/>
          <w:lang w:val="en-AU" w:eastAsia="en-AU"/>
        </w:rPr>
        <w:t xml:space="preserve">and </w:t>
      </w:r>
      <w:r w:rsidRPr="003B2B2C">
        <w:rPr>
          <w:noProof/>
          <w:sz w:val="20"/>
          <w:szCs w:val="22"/>
          <w:lang w:val="en-AU" w:eastAsia="en-AU"/>
        </w:rPr>
        <w:t>in</w:t>
      </w:r>
      <w:r>
        <w:rPr>
          <w:noProof/>
          <w:sz w:val="20"/>
          <w:szCs w:val="22"/>
          <w:lang w:val="en-AU" w:eastAsia="en-AU"/>
        </w:rPr>
        <w:t xml:space="preserve">creased pride and sense of self. The most important outcomes for Community members include </w:t>
      </w:r>
      <w:r w:rsidRPr="003B2B2C">
        <w:rPr>
          <w:noProof/>
          <w:sz w:val="20"/>
          <w:szCs w:val="22"/>
          <w:lang w:val="en-AU" w:eastAsia="en-AU"/>
        </w:rPr>
        <w:t>Rangers and their families living on country</w:t>
      </w:r>
      <w:r>
        <w:rPr>
          <w:noProof/>
          <w:sz w:val="20"/>
          <w:szCs w:val="22"/>
          <w:lang w:val="en-AU" w:eastAsia="en-AU"/>
        </w:rPr>
        <w:t>,</w:t>
      </w:r>
      <w:r w:rsidRPr="003B2B2C">
        <w:rPr>
          <w:noProof/>
          <w:sz w:val="20"/>
          <w:szCs w:val="22"/>
          <w:lang w:val="en-AU" w:eastAsia="en-AU"/>
        </w:rPr>
        <w:t xml:space="preserve"> and more burning using cultural practices</w:t>
      </w:r>
      <w:r>
        <w:rPr>
          <w:noProof/>
          <w:sz w:val="20"/>
          <w:szCs w:val="22"/>
          <w:lang w:val="en-AU" w:eastAsia="en-AU"/>
        </w:rPr>
        <w:t>. The NT and Australian Government</w:t>
      </w:r>
      <w:r w:rsidR="002E2AE0">
        <w:rPr>
          <w:noProof/>
          <w:sz w:val="20"/>
          <w:szCs w:val="22"/>
          <w:lang w:val="en-AU" w:eastAsia="en-AU"/>
        </w:rPr>
        <w:t>s</w:t>
      </w:r>
      <w:r>
        <w:rPr>
          <w:noProof/>
          <w:sz w:val="20"/>
          <w:szCs w:val="22"/>
          <w:lang w:val="en-AU" w:eastAsia="en-AU"/>
        </w:rPr>
        <w:t xml:space="preserve"> benefit through more Indigenous people working, and safer communities. Indigenous corporations, Corporate, </w:t>
      </w:r>
      <w:r w:rsidRPr="00AC3125">
        <w:rPr>
          <w:noProof/>
          <w:sz w:val="20"/>
          <w:szCs w:val="22"/>
          <w:lang w:val="en-AU" w:eastAsia="en-AU"/>
        </w:rPr>
        <w:t>NGO and Research partners</w:t>
      </w:r>
      <w:r>
        <w:rPr>
          <w:noProof/>
          <w:sz w:val="20"/>
          <w:szCs w:val="22"/>
          <w:lang w:val="en-AU" w:eastAsia="en-AU"/>
        </w:rPr>
        <w:t>, and carbon offset buyers</w:t>
      </w:r>
      <w:r w:rsidRPr="00AC3125">
        <w:rPr>
          <w:noProof/>
          <w:sz w:val="20"/>
          <w:szCs w:val="22"/>
          <w:lang w:val="en-AU" w:eastAsia="en-AU"/>
        </w:rPr>
        <w:t xml:space="preserve"> have also benefited from deeper relationships with community and being better able to meet their core objectives. </w:t>
      </w:r>
    </w:p>
    <w:p w14:paraId="65C14FC5" w14:textId="77777777" w:rsidR="00D75D34" w:rsidRPr="00AC3125" w:rsidRDefault="00D75D34" w:rsidP="00D75D34">
      <w:pPr>
        <w:pStyle w:val="SVAbodybullets"/>
        <w:numPr>
          <w:ilvl w:val="0"/>
          <w:numId w:val="0"/>
        </w:numPr>
        <w:spacing w:line="240" w:lineRule="auto"/>
        <w:rPr>
          <w:noProof/>
          <w:sz w:val="20"/>
          <w:szCs w:val="22"/>
          <w:lang w:val="en-AU" w:eastAsia="en-AU"/>
        </w:rPr>
      </w:pPr>
      <w:r w:rsidRPr="00AC3125">
        <w:rPr>
          <w:noProof/>
          <w:sz w:val="20"/>
          <w:szCs w:val="22"/>
          <w:lang w:val="en-AU" w:eastAsia="en-AU"/>
        </w:rPr>
        <w:t>Financial proxies have been used to approximate the value of these outcomes. The social, economic, cultural and environmental value associated with the outcomes was estimated to be $</w:t>
      </w:r>
      <w:r>
        <w:rPr>
          <w:noProof/>
          <w:sz w:val="20"/>
          <w:szCs w:val="22"/>
          <w:lang w:val="en-AU" w:eastAsia="en-AU"/>
        </w:rPr>
        <w:t>55.4m for FY09</w:t>
      </w:r>
      <w:r w:rsidRPr="00AC3125">
        <w:rPr>
          <w:noProof/>
          <w:sz w:val="20"/>
          <w:szCs w:val="22"/>
          <w:lang w:val="en-AU" w:eastAsia="en-AU"/>
        </w:rPr>
        <w:t>-15.</w:t>
      </w:r>
    </w:p>
    <w:p w14:paraId="441E2357" w14:textId="77777777" w:rsidR="00D75D34" w:rsidRDefault="00D75D34" w:rsidP="00D75D34">
      <w:pPr>
        <w:pStyle w:val="SVAbodybullets"/>
        <w:numPr>
          <w:ilvl w:val="0"/>
          <w:numId w:val="0"/>
        </w:numPr>
        <w:spacing w:after="360" w:line="240" w:lineRule="auto"/>
        <w:rPr>
          <w:noProof/>
          <w:sz w:val="20"/>
          <w:szCs w:val="22"/>
          <w:lang w:val="en-AU" w:eastAsia="en-AU"/>
        </w:rPr>
      </w:pPr>
      <w:r w:rsidRPr="00AC3125">
        <w:rPr>
          <w:noProof/>
          <w:sz w:val="20"/>
          <w:szCs w:val="22"/>
          <w:lang w:val="en-AU" w:eastAsia="en-AU"/>
        </w:rPr>
        <w:t>During this period, $</w:t>
      </w:r>
      <w:r>
        <w:rPr>
          <w:noProof/>
          <w:sz w:val="20"/>
          <w:szCs w:val="22"/>
          <w:lang w:val="en-AU" w:eastAsia="en-AU"/>
        </w:rPr>
        <w:t>16.6</w:t>
      </w:r>
      <w:r w:rsidRPr="00AC3125">
        <w:rPr>
          <w:noProof/>
          <w:sz w:val="20"/>
          <w:szCs w:val="22"/>
          <w:lang w:val="en-AU" w:eastAsia="en-AU"/>
        </w:rPr>
        <w:t>m was invested in the program</w:t>
      </w:r>
      <w:r>
        <w:rPr>
          <w:noProof/>
          <w:sz w:val="20"/>
          <w:szCs w:val="22"/>
          <w:lang w:val="en-AU" w:eastAsia="en-AU"/>
        </w:rPr>
        <w:t>me</w:t>
      </w:r>
      <w:r w:rsidRPr="00AC3125">
        <w:rPr>
          <w:noProof/>
          <w:sz w:val="20"/>
          <w:szCs w:val="22"/>
          <w:lang w:val="en-AU" w:eastAsia="en-AU"/>
        </w:rPr>
        <w:t>s</w:t>
      </w:r>
      <w:r>
        <w:rPr>
          <w:noProof/>
          <w:sz w:val="20"/>
          <w:szCs w:val="22"/>
          <w:lang w:val="en-AU" w:eastAsia="en-AU"/>
        </w:rPr>
        <w:t>, with most (62</w:t>
      </w:r>
      <w:r w:rsidRPr="00AC3125">
        <w:rPr>
          <w:noProof/>
          <w:sz w:val="20"/>
          <w:szCs w:val="22"/>
          <w:lang w:val="en-AU" w:eastAsia="en-AU"/>
        </w:rPr>
        <w:t>%) coming from Government and</w:t>
      </w:r>
      <w:r>
        <w:rPr>
          <w:noProof/>
          <w:sz w:val="20"/>
          <w:szCs w:val="22"/>
          <w:lang w:val="en-AU" w:eastAsia="en-AU"/>
        </w:rPr>
        <w:t xml:space="preserve"> Carbon offset buyers (25%).</w:t>
      </w:r>
    </w:p>
    <w:p w14:paraId="633A59B7" w14:textId="25CC5DAF" w:rsidR="001077CE" w:rsidRPr="00F56A55" w:rsidRDefault="001077CE" w:rsidP="00D75D34">
      <w:pPr>
        <w:pStyle w:val="SVAbodybullets"/>
        <w:numPr>
          <w:ilvl w:val="0"/>
          <w:numId w:val="0"/>
        </w:numPr>
        <w:spacing w:before="240" w:after="0" w:line="240" w:lineRule="auto"/>
        <w:ind w:right="4961"/>
        <w:rPr>
          <w:b/>
          <w:noProof/>
          <w:sz w:val="20"/>
          <w:szCs w:val="22"/>
          <w:lang w:val="en-AU" w:eastAsia="en-AU"/>
        </w:rPr>
      </w:pPr>
      <w:r w:rsidRPr="00A00E90">
        <w:rPr>
          <w:b/>
          <w:noProof/>
          <w:sz w:val="20"/>
          <w:szCs w:val="22"/>
          <w:lang w:val="en-AU" w:eastAsia="en-AU"/>
        </w:rPr>
        <w:t>Value of social, economic, cultural and environmental outcomes created by stakeholder</w:t>
      </w:r>
      <w:r w:rsidR="00072052" w:rsidRPr="00A00E90">
        <w:rPr>
          <w:b/>
          <w:noProof/>
          <w:sz w:val="20"/>
          <w:szCs w:val="22"/>
          <w:lang w:val="en-AU" w:eastAsia="en-AU"/>
        </w:rPr>
        <w:t xml:space="preserve"> group</w:t>
      </w:r>
      <w:r w:rsidRPr="00A00E90">
        <w:rPr>
          <w:b/>
          <w:noProof/>
          <w:sz w:val="20"/>
          <w:szCs w:val="22"/>
          <w:lang w:val="en-AU" w:eastAsia="en-AU"/>
        </w:rPr>
        <w:t>, FY</w:t>
      </w:r>
      <w:r w:rsidR="00474418" w:rsidRPr="00A00E90">
        <w:rPr>
          <w:b/>
          <w:noProof/>
          <w:sz w:val="20"/>
          <w:szCs w:val="22"/>
          <w:lang w:val="en-AU" w:eastAsia="en-AU"/>
        </w:rPr>
        <w:t>09</w:t>
      </w:r>
      <w:r w:rsidRPr="00A00E90">
        <w:rPr>
          <w:b/>
          <w:noProof/>
          <w:sz w:val="20"/>
          <w:szCs w:val="22"/>
          <w:lang w:val="en-AU" w:eastAsia="en-AU"/>
        </w:rPr>
        <w:t>-15</w:t>
      </w:r>
    </w:p>
    <w:p w14:paraId="52D09B0B" w14:textId="31AC03FE" w:rsidR="003833E7" w:rsidRDefault="00B538DA" w:rsidP="007D0A94">
      <w:pPr>
        <w:pStyle w:val="SVAbodybullets"/>
        <w:numPr>
          <w:ilvl w:val="0"/>
          <w:numId w:val="0"/>
        </w:numPr>
        <w:spacing w:after="0" w:line="240" w:lineRule="auto"/>
        <w:rPr>
          <w:noProof/>
          <w:sz w:val="22"/>
          <w:szCs w:val="22"/>
          <w:lang w:val="en-AU" w:eastAsia="en-AU"/>
        </w:rPr>
      </w:pPr>
      <w:r>
        <w:rPr>
          <w:noProof/>
          <w:lang w:val="en-AU" w:eastAsia="en-AU"/>
        </w:rPr>
        <mc:AlternateContent>
          <mc:Choice Requires="wps">
            <w:drawing>
              <wp:anchor distT="0" distB="0" distL="114300" distR="114300" simplePos="0" relativeHeight="251895296" behindDoc="0" locked="0" layoutInCell="1" allowOverlap="1" wp14:anchorId="5F4D8409" wp14:editId="204333BD">
                <wp:simplePos x="0" y="0"/>
                <wp:positionH relativeFrom="column">
                  <wp:posOffset>3966303</wp:posOffset>
                </wp:positionH>
                <wp:positionV relativeFrom="paragraph">
                  <wp:posOffset>2550160</wp:posOffset>
                </wp:positionV>
                <wp:extent cx="914400" cy="662730"/>
                <wp:effectExtent l="0" t="0" r="27940" b="23495"/>
                <wp:wrapNone/>
                <wp:docPr id="19" name="Text Box 19"/>
                <wp:cNvGraphicFramePr/>
                <a:graphic xmlns:a="http://schemas.openxmlformats.org/drawingml/2006/main">
                  <a:graphicData uri="http://schemas.microsoft.com/office/word/2010/wordprocessingShape">
                    <wps:wsp>
                      <wps:cNvSpPr txBox="1"/>
                      <wps:spPr>
                        <a:xfrm>
                          <a:off x="0" y="0"/>
                          <a:ext cx="914400" cy="662730"/>
                        </a:xfrm>
                        <a:prstGeom prst="rect">
                          <a:avLst/>
                        </a:prstGeom>
                        <a:solidFill>
                          <a:schemeClr val="bg1">
                            <a:lumMod val="6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CADB25" w14:textId="77777777" w:rsidR="006D2BD4" w:rsidRPr="006D2BD4" w:rsidRDefault="006D2BD4" w:rsidP="006D2BD4">
                            <w:pPr>
                              <w:shd w:val="clear" w:color="auto" w:fill="A6A6A6" w:themeFill="background1" w:themeFillShade="A6"/>
                              <w:rPr>
                                <w:rFonts w:ascii="Arial" w:hAnsi="Arial" w:cs="Arial"/>
                                <w:b/>
                                <w:color w:val="FFFFFF" w:themeColor="background1"/>
                                <w:sz w:val="16"/>
                                <w:szCs w:val="18"/>
                              </w:rPr>
                            </w:pPr>
                            <w:r w:rsidRPr="006D2BD4">
                              <w:rPr>
                                <w:rFonts w:ascii="Arial" w:hAnsi="Arial" w:cs="Arial"/>
                                <w:b/>
                                <w:color w:val="FFFFFF" w:themeColor="background1"/>
                                <w:sz w:val="16"/>
                                <w:szCs w:val="18"/>
                              </w:rPr>
                              <w:t>Key:</w:t>
                            </w:r>
                          </w:p>
                          <w:p w14:paraId="7145DE19" w14:textId="77777777" w:rsidR="006D2BD4" w:rsidRPr="006D2BD4" w:rsidRDefault="006D2BD4" w:rsidP="006D2BD4">
                            <w:pPr>
                              <w:shd w:val="clear" w:color="auto" w:fill="A6A6A6" w:themeFill="background1" w:themeFillShade="A6"/>
                              <w:rPr>
                                <w:rFonts w:ascii="Arial" w:hAnsi="Arial" w:cs="Arial"/>
                                <w:color w:val="FFFFFF" w:themeColor="background1"/>
                                <w:sz w:val="16"/>
                                <w:szCs w:val="18"/>
                              </w:rPr>
                            </w:pPr>
                            <w:r w:rsidRPr="006D2BD4">
                              <w:rPr>
                                <w:rFonts w:ascii="Arial" w:hAnsi="Arial" w:cs="Arial"/>
                                <w:color w:val="FFFFFF" w:themeColor="background1"/>
                                <w:sz w:val="16"/>
                                <w:szCs w:val="18"/>
                              </w:rPr>
                              <w:t xml:space="preserve">S&amp;E: </w:t>
                            </w:r>
                            <w:r w:rsidRPr="006D2BD4">
                              <w:rPr>
                                <w:rFonts w:ascii="Arial" w:hAnsi="Arial" w:cs="Arial"/>
                                <w:color w:val="FFFFFF" w:themeColor="background1"/>
                                <w:sz w:val="16"/>
                                <w:szCs w:val="18"/>
                              </w:rPr>
                              <w:tab/>
                            </w:r>
                            <w:r w:rsidRPr="006D2BD4">
                              <w:rPr>
                                <w:rFonts w:ascii="Arial" w:hAnsi="Arial" w:cs="Arial"/>
                                <w:color w:val="FFFFFF" w:themeColor="background1"/>
                                <w:sz w:val="16"/>
                                <w:szCs w:val="18"/>
                              </w:rPr>
                              <w:tab/>
                              <w:t>Social and Economic Outcomes</w:t>
                            </w:r>
                          </w:p>
                          <w:p w14:paraId="2066661C" w14:textId="09FDC0EA" w:rsidR="006D2BD4" w:rsidRPr="006D2BD4" w:rsidRDefault="006D2BD4" w:rsidP="006D2BD4">
                            <w:pPr>
                              <w:shd w:val="clear" w:color="auto" w:fill="A6A6A6" w:themeFill="background1" w:themeFillShade="A6"/>
                              <w:rPr>
                                <w:rFonts w:ascii="Arial" w:hAnsi="Arial" w:cs="Arial"/>
                                <w:color w:val="FFFFFF" w:themeColor="background1"/>
                                <w:sz w:val="16"/>
                                <w:szCs w:val="18"/>
                              </w:rPr>
                            </w:pPr>
                            <w:r>
                              <w:rPr>
                                <w:rFonts w:ascii="Arial" w:hAnsi="Arial" w:cs="Arial"/>
                                <w:color w:val="FFFFFF" w:themeColor="background1"/>
                                <w:sz w:val="16"/>
                                <w:szCs w:val="18"/>
                              </w:rPr>
                              <w:t xml:space="preserve">Cultural: </w:t>
                            </w:r>
                            <w:r>
                              <w:rPr>
                                <w:rFonts w:ascii="Arial" w:hAnsi="Arial" w:cs="Arial"/>
                                <w:color w:val="FFFFFF" w:themeColor="background1"/>
                                <w:sz w:val="16"/>
                                <w:szCs w:val="18"/>
                              </w:rPr>
                              <w:tab/>
                            </w:r>
                            <w:r w:rsidRPr="006D2BD4">
                              <w:rPr>
                                <w:rFonts w:ascii="Arial" w:hAnsi="Arial" w:cs="Arial"/>
                                <w:color w:val="FFFFFF" w:themeColor="background1"/>
                                <w:sz w:val="16"/>
                                <w:szCs w:val="18"/>
                              </w:rPr>
                              <w:t>Cultural Outcomes</w:t>
                            </w:r>
                          </w:p>
                          <w:p w14:paraId="136811EC" w14:textId="77777777" w:rsidR="006D2BD4" w:rsidRPr="006D2BD4" w:rsidRDefault="006D2BD4" w:rsidP="006D2BD4">
                            <w:pPr>
                              <w:shd w:val="clear" w:color="auto" w:fill="A6A6A6" w:themeFill="background1" w:themeFillShade="A6"/>
                              <w:rPr>
                                <w:rFonts w:ascii="Arial" w:hAnsi="Arial" w:cs="Arial"/>
                                <w:color w:val="FFFFFF" w:themeColor="background1"/>
                                <w:sz w:val="16"/>
                                <w:szCs w:val="18"/>
                              </w:rPr>
                            </w:pPr>
                            <w:r w:rsidRPr="006D2BD4">
                              <w:rPr>
                                <w:rFonts w:ascii="Arial" w:hAnsi="Arial" w:cs="Arial"/>
                                <w:color w:val="FFFFFF" w:themeColor="background1"/>
                                <w:sz w:val="16"/>
                                <w:szCs w:val="18"/>
                              </w:rPr>
                              <w:t xml:space="preserve">Enviro: </w:t>
                            </w:r>
                            <w:r w:rsidRPr="006D2BD4">
                              <w:rPr>
                                <w:rFonts w:ascii="Arial" w:hAnsi="Arial" w:cs="Arial"/>
                                <w:color w:val="FFFFFF" w:themeColor="background1"/>
                                <w:sz w:val="16"/>
                                <w:szCs w:val="18"/>
                              </w:rPr>
                              <w:tab/>
                            </w:r>
                            <w:r w:rsidRPr="006D2BD4">
                              <w:rPr>
                                <w:rFonts w:ascii="Arial" w:hAnsi="Arial" w:cs="Arial"/>
                                <w:color w:val="FFFFFF" w:themeColor="background1"/>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F4D8409" id="Text Box 19" o:spid="_x0000_s1028" type="#_x0000_t202" style="position:absolute;margin-left:312.3pt;margin-top:200.8pt;width:1in;height:52.2pt;z-index:25189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" fillcolor="#a5a5a5 [2092]" strokecolor="#d8d8d8 [2732]" strokeweight=".5pt">
                <v:textbox>
                  <w:txbxContent>
                    <w:p w14:paraId="30CADB25" w14:textId="77777777" w:rsidR="006D2BD4" w:rsidRPr="006D2BD4" w:rsidRDefault="006D2BD4" w:rsidP="006D2BD4">
                      <w:pPr>
                        <w:shd w:val="clear" w:color="auto" w:fill="A6A6A6" w:themeFill="background1" w:themeFillShade="A6"/>
                        <w:rPr>
                          <w:rFonts w:ascii="Arial" w:hAnsi="Arial" w:cs="Arial"/>
                          <w:b/>
                          <w:color w:val="FFFFFF" w:themeColor="background1"/>
                          <w:sz w:val="16"/>
                          <w:szCs w:val="18"/>
                        </w:rPr>
                      </w:pPr>
                      <w:r w:rsidRPr="006D2BD4">
                        <w:rPr>
                          <w:rFonts w:ascii="Arial" w:hAnsi="Arial" w:cs="Arial"/>
                          <w:b/>
                          <w:color w:val="FFFFFF" w:themeColor="background1"/>
                          <w:sz w:val="16"/>
                          <w:szCs w:val="18"/>
                        </w:rPr>
                        <w:t>Key:</w:t>
                      </w:r>
                    </w:p>
                    <w:p w14:paraId="7145DE19" w14:textId="77777777" w:rsidR="006D2BD4" w:rsidRPr="006D2BD4" w:rsidRDefault="006D2BD4" w:rsidP="006D2BD4">
                      <w:pPr>
                        <w:shd w:val="clear" w:color="auto" w:fill="A6A6A6" w:themeFill="background1" w:themeFillShade="A6"/>
                        <w:rPr>
                          <w:rFonts w:ascii="Arial" w:hAnsi="Arial" w:cs="Arial"/>
                          <w:color w:val="FFFFFF" w:themeColor="background1"/>
                          <w:sz w:val="16"/>
                          <w:szCs w:val="18"/>
                        </w:rPr>
                      </w:pPr>
                      <w:r w:rsidRPr="006D2BD4">
                        <w:rPr>
                          <w:rFonts w:ascii="Arial" w:hAnsi="Arial" w:cs="Arial"/>
                          <w:color w:val="FFFFFF" w:themeColor="background1"/>
                          <w:sz w:val="16"/>
                          <w:szCs w:val="18"/>
                        </w:rPr>
                        <w:t xml:space="preserve">S&amp;E: </w:t>
                      </w:r>
                      <w:r w:rsidRPr="006D2BD4">
                        <w:rPr>
                          <w:rFonts w:ascii="Arial" w:hAnsi="Arial" w:cs="Arial"/>
                          <w:color w:val="FFFFFF" w:themeColor="background1"/>
                          <w:sz w:val="16"/>
                          <w:szCs w:val="18"/>
                        </w:rPr>
                        <w:tab/>
                      </w:r>
                      <w:r w:rsidRPr="006D2BD4">
                        <w:rPr>
                          <w:rFonts w:ascii="Arial" w:hAnsi="Arial" w:cs="Arial"/>
                          <w:color w:val="FFFFFF" w:themeColor="background1"/>
                          <w:sz w:val="16"/>
                          <w:szCs w:val="18"/>
                        </w:rPr>
                        <w:tab/>
                        <w:t>Social and Economic Outcomes</w:t>
                      </w:r>
                    </w:p>
                    <w:p w14:paraId="2066661C" w14:textId="09FDC0EA" w:rsidR="006D2BD4" w:rsidRPr="006D2BD4" w:rsidRDefault="006D2BD4" w:rsidP="006D2BD4">
                      <w:pPr>
                        <w:shd w:val="clear" w:color="auto" w:fill="A6A6A6" w:themeFill="background1" w:themeFillShade="A6"/>
                        <w:rPr>
                          <w:rFonts w:ascii="Arial" w:hAnsi="Arial" w:cs="Arial"/>
                          <w:color w:val="FFFFFF" w:themeColor="background1"/>
                          <w:sz w:val="16"/>
                          <w:szCs w:val="18"/>
                        </w:rPr>
                      </w:pPr>
                      <w:r>
                        <w:rPr>
                          <w:rFonts w:ascii="Arial" w:hAnsi="Arial" w:cs="Arial"/>
                          <w:color w:val="FFFFFF" w:themeColor="background1"/>
                          <w:sz w:val="16"/>
                          <w:szCs w:val="18"/>
                        </w:rPr>
                        <w:t xml:space="preserve">Cultural: </w:t>
                      </w:r>
                      <w:r>
                        <w:rPr>
                          <w:rFonts w:ascii="Arial" w:hAnsi="Arial" w:cs="Arial"/>
                          <w:color w:val="FFFFFF" w:themeColor="background1"/>
                          <w:sz w:val="16"/>
                          <w:szCs w:val="18"/>
                        </w:rPr>
                        <w:tab/>
                      </w:r>
                      <w:r w:rsidRPr="006D2BD4">
                        <w:rPr>
                          <w:rFonts w:ascii="Arial" w:hAnsi="Arial" w:cs="Arial"/>
                          <w:color w:val="FFFFFF" w:themeColor="background1"/>
                          <w:sz w:val="16"/>
                          <w:szCs w:val="18"/>
                        </w:rPr>
                        <w:t>Cultural Outcomes</w:t>
                      </w:r>
                    </w:p>
                    <w:p w14:paraId="136811EC" w14:textId="77777777" w:rsidR="006D2BD4" w:rsidRPr="006D2BD4" w:rsidRDefault="006D2BD4" w:rsidP="006D2BD4">
                      <w:pPr>
                        <w:shd w:val="clear" w:color="auto" w:fill="A6A6A6" w:themeFill="background1" w:themeFillShade="A6"/>
                        <w:rPr>
                          <w:rFonts w:ascii="Arial" w:hAnsi="Arial" w:cs="Arial"/>
                          <w:color w:val="FFFFFF" w:themeColor="background1"/>
                          <w:sz w:val="16"/>
                          <w:szCs w:val="18"/>
                        </w:rPr>
                      </w:pPr>
                      <w:r w:rsidRPr="006D2BD4">
                        <w:rPr>
                          <w:rFonts w:ascii="Arial" w:hAnsi="Arial" w:cs="Arial"/>
                          <w:color w:val="FFFFFF" w:themeColor="background1"/>
                          <w:sz w:val="16"/>
                          <w:szCs w:val="18"/>
                        </w:rPr>
                        <w:t xml:space="preserve">Enviro: </w:t>
                      </w:r>
                      <w:r w:rsidRPr="006D2BD4">
                        <w:rPr>
                          <w:rFonts w:ascii="Arial" w:hAnsi="Arial" w:cs="Arial"/>
                          <w:color w:val="FFFFFF" w:themeColor="background1"/>
                          <w:sz w:val="16"/>
                          <w:szCs w:val="18"/>
                        </w:rPr>
                        <w:tab/>
                      </w:r>
                      <w:r w:rsidRPr="006D2BD4">
                        <w:rPr>
                          <w:rFonts w:ascii="Arial" w:hAnsi="Arial" w:cs="Arial"/>
                          <w:color w:val="FFFFFF" w:themeColor="background1"/>
                          <w:sz w:val="16"/>
                          <w:szCs w:val="18"/>
                        </w:rPr>
                        <w:tab/>
                        <w:t>Environmental Outcomes</w:t>
                      </w:r>
                    </w:p>
                  </w:txbxContent>
                </v:textbox>
              </v:shape>
            </w:pict>
          </mc:Fallback>
        </mc:AlternateContent>
      </w:r>
      <w:r w:rsidR="00A00E90">
        <w:rPr>
          <w:noProof/>
          <w:sz w:val="22"/>
          <w:szCs w:val="22"/>
          <w:lang w:val="en-AU" w:eastAsia="en-AU"/>
        </w:rPr>
        <w:drawing>
          <wp:inline distT="0" distB="0" distL="0" distR="0" wp14:anchorId="05580574" wp14:editId="36A5F1BC">
            <wp:extent cx="3582649" cy="3510817"/>
            <wp:effectExtent l="0" t="0" r="0" b="0"/>
            <wp:docPr id="55" name="Picture 55" descr="Government is red, communtiy is green and rangers are blue." title="Pie chart showing value of outcomes by stakeh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603447" cy="3531198"/>
                    </a:xfrm>
                    <a:prstGeom prst="rect">
                      <a:avLst/>
                    </a:prstGeom>
                    <a:noFill/>
                    <a:ln>
                      <a:noFill/>
                    </a:ln>
                    <a:extLst>
                      <a:ext uri="{53640926-AAD7-44D8-BBD7-CCE9431645EC}">
                        <a14:shadowObscured xmlns:a14="http://schemas.microsoft.com/office/drawing/2010/main"/>
                      </a:ext>
                    </a:extLst>
                  </pic:spPr>
                </pic:pic>
              </a:graphicData>
            </a:graphic>
          </wp:inline>
        </w:drawing>
      </w:r>
      <w:r w:rsidR="00CC7138">
        <w:rPr>
          <w:b/>
          <w:noProof/>
          <w:color w:val="000051"/>
          <w:szCs w:val="22"/>
          <w:lang w:val="en-AU" w:eastAsia="en-AU"/>
        </w:rPr>
        <mc:AlternateContent>
          <mc:Choice Requires="wps">
            <w:drawing>
              <wp:anchor distT="0" distB="0" distL="114300" distR="114300" simplePos="0" relativeHeight="251479552" behindDoc="0" locked="0" layoutInCell="1" allowOverlap="1" wp14:anchorId="3D334550" wp14:editId="078EDFF1">
                <wp:simplePos x="0" y="0"/>
                <wp:positionH relativeFrom="margin">
                  <wp:posOffset>4188460</wp:posOffset>
                </wp:positionH>
                <wp:positionV relativeFrom="paragraph">
                  <wp:posOffset>128641</wp:posOffset>
                </wp:positionV>
                <wp:extent cx="2057628" cy="2087592"/>
                <wp:effectExtent l="0" t="0" r="0" b="8255"/>
                <wp:wrapNone/>
                <wp:docPr id="18" name="Rectangle 18"/>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F4B2E" w14:textId="77777777" w:rsidR="00417E61" w:rsidRPr="00417E61" w:rsidRDefault="00417E61" w:rsidP="00417E61">
                            <w:pPr>
                              <w:spacing w:after="200"/>
                              <w:jc w:val="center"/>
                              <w:rPr>
                                <w:rFonts w:ascii="Arial" w:hAnsi="Arial" w:cs="Arial"/>
                                <w:b/>
                                <w:sz w:val="20"/>
                              </w:rPr>
                            </w:pPr>
                            <w:r w:rsidRPr="00417E61">
                              <w:rPr>
                                <w:rFonts w:ascii="Arial" w:hAnsi="Arial" w:cs="Arial"/>
                                <w:b/>
                                <w:sz w:val="20"/>
                              </w:rPr>
                              <w:t>Social Return on Investment</w:t>
                            </w:r>
                          </w:p>
                          <w:p w14:paraId="3D33457E" w14:textId="6DFB73EA" w:rsidR="00695317" w:rsidRPr="00695317" w:rsidRDefault="00695317" w:rsidP="00417E61">
                            <w:pPr>
                              <w:spacing w:after="200"/>
                              <w:jc w:val="center"/>
                              <w:rPr>
                                <w:rFonts w:ascii="Arial" w:hAnsi="Arial" w:cs="Arial"/>
                                <w:sz w:val="20"/>
                              </w:rPr>
                            </w:pPr>
                            <w:r w:rsidRPr="00695317">
                              <w:rPr>
                                <w:rFonts w:ascii="Arial" w:hAnsi="Arial" w:cs="Arial"/>
                                <w:sz w:val="20"/>
                              </w:rPr>
                              <w:t xml:space="preserve">The </w:t>
                            </w:r>
                            <w:r w:rsidR="001C4039">
                              <w:rPr>
                                <w:rFonts w:ascii="Arial" w:hAnsi="Arial" w:cs="Arial"/>
                                <w:sz w:val="20"/>
                              </w:rPr>
                              <w:t>Warddeken</w:t>
                            </w:r>
                            <w:r w:rsidR="00A97EC5" w:rsidRPr="00A97EC5">
                              <w:rPr>
                                <w:rFonts w:ascii="Arial" w:hAnsi="Arial" w:cs="Arial"/>
                                <w:sz w:val="20"/>
                              </w:rPr>
                              <w:t xml:space="preserve"> </w:t>
                            </w:r>
                            <w:r w:rsidRPr="00695317">
                              <w:rPr>
                                <w:rFonts w:ascii="Arial" w:hAnsi="Arial" w:cs="Arial"/>
                                <w:sz w:val="20"/>
                              </w:rPr>
                              <w:t xml:space="preserve">delivered an SROI ratio of </w:t>
                            </w:r>
                            <w:r w:rsidR="001C4039">
                              <w:rPr>
                                <w:rFonts w:ascii="Arial" w:hAnsi="Arial" w:cs="Arial"/>
                                <w:sz w:val="20"/>
                              </w:rPr>
                              <w:t>3.4</w:t>
                            </w:r>
                            <w:r w:rsidRPr="00695317">
                              <w:rPr>
                                <w:rFonts w:ascii="Arial" w:hAnsi="Arial" w:cs="Arial"/>
                                <w:sz w:val="20"/>
                              </w:rPr>
                              <w:t>:1 based on the i</w:t>
                            </w:r>
                            <w:r w:rsidR="00257DF0">
                              <w:rPr>
                                <w:rFonts w:ascii="Arial" w:hAnsi="Arial" w:cs="Arial"/>
                                <w:sz w:val="20"/>
                              </w:rPr>
                              <w:t xml:space="preserve">nvestment </w:t>
                            </w:r>
                            <w:r w:rsidR="00417E61">
                              <w:rPr>
                                <w:rFonts w:ascii="Arial" w:hAnsi="Arial" w:cs="Arial"/>
                                <w:sz w:val="20"/>
                              </w:rPr>
                              <w:t>in</w:t>
                            </w:r>
                            <w:r w:rsidR="00257DF0">
                              <w:rPr>
                                <w:rFonts w:ascii="Arial" w:hAnsi="Arial" w:cs="Arial"/>
                                <w:sz w:val="20"/>
                              </w:rPr>
                              <w:t xml:space="preserve"> operations </w:t>
                            </w:r>
                            <w:r w:rsidR="00417E61">
                              <w:rPr>
                                <w:rFonts w:ascii="Arial" w:hAnsi="Arial" w:cs="Arial"/>
                                <w:sz w:val="20"/>
                              </w:rPr>
                              <w:t xml:space="preserve">between </w:t>
                            </w:r>
                            <w:r w:rsidR="001C4039">
                              <w:rPr>
                                <w:rFonts w:ascii="Arial" w:hAnsi="Arial" w:cs="Arial"/>
                                <w:sz w:val="20"/>
                              </w:rPr>
                              <w:t>FY09</w:t>
                            </w:r>
                            <w:r w:rsidRPr="00695317">
                              <w:rPr>
                                <w:rFonts w:ascii="Arial" w:hAnsi="Arial" w:cs="Arial"/>
                                <w:sz w:val="20"/>
                              </w:rPr>
                              <w:t>-15.</w:t>
                            </w:r>
                          </w:p>
                          <w:p w14:paraId="3D33457F" w14:textId="682C0F89" w:rsidR="00695317" w:rsidRPr="00695317" w:rsidRDefault="00695317" w:rsidP="00417E61">
                            <w:pPr>
                              <w:jc w:val="center"/>
                              <w:rPr>
                                <w:rFonts w:ascii="Arial" w:hAnsi="Arial" w:cs="Arial"/>
                                <w:sz w:val="20"/>
                              </w:rPr>
                            </w:pPr>
                            <w:r w:rsidRPr="00695317">
                              <w:rPr>
                                <w:rFonts w:ascii="Arial" w:hAnsi="Arial" w:cs="Arial"/>
                                <w:sz w:val="20"/>
                              </w:rPr>
                              <w:t>That is, for every $1 invested, approximately $</w:t>
                            </w:r>
                            <w:r w:rsidR="001C4039">
                              <w:rPr>
                                <w:rFonts w:ascii="Arial" w:hAnsi="Arial" w:cs="Arial"/>
                                <w:sz w:val="20"/>
                              </w:rPr>
                              <w:t>3.4</w:t>
                            </w:r>
                            <w:r w:rsidRPr="00695317">
                              <w:rPr>
                                <w:rFonts w:ascii="Arial" w:hAnsi="Arial" w:cs="Arial"/>
                                <w:sz w:val="20"/>
                              </w:rPr>
                              <w:t xml:space="preserve"> of social, economic, cultural and environmental value has been created for stakeholders</w:t>
                            </w:r>
                            <w:r w:rsidR="00A97EC5">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34550" id="Rectangle 18" o:spid="_x0000_s1029" style="position:absolute;margin-left:329.8pt;margin-top:10.15pt;width:162pt;height:164.4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" fillcolor="#a5a5a5 [2092]" stroked="f" strokeweight="2pt">
                <v:textbox>
                  <w:txbxContent>
                    <w:p w14:paraId="074F4B2E" w14:textId="77777777" w:rsidR="00417E61" w:rsidRPr="00417E61" w:rsidRDefault="00417E61" w:rsidP="00417E61">
                      <w:pPr>
                        <w:spacing w:after="200"/>
                        <w:jc w:val="center"/>
                        <w:rPr>
                          <w:rFonts w:ascii="Arial" w:hAnsi="Arial" w:cs="Arial"/>
                          <w:b/>
                          <w:sz w:val="20"/>
                        </w:rPr>
                      </w:pPr>
                      <w:r w:rsidRPr="00417E61">
                        <w:rPr>
                          <w:rFonts w:ascii="Arial" w:hAnsi="Arial" w:cs="Arial"/>
                          <w:b/>
                          <w:sz w:val="20"/>
                        </w:rPr>
                        <w:t>Social Return on Investment</w:t>
                      </w:r>
                    </w:p>
                    <w:p w14:paraId="3D33457E" w14:textId="6DFB73EA" w:rsidR="00695317" w:rsidRPr="00695317" w:rsidRDefault="00695317" w:rsidP="00417E61">
                      <w:pPr>
                        <w:spacing w:after="200"/>
                        <w:jc w:val="center"/>
                        <w:rPr>
                          <w:rFonts w:ascii="Arial" w:hAnsi="Arial" w:cs="Arial"/>
                          <w:sz w:val="20"/>
                        </w:rPr>
                      </w:pPr>
                      <w:r w:rsidRPr="00695317">
                        <w:rPr>
                          <w:rFonts w:ascii="Arial" w:hAnsi="Arial" w:cs="Arial"/>
                          <w:sz w:val="20"/>
                        </w:rPr>
                        <w:t xml:space="preserve">The </w:t>
                      </w:r>
                      <w:r w:rsidR="001C4039">
                        <w:rPr>
                          <w:rFonts w:ascii="Arial" w:hAnsi="Arial" w:cs="Arial"/>
                          <w:sz w:val="20"/>
                        </w:rPr>
                        <w:t>Warddeken</w:t>
                      </w:r>
                      <w:r w:rsidR="00A97EC5" w:rsidRPr="00A97EC5">
                        <w:rPr>
                          <w:rFonts w:ascii="Arial" w:hAnsi="Arial" w:cs="Arial"/>
                          <w:sz w:val="20"/>
                        </w:rPr>
                        <w:t xml:space="preserve"> </w:t>
                      </w:r>
                      <w:r w:rsidRPr="00695317">
                        <w:rPr>
                          <w:rFonts w:ascii="Arial" w:hAnsi="Arial" w:cs="Arial"/>
                          <w:sz w:val="20"/>
                        </w:rPr>
                        <w:t xml:space="preserve">delivered an SROI ratio of </w:t>
                      </w:r>
                      <w:r w:rsidR="001C4039">
                        <w:rPr>
                          <w:rFonts w:ascii="Arial" w:hAnsi="Arial" w:cs="Arial"/>
                          <w:sz w:val="20"/>
                        </w:rPr>
                        <w:t>3.4</w:t>
                      </w:r>
                      <w:r w:rsidRPr="00695317">
                        <w:rPr>
                          <w:rFonts w:ascii="Arial" w:hAnsi="Arial" w:cs="Arial"/>
                          <w:sz w:val="20"/>
                        </w:rPr>
                        <w:t>:1 based on the i</w:t>
                      </w:r>
                      <w:r w:rsidR="00257DF0">
                        <w:rPr>
                          <w:rFonts w:ascii="Arial" w:hAnsi="Arial" w:cs="Arial"/>
                          <w:sz w:val="20"/>
                        </w:rPr>
                        <w:t xml:space="preserve">nvestment </w:t>
                      </w:r>
                      <w:r w:rsidR="00417E61">
                        <w:rPr>
                          <w:rFonts w:ascii="Arial" w:hAnsi="Arial" w:cs="Arial"/>
                          <w:sz w:val="20"/>
                        </w:rPr>
                        <w:t>in</w:t>
                      </w:r>
                      <w:r w:rsidR="00257DF0">
                        <w:rPr>
                          <w:rFonts w:ascii="Arial" w:hAnsi="Arial" w:cs="Arial"/>
                          <w:sz w:val="20"/>
                        </w:rPr>
                        <w:t xml:space="preserve"> operations </w:t>
                      </w:r>
                      <w:r w:rsidR="00417E61">
                        <w:rPr>
                          <w:rFonts w:ascii="Arial" w:hAnsi="Arial" w:cs="Arial"/>
                          <w:sz w:val="20"/>
                        </w:rPr>
                        <w:t xml:space="preserve">between </w:t>
                      </w:r>
                      <w:r w:rsidR="001C4039">
                        <w:rPr>
                          <w:rFonts w:ascii="Arial" w:hAnsi="Arial" w:cs="Arial"/>
                          <w:sz w:val="20"/>
                        </w:rPr>
                        <w:t>FY09</w:t>
                      </w:r>
                      <w:r w:rsidRPr="00695317">
                        <w:rPr>
                          <w:rFonts w:ascii="Arial" w:hAnsi="Arial" w:cs="Arial"/>
                          <w:sz w:val="20"/>
                        </w:rPr>
                        <w:t>-15.</w:t>
                      </w:r>
                    </w:p>
                    <w:p w14:paraId="3D33457F" w14:textId="682C0F89" w:rsidR="00695317" w:rsidRPr="00695317" w:rsidRDefault="00695317" w:rsidP="00417E61">
                      <w:pPr>
                        <w:jc w:val="center"/>
                        <w:rPr>
                          <w:rFonts w:ascii="Arial" w:hAnsi="Arial" w:cs="Arial"/>
                          <w:sz w:val="20"/>
                        </w:rPr>
                      </w:pPr>
                      <w:r w:rsidRPr="00695317">
                        <w:rPr>
                          <w:rFonts w:ascii="Arial" w:hAnsi="Arial" w:cs="Arial"/>
                          <w:sz w:val="20"/>
                        </w:rPr>
                        <w:t>That is, for every $1 invested, approximately $</w:t>
                      </w:r>
                      <w:r w:rsidR="001C4039">
                        <w:rPr>
                          <w:rFonts w:ascii="Arial" w:hAnsi="Arial" w:cs="Arial"/>
                          <w:sz w:val="20"/>
                        </w:rPr>
                        <w:t>3.4</w:t>
                      </w:r>
                      <w:r w:rsidRPr="00695317">
                        <w:rPr>
                          <w:rFonts w:ascii="Arial" w:hAnsi="Arial" w:cs="Arial"/>
                          <w:sz w:val="20"/>
                        </w:rPr>
                        <w:t xml:space="preserve"> of social, economic, cultural and environmental value has been created for stakeholders</w:t>
                      </w:r>
                      <w:r w:rsidR="00A97EC5">
                        <w:rPr>
                          <w:rFonts w:ascii="Arial" w:hAnsi="Arial" w:cs="Arial"/>
                          <w:sz w:val="20"/>
                        </w:rPr>
                        <w:t>.</w:t>
                      </w:r>
                    </w:p>
                  </w:txbxContent>
                </v:textbox>
                <w10:wrap anchorx="margin"/>
              </v:rect>
            </w:pict>
          </mc:Fallback>
        </mc:AlternateContent>
      </w:r>
    </w:p>
    <w:tbl>
      <w:tblPr>
        <w:tblStyle w:val="TableGrid"/>
        <w:tblW w:w="1017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corative"/>
      </w:tblPr>
      <w:tblGrid>
        <w:gridCol w:w="10175"/>
      </w:tblGrid>
      <w:tr w:rsidR="00F34854" w:rsidRPr="0043644A" w14:paraId="339BFA0D" w14:textId="77777777" w:rsidTr="00A256BE">
        <w:trPr>
          <w:trHeight w:val="4441"/>
        </w:trPr>
        <w:tc>
          <w:tcPr>
            <w:tcW w:w="10175" w:type="dxa"/>
            <w:shd w:val="clear" w:color="auto" w:fill="F2F0E9"/>
          </w:tcPr>
          <w:p w14:paraId="76C8879D" w14:textId="0BF44798" w:rsidR="00F34854" w:rsidRPr="00F34854" w:rsidRDefault="00D33E9B" w:rsidP="00332216">
            <w:pPr>
              <w:spacing w:before="120" w:after="120" w:line="288" w:lineRule="auto"/>
              <w:rPr>
                <w:rStyle w:val="SVAHead3Char"/>
                <w:b/>
                <w:color w:val="1F497D" w:themeColor="text2"/>
                <w:sz w:val="20"/>
                <w:lang w:val="en-GB"/>
              </w:rPr>
            </w:pPr>
            <w:r>
              <w:rPr>
                <w:rFonts w:cs="Arial"/>
                <w:bCs/>
                <w:noProof/>
                <w:sz w:val="22"/>
                <w:szCs w:val="22"/>
                <w:lang w:eastAsia="en-AU"/>
              </w:rPr>
              <w:lastRenderedPageBreak/>
              <w:drawing>
                <wp:anchor distT="0" distB="0" distL="114300" distR="114300" simplePos="0" relativeHeight="251903488" behindDoc="1" locked="0" layoutInCell="1" allowOverlap="1" wp14:anchorId="7D08A9B3" wp14:editId="356B4B64">
                  <wp:simplePos x="0" y="0"/>
                  <wp:positionH relativeFrom="column">
                    <wp:posOffset>-654685</wp:posOffset>
                  </wp:positionH>
                  <wp:positionV relativeFrom="paragraph">
                    <wp:posOffset>-633730</wp:posOffset>
                  </wp:positionV>
                  <wp:extent cx="7553960" cy="10690225"/>
                  <wp:effectExtent l="0" t="0" r="8890" b="0"/>
                  <wp:wrapNone/>
                  <wp:docPr id="9" name="Picture 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2">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A256BE">
              <w:rPr>
                <w:rFonts w:ascii="Arial" w:hAnsi="Arial" w:cs="Arial"/>
                <w:noProof/>
                <w:sz w:val="20"/>
                <w:lang w:eastAsia="en-AU"/>
              </w:rPr>
              <w:drawing>
                <wp:anchor distT="0" distB="0" distL="114300" distR="114300" simplePos="0" relativeHeight="251662336" behindDoc="0" locked="0" layoutInCell="1" allowOverlap="1" wp14:anchorId="3DBD5292" wp14:editId="533BE0C8">
                  <wp:simplePos x="0" y="0"/>
                  <wp:positionH relativeFrom="column">
                    <wp:posOffset>3552106</wp:posOffset>
                  </wp:positionH>
                  <wp:positionV relativeFrom="paragraph">
                    <wp:posOffset>281804</wp:posOffset>
                  </wp:positionV>
                  <wp:extent cx="2712720" cy="1525270"/>
                  <wp:effectExtent l="0" t="0" r="0" b="0"/>
                  <wp:wrapSquare wrapText="bothSides"/>
                  <wp:docPr id="17" name="Picture 17" title="Indigenous kids on Warddeken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1000971.jpg"/>
                          <pic:cNvPicPr/>
                        </pic:nvPicPr>
                        <pic:blipFill>
                          <a:blip r:embed="rId17" cstate="print">
                            <a:extLst>
                              <a:ext uri="{28A0092B-C50C-407E-A947-70E740481C1C}">
                                <a14:useLocalDpi xmlns:a14="http://schemas.microsoft.com/office/drawing/2010/main"/>
                              </a:ext>
                            </a:extLst>
                          </a:blip>
                          <a:stretch>
                            <a:fillRect/>
                          </a:stretch>
                        </pic:blipFill>
                        <pic:spPr>
                          <a:xfrm>
                            <a:off x="0" y="0"/>
                            <a:ext cx="2712720" cy="1525270"/>
                          </a:xfrm>
                          <a:prstGeom prst="rect">
                            <a:avLst/>
                          </a:prstGeom>
                        </pic:spPr>
                      </pic:pic>
                    </a:graphicData>
                  </a:graphic>
                  <wp14:sizeRelH relativeFrom="margin">
                    <wp14:pctWidth>0</wp14:pctWidth>
                  </wp14:sizeRelH>
                  <wp14:sizeRelV relativeFrom="margin">
                    <wp14:pctHeight>0</wp14:pctHeight>
                  </wp14:sizeRelV>
                </wp:anchor>
              </w:drawing>
            </w:r>
            <w:r w:rsidR="00F34854" w:rsidRPr="00F34854">
              <w:rPr>
                <w:rStyle w:val="SVAHead3Char"/>
                <w:b/>
                <w:color w:val="1F497D" w:themeColor="text2"/>
                <w:sz w:val="20"/>
                <w:lang w:val="en-GB"/>
              </w:rPr>
              <w:t xml:space="preserve">In the spotlight: </w:t>
            </w:r>
            <w:proofErr w:type="spellStart"/>
            <w:r w:rsidR="00F34854" w:rsidRPr="00F34854">
              <w:rPr>
                <w:rStyle w:val="SVAHead3Char"/>
                <w:b/>
                <w:color w:val="1F497D" w:themeColor="text2"/>
                <w:sz w:val="20"/>
                <w:lang w:val="en-GB"/>
              </w:rPr>
              <w:t>Terrah</w:t>
            </w:r>
            <w:proofErr w:type="spellEnd"/>
            <w:r w:rsidR="00F34854" w:rsidRPr="00F34854">
              <w:rPr>
                <w:rStyle w:val="SVAHead3Char"/>
                <w:b/>
                <w:color w:val="1F497D" w:themeColor="text2"/>
                <w:sz w:val="20"/>
                <w:lang w:val="en-GB"/>
              </w:rPr>
              <w:t xml:space="preserve"> </w:t>
            </w:r>
            <w:proofErr w:type="spellStart"/>
            <w:r w:rsidR="00F34854" w:rsidRPr="00F34854">
              <w:rPr>
                <w:rStyle w:val="SVAHead3Char"/>
                <w:b/>
                <w:color w:val="1F497D" w:themeColor="text2"/>
                <w:sz w:val="20"/>
                <w:lang w:val="en-GB"/>
              </w:rPr>
              <w:t>Guymala</w:t>
            </w:r>
            <w:proofErr w:type="spellEnd"/>
            <w:r w:rsidR="00F34854" w:rsidRPr="00F34854">
              <w:rPr>
                <w:rStyle w:val="SVAHead3Char"/>
                <w:b/>
                <w:color w:val="1F497D" w:themeColor="text2"/>
                <w:sz w:val="20"/>
                <w:lang w:val="en-GB"/>
              </w:rPr>
              <w:t xml:space="preserve">, Senior Ranger </w:t>
            </w:r>
          </w:p>
          <w:p w14:paraId="6FEF3A64" w14:textId="3FA2CBAC" w:rsidR="00CD2750" w:rsidRPr="00CD2750" w:rsidRDefault="00CD2750" w:rsidP="00CD2750">
            <w:pPr>
              <w:spacing w:before="120" w:after="120" w:line="288" w:lineRule="auto"/>
              <w:rPr>
                <w:rFonts w:ascii="Arial" w:hAnsi="Arial" w:cs="Arial"/>
                <w:sz w:val="20"/>
              </w:rPr>
            </w:pPr>
            <w:proofErr w:type="spellStart"/>
            <w:r w:rsidRPr="00CD2750">
              <w:rPr>
                <w:rFonts w:ascii="Arial" w:hAnsi="Arial" w:cs="Arial"/>
                <w:sz w:val="20"/>
              </w:rPr>
              <w:t>Terrah</w:t>
            </w:r>
            <w:proofErr w:type="spellEnd"/>
            <w:r w:rsidRPr="00CD2750">
              <w:rPr>
                <w:rFonts w:ascii="Arial" w:hAnsi="Arial" w:cs="Arial"/>
                <w:sz w:val="20"/>
              </w:rPr>
              <w:t xml:space="preserve"> </w:t>
            </w:r>
            <w:proofErr w:type="spellStart"/>
            <w:r w:rsidRPr="00CD2750">
              <w:rPr>
                <w:rFonts w:ascii="Arial" w:hAnsi="Arial" w:cs="Arial"/>
                <w:sz w:val="20"/>
              </w:rPr>
              <w:t>Guymala</w:t>
            </w:r>
            <w:proofErr w:type="spellEnd"/>
            <w:r w:rsidRPr="00CD2750">
              <w:rPr>
                <w:rFonts w:ascii="Arial" w:hAnsi="Arial" w:cs="Arial"/>
                <w:sz w:val="20"/>
              </w:rPr>
              <w:t xml:space="preserve"> has lived for most of his life at </w:t>
            </w:r>
            <w:proofErr w:type="spellStart"/>
            <w:r w:rsidRPr="00CD2750">
              <w:rPr>
                <w:rFonts w:ascii="Arial" w:hAnsi="Arial" w:cs="Arial"/>
                <w:sz w:val="20"/>
              </w:rPr>
              <w:t>Manmoyi</w:t>
            </w:r>
            <w:proofErr w:type="spellEnd"/>
            <w:r w:rsidRPr="00CD2750">
              <w:rPr>
                <w:rFonts w:ascii="Arial" w:hAnsi="Arial" w:cs="Arial"/>
                <w:sz w:val="20"/>
              </w:rPr>
              <w:t xml:space="preserve"> Outstation Community. After spending some time in jail as a young man, he decided to make a positive change in his life and started a band with </w:t>
            </w:r>
            <w:r w:rsidR="00A256BE">
              <w:rPr>
                <w:rFonts w:ascii="Arial" w:hAnsi="Arial" w:cs="Arial"/>
                <w:sz w:val="20"/>
              </w:rPr>
              <w:t>some</w:t>
            </w:r>
            <w:r w:rsidRPr="00CD2750">
              <w:rPr>
                <w:rFonts w:ascii="Arial" w:hAnsi="Arial" w:cs="Arial"/>
                <w:sz w:val="20"/>
              </w:rPr>
              <w:t xml:space="preserve"> of his brothers. Today, </w:t>
            </w:r>
            <w:proofErr w:type="spellStart"/>
            <w:r w:rsidRPr="00CD2750">
              <w:rPr>
                <w:rFonts w:ascii="Arial" w:hAnsi="Arial" w:cs="Arial"/>
                <w:sz w:val="20"/>
              </w:rPr>
              <w:t>Terrah</w:t>
            </w:r>
            <w:proofErr w:type="spellEnd"/>
            <w:r w:rsidRPr="00CD2750">
              <w:rPr>
                <w:rFonts w:ascii="Arial" w:hAnsi="Arial" w:cs="Arial"/>
                <w:sz w:val="20"/>
              </w:rPr>
              <w:t xml:space="preserve"> is a Senior Ranger, Company Director and Lead Singer of </w:t>
            </w:r>
            <w:proofErr w:type="spellStart"/>
            <w:r w:rsidRPr="00CD2750">
              <w:rPr>
                <w:rFonts w:ascii="Arial" w:hAnsi="Arial" w:cs="Arial"/>
                <w:sz w:val="20"/>
              </w:rPr>
              <w:t>Nabarlek</w:t>
            </w:r>
            <w:proofErr w:type="spellEnd"/>
            <w:r w:rsidRPr="00CD2750">
              <w:rPr>
                <w:rFonts w:ascii="Arial" w:hAnsi="Arial" w:cs="Arial"/>
                <w:sz w:val="20"/>
              </w:rPr>
              <w:t xml:space="preserve"> band.</w:t>
            </w:r>
          </w:p>
          <w:p w14:paraId="0BB39AA6" w14:textId="1D3EE7B0" w:rsidR="00CD2750" w:rsidRDefault="00CD2750" w:rsidP="00CD2750">
            <w:pPr>
              <w:spacing w:before="120" w:after="120" w:line="288" w:lineRule="auto"/>
              <w:rPr>
                <w:rFonts w:ascii="Arial" w:hAnsi="Arial" w:cs="Arial"/>
                <w:i/>
                <w:sz w:val="20"/>
              </w:rPr>
            </w:pPr>
            <w:proofErr w:type="spellStart"/>
            <w:r w:rsidRPr="00CD2750">
              <w:rPr>
                <w:rFonts w:ascii="Arial" w:hAnsi="Arial" w:cs="Arial"/>
                <w:sz w:val="20"/>
              </w:rPr>
              <w:t>Terrah</w:t>
            </w:r>
            <w:proofErr w:type="spellEnd"/>
            <w:r w:rsidRPr="00CD2750">
              <w:rPr>
                <w:rFonts w:ascii="Arial" w:hAnsi="Arial" w:cs="Arial"/>
                <w:sz w:val="20"/>
              </w:rPr>
              <w:t xml:space="preserve"> is passiona</w:t>
            </w:r>
            <w:r w:rsidR="000975AA">
              <w:rPr>
                <w:rFonts w:ascii="Arial" w:hAnsi="Arial" w:cs="Arial"/>
                <w:sz w:val="20"/>
              </w:rPr>
              <w:t>te about supporting Nawarddeken</w:t>
            </w:r>
            <w:r w:rsidRPr="00CD2750">
              <w:rPr>
                <w:rFonts w:ascii="Arial" w:hAnsi="Arial" w:cs="Arial"/>
                <w:sz w:val="20"/>
              </w:rPr>
              <w:t xml:space="preserve"> to return to country, where they can have a healthy body and healthy mind, and transfer kn</w:t>
            </w:r>
            <w:r w:rsidR="00A755F1">
              <w:rPr>
                <w:rFonts w:ascii="Arial" w:hAnsi="Arial" w:cs="Arial"/>
                <w:sz w:val="20"/>
              </w:rPr>
              <w:t>owledge to younger generations.</w:t>
            </w:r>
            <w:r w:rsidRPr="00CD2750">
              <w:rPr>
                <w:rFonts w:ascii="Arial" w:hAnsi="Arial" w:cs="Arial"/>
                <w:i/>
                <w:sz w:val="20"/>
              </w:rPr>
              <w:t xml:space="preserve"> </w:t>
            </w:r>
          </w:p>
          <w:p w14:paraId="6566CB8E" w14:textId="00A66377" w:rsidR="00F34854" w:rsidRPr="00EA480A" w:rsidRDefault="00CD2750" w:rsidP="00A256BE">
            <w:pPr>
              <w:spacing w:before="120" w:after="120" w:line="288" w:lineRule="auto"/>
              <w:rPr>
                <w:rFonts w:cs="Arial"/>
                <w:i/>
                <w:sz w:val="18"/>
                <w:szCs w:val="18"/>
              </w:rPr>
            </w:pPr>
            <w:r w:rsidRPr="00CD2750">
              <w:rPr>
                <w:rFonts w:ascii="Arial" w:hAnsi="Arial" w:cs="Arial"/>
                <w:i/>
                <w:sz w:val="20"/>
              </w:rPr>
              <w:t>“Before we returned here, it was empty country; our old people would call it ‘orphaned country'. The country was damaged by uncontrolled fires and there were buffalo everywhere. The l</w:t>
            </w:r>
            <w:r w:rsidR="00A755F1">
              <w:rPr>
                <w:rFonts w:ascii="Arial" w:hAnsi="Arial" w:cs="Arial"/>
                <w:i/>
                <w:sz w:val="20"/>
              </w:rPr>
              <w:t>and management and the IPA help</w:t>
            </w:r>
            <w:r w:rsidRPr="00CD2750">
              <w:rPr>
                <w:rFonts w:ascii="Arial" w:hAnsi="Arial" w:cs="Arial"/>
                <w:i/>
                <w:sz w:val="20"/>
              </w:rPr>
              <w:t xml:space="preserve"> us fix this</w:t>
            </w:r>
            <w:r w:rsidR="00B10AE3">
              <w:rPr>
                <w:rFonts w:ascii="Arial" w:hAnsi="Arial" w:cs="Arial"/>
                <w:i/>
                <w:sz w:val="20"/>
              </w:rPr>
              <w:t>…</w:t>
            </w:r>
            <w:r w:rsidR="00A256BE">
              <w:rPr>
                <w:rFonts w:ascii="Arial" w:hAnsi="Arial" w:cs="Arial"/>
                <w:i/>
                <w:sz w:val="20"/>
              </w:rPr>
              <w:t>”</w:t>
            </w:r>
            <w:r w:rsidRPr="00CD2750">
              <w:rPr>
                <w:rFonts w:ascii="Arial" w:hAnsi="Arial" w:cs="Arial"/>
                <w:i/>
                <w:sz w:val="20"/>
              </w:rPr>
              <w:t xml:space="preserve"> </w:t>
            </w:r>
          </w:p>
        </w:tc>
      </w:tr>
    </w:tbl>
    <w:p w14:paraId="2C92CF99" w14:textId="33A99B8C" w:rsidR="00EA480A" w:rsidRDefault="00EA480A" w:rsidP="000D18E3">
      <w:pPr>
        <w:pStyle w:val="SVAH2"/>
        <w:spacing w:after="120"/>
        <w:rPr>
          <w:rStyle w:val="SVAHead3Char"/>
          <w:b w:val="0"/>
          <w:color w:val="auto"/>
          <w:sz w:val="20"/>
          <w:szCs w:val="20"/>
          <w:lang w:val="en-GB"/>
        </w:rPr>
      </w:pPr>
      <w:r>
        <w:rPr>
          <w:b w:val="0"/>
          <w:noProof/>
          <w:lang w:val="en-AU" w:eastAsia="en-AU"/>
        </w:rPr>
        <mc:AlternateContent>
          <mc:Choice Requires="wps">
            <w:drawing>
              <wp:anchor distT="0" distB="0" distL="114300" distR="114300" simplePos="0" relativeHeight="251461120" behindDoc="0" locked="0" layoutInCell="1" allowOverlap="1" wp14:anchorId="3D334558" wp14:editId="566CD839">
                <wp:simplePos x="0" y="0"/>
                <wp:positionH relativeFrom="margin">
                  <wp:align>center</wp:align>
                </wp:positionH>
                <wp:positionV relativeFrom="paragraph">
                  <wp:posOffset>17646</wp:posOffset>
                </wp:positionV>
                <wp:extent cx="6452316" cy="1879134"/>
                <wp:effectExtent l="0" t="0" r="5715" b="6985"/>
                <wp:wrapNone/>
                <wp:docPr id="7" name="Text Box 7"/>
                <wp:cNvGraphicFramePr/>
                <a:graphic xmlns:a="http://schemas.openxmlformats.org/drawingml/2006/main">
                  <a:graphicData uri="http://schemas.microsoft.com/office/word/2010/wordprocessingShape">
                    <wps:wsp>
                      <wps:cNvSpPr txBox="1"/>
                      <wps:spPr>
                        <a:xfrm>
                          <a:off x="0" y="0"/>
                          <a:ext cx="6452316" cy="1879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34585" w14:textId="77777777" w:rsidR="00976090" w:rsidRPr="00A755F1" w:rsidRDefault="00976090" w:rsidP="00BE4031">
                            <w:pPr>
                              <w:pStyle w:val="SVAbody"/>
                              <w:spacing w:line="240" w:lineRule="auto"/>
                              <w:jc w:val="both"/>
                              <w:rPr>
                                <w:rFonts w:cs="Times New Roman"/>
                                <w:b/>
                                <w:color w:val="1F497D" w:themeColor="text2"/>
                                <w:sz w:val="22"/>
                                <w:szCs w:val="22"/>
                              </w:rPr>
                            </w:pPr>
                            <w:r w:rsidRPr="00A755F1">
                              <w:rPr>
                                <w:rFonts w:cs="Times New Roman"/>
                                <w:b/>
                                <w:color w:val="1F497D" w:themeColor="text2"/>
                                <w:sz w:val="22"/>
                                <w:szCs w:val="22"/>
                              </w:rPr>
                              <w:t>About this project</w:t>
                            </w:r>
                          </w:p>
                          <w:p w14:paraId="3D334586" w14:textId="2C36D67E" w:rsidR="00695317" w:rsidRPr="00AC3125" w:rsidRDefault="00695317" w:rsidP="00695317">
                            <w:pPr>
                              <w:pStyle w:val="SVAbody"/>
                              <w:spacing w:line="240" w:lineRule="auto"/>
                              <w:rPr>
                                <w:rFonts w:cs="Times New Roman"/>
                                <w:color w:val="auto"/>
                                <w:sz w:val="20"/>
                                <w:szCs w:val="20"/>
                              </w:rPr>
                            </w:pPr>
                            <w:r w:rsidRPr="00AC3125">
                              <w:rPr>
                                <w:rFonts w:cs="Times New Roman"/>
                                <w:color w:val="auto"/>
                                <w:sz w:val="20"/>
                                <w:szCs w:val="20"/>
                              </w:rPr>
                              <w:t>The Department of the Prime Minister &amp; Cabinet (PM&amp;C) commissioned Social Ventures Australia (SVA) Consulting to understand, measure</w:t>
                            </w:r>
                            <w:r w:rsidR="00E505E5" w:rsidRPr="00AC3125">
                              <w:rPr>
                                <w:rFonts w:cs="Times New Roman"/>
                                <w:color w:val="auto"/>
                                <w:sz w:val="20"/>
                                <w:szCs w:val="20"/>
                              </w:rPr>
                              <w:t xml:space="preserve"> or estimate</w:t>
                            </w:r>
                            <w:r w:rsidRPr="00AC3125">
                              <w:rPr>
                                <w:rFonts w:cs="Times New Roman"/>
                                <w:color w:val="auto"/>
                                <w:sz w:val="20"/>
                                <w:szCs w:val="20"/>
                              </w:rPr>
                              <w:t xml:space="preserve"> and value the changes resulting from the investment in the </w:t>
                            </w:r>
                            <w:r w:rsidR="00E51201" w:rsidRPr="00E51201">
                              <w:rPr>
                                <w:rFonts w:cs="Times New Roman"/>
                                <w:color w:val="auto"/>
                                <w:sz w:val="20"/>
                                <w:szCs w:val="20"/>
                              </w:rPr>
                              <w:t xml:space="preserve">Warddeken IPA and </w:t>
                            </w:r>
                            <w:r w:rsidR="00034C1F">
                              <w:rPr>
                                <w:rFonts w:cs="Times New Roman"/>
                                <w:color w:val="auto"/>
                                <w:sz w:val="20"/>
                                <w:szCs w:val="20"/>
                              </w:rPr>
                              <w:t>associated Indigenous ranger programme</w:t>
                            </w:r>
                            <w:r w:rsidRPr="00AC3125">
                              <w:rPr>
                                <w:rFonts w:cs="Times New Roman"/>
                                <w:color w:val="auto"/>
                                <w:sz w:val="20"/>
                                <w:szCs w:val="20"/>
                              </w:rPr>
                              <w:t xml:space="preserve">. This analysis is part of a </w:t>
                            </w:r>
                            <w:r w:rsidR="00E505E5" w:rsidRPr="00AC3125">
                              <w:rPr>
                                <w:rFonts w:cs="Times New Roman"/>
                                <w:color w:val="auto"/>
                                <w:sz w:val="20"/>
                                <w:szCs w:val="20"/>
                              </w:rPr>
                              <w:t xml:space="preserve">broader </w:t>
                            </w:r>
                            <w:r w:rsidRPr="00AC3125">
                              <w:rPr>
                                <w:rFonts w:cs="Times New Roman"/>
                                <w:color w:val="auto"/>
                                <w:sz w:val="20"/>
                                <w:szCs w:val="20"/>
                              </w:rPr>
                              <w:t xml:space="preserve">project that </w:t>
                            </w:r>
                            <w:r w:rsidR="00823206" w:rsidRPr="00AC3125">
                              <w:rPr>
                                <w:rFonts w:cs="Times New Roman"/>
                                <w:color w:val="auto"/>
                                <w:sz w:val="20"/>
                                <w:szCs w:val="20"/>
                              </w:rPr>
                              <w:t xml:space="preserve">considers </w:t>
                            </w:r>
                            <w:r w:rsidRPr="00AC3125">
                              <w:rPr>
                                <w:rFonts w:cs="Times New Roman"/>
                                <w:color w:val="auto"/>
                                <w:sz w:val="20"/>
                                <w:szCs w:val="20"/>
                              </w:rPr>
                              <w:t>five IPAs across Australia</w:t>
                            </w:r>
                            <w:r w:rsidR="00A97EC5" w:rsidRPr="00AC3125">
                              <w:rPr>
                                <w:rFonts w:cs="Times New Roman"/>
                                <w:color w:val="auto"/>
                                <w:sz w:val="20"/>
                                <w:szCs w:val="20"/>
                              </w:rPr>
                              <w:t>, also</w:t>
                            </w:r>
                            <w:r w:rsidRPr="00AC3125">
                              <w:rPr>
                                <w:rFonts w:cs="Times New Roman"/>
                                <w:color w:val="auto"/>
                                <w:sz w:val="20"/>
                                <w:szCs w:val="20"/>
                              </w:rPr>
                              <w:t xml:space="preserve"> including </w:t>
                            </w:r>
                            <w:proofErr w:type="spellStart"/>
                            <w:r w:rsidR="00E51201" w:rsidRPr="00E51201">
                              <w:rPr>
                                <w:rFonts w:cs="Times New Roman"/>
                                <w:color w:val="auto"/>
                                <w:sz w:val="20"/>
                                <w:szCs w:val="20"/>
                              </w:rPr>
                              <w:t>Birriliburu</w:t>
                            </w:r>
                            <w:proofErr w:type="spellEnd"/>
                            <w:r w:rsidR="00E51201" w:rsidRPr="00E51201">
                              <w:rPr>
                                <w:rFonts w:cs="Times New Roman"/>
                                <w:color w:val="auto"/>
                                <w:sz w:val="20"/>
                                <w:szCs w:val="20"/>
                              </w:rPr>
                              <w:t xml:space="preserve"> and </w:t>
                            </w:r>
                            <w:proofErr w:type="spellStart"/>
                            <w:r w:rsidR="00E51201" w:rsidRPr="00E51201">
                              <w:rPr>
                                <w:rFonts w:cs="Times New Roman"/>
                                <w:color w:val="auto"/>
                                <w:sz w:val="20"/>
                                <w:szCs w:val="20"/>
                              </w:rPr>
                              <w:t>Matuwa</w:t>
                            </w:r>
                            <w:proofErr w:type="spellEnd"/>
                            <w:r w:rsidR="00E51201" w:rsidRPr="00E51201">
                              <w:rPr>
                                <w:rFonts w:cs="Times New Roman"/>
                                <w:color w:val="auto"/>
                                <w:sz w:val="20"/>
                                <w:szCs w:val="20"/>
                              </w:rPr>
                              <w:t xml:space="preserve"> </w:t>
                            </w:r>
                            <w:proofErr w:type="spellStart"/>
                            <w:r w:rsidR="00C307D3" w:rsidRPr="00C307D3">
                              <w:rPr>
                                <w:rFonts w:cs="Times New Roman"/>
                                <w:color w:val="auto"/>
                                <w:sz w:val="20"/>
                                <w:szCs w:val="20"/>
                              </w:rPr>
                              <w:t>Kurrara</w:t>
                            </w:r>
                            <w:proofErr w:type="spellEnd"/>
                            <w:r w:rsidR="00C307D3" w:rsidRPr="00C307D3">
                              <w:rPr>
                                <w:rFonts w:cs="Times New Roman"/>
                                <w:color w:val="auto"/>
                                <w:sz w:val="20"/>
                                <w:szCs w:val="20"/>
                              </w:rPr>
                              <w:t xml:space="preserve"> </w:t>
                            </w:r>
                            <w:proofErr w:type="spellStart"/>
                            <w:r w:rsidR="00C307D3" w:rsidRPr="00C307D3">
                              <w:rPr>
                                <w:rFonts w:cs="Times New Roman"/>
                                <w:color w:val="auto"/>
                                <w:sz w:val="20"/>
                                <w:szCs w:val="20"/>
                              </w:rPr>
                              <w:t>Kurrara</w:t>
                            </w:r>
                            <w:proofErr w:type="spellEnd"/>
                            <w:r w:rsidR="00E51201" w:rsidRPr="00E51201">
                              <w:rPr>
                                <w:rFonts w:cs="Times New Roman"/>
                                <w:color w:val="auto"/>
                                <w:sz w:val="20"/>
                                <w:szCs w:val="20"/>
                              </w:rPr>
                              <w:t xml:space="preserve"> in Western Australia (together forming one analysis)</w:t>
                            </w:r>
                            <w:r w:rsidR="00E51201">
                              <w:rPr>
                                <w:rFonts w:cs="Times New Roman"/>
                                <w:color w:val="auto"/>
                                <w:sz w:val="20"/>
                                <w:szCs w:val="20"/>
                              </w:rPr>
                              <w:t xml:space="preserve">, </w:t>
                            </w:r>
                            <w:proofErr w:type="spellStart"/>
                            <w:r w:rsidR="00A97EC5" w:rsidRPr="00AC3125">
                              <w:rPr>
                                <w:rFonts w:cs="Times New Roman"/>
                                <w:color w:val="auto"/>
                                <w:sz w:val="20"/>
                                <w:szCs w:val="20"/>
                              </w:rPr>
                              <w:t>Girringun</w:t>
                            </w:r>
                            <w:proofErr w:type="spellEnd"/>
                            <w:r w:rsidR="00A97EC5" w:rsidRPr="00AC3125">
                              <w:rPr>
                                <w:rFonts w:cs="Times New Roman"/>
                                <w:color w:val="auto"/>
                                <w:sz w:val="20"/>
                                <w:szCs w:val="20"/>
                              </w:rPr>
                              <w:t xml:space="preserve"> in Queensland, </w:t>
                            </w:r>
                            <w:proofErr w:type="spellStart"/>
                            <w:proofErr w:type="gramStart"/>
                            <w:r w:rsidR="00A97EC5" w:rsidRPr="00AC3125">
                              <w:rPr>
                                <w:rFonts w:cs="Times New Roman"/>
                                <w:color w:val="auto"/>
                                <w:sz w:val="20"/>
                                <w:szCs w:val="20"/>
                              </w:rPr>
                              <w:t>Minyumai</w:t>
                            </w:r>
                            <w:proofErr w:type="spellEnd"/>
                            <w:proofErr w:type="gramEnd"/>
                            <w:r w:rsidR="00A97EC5" w:rsidRPr="00AC3125">
                              <w:rPr>
                                <w:rFonts w:cs="Times New Roman"/>
                                <w:color w:val="auto"/>
                                <w:sz w:val="20"/>
                                <w:szCs w:val="20"/>
                              </w:rPr>
                              <w:t xml:space="preserve"> in New South Wales</w:t>
                            </w:r>
                            <w:r w:rsidRPr="00AC3125">
                              <w:rPr>
                                <w:rFonts w:cs="Times New Roman"/>
                                <w:color w:val="auto"/>
                                <w:sz w:val="20"/>
                                <w:szCs w:val="20"/>
                              </w:rPr>
                              <w:t xml:space="preserve">. The Social Return on Investment (SROI) methodology was </w:t>
                            </w:r>
                            <w:r w:rsidR="00A97EC5" w:rsidRPr="00AC3125">
                              <w:rPr>
                                <w:rFonts w:cs="Times New Roman"/>
                                <w:color w:val="auto"/>
                                <w:sz w:val="20"/>
                                <w:szCs w:val="20"/>
                              </w:rPr>
                              <w:t>used to complete each of these</w:t>
                            </w:r>
                            <w:r w:rsidRPr="00AC3125">
                              <w:rPr>
                                <w:rFonts w:cs="Times New Roman"/>
                                <w:color w:val="auto"/>
                                <w:sz w:val="20"/>
                                <w:szCs w:val="20"/>
                              </w:rPr>
                              <w:t xml:space="preserve"> analys</w:t>
                            </w:r>
                            <w:r w:rsidR="00A97EC5" w:rsidRPr="00AC3125">
                              <w:rPr>
                                <w:rFonts w:cs="Times New Roman"/>
                                <w:color w:val="auto"/>
                                <w:sz w:val="20"/>
                                <w:szCs w:val="20"/>
                              </w:rPr>
                              <w:t>e</w:t>
                            </w:r>
                            <w:r w:rsidRPr="00AC3125">
                              <w:rPr>
                                <w:rFonts w:cs="Times New Roman"/>
                                <w:color w:val="auto"/>
                                <w:sz w:val="20"/>
                                <w:szCs w:val="20"/>
                              </w:rPr>
                              <w:t>s.</w:t>
                            </w:r>
                          </w:p>
                          <w:p w14:paraId="3D334587" w14:textId="58AAE8CA" w:rsidR="00976090" w:rsidRPr="00AC3125" w:rsidRDefault="00695317">
                            <w:pPr>
                              <w:rPr>
                                <w:sz w:val="20"/>
                                <w:lang w:val="en-GB"/>
                              </w:rPr>
                            </w:pPr>
                            <w:r w:rsidRPr="00AC3125">
                              <w:rPr>
                                <w:rFonts w:ascii="Arial" w:hAnsi="Arial"/>
                                <w:spacing w:val="2"/>
                                <w:sz w:val="20"/>
                                <w:lang w:val="en-GB"/>
                              </w:rPr>
                              <w:t xml:space="preserve">The </w:t>
                            </w:r>
                            <w:r w:rsidR="00357FDC">
                              <w:rPr>
                                <w:rFonts w:ascii="Arial" w:hAnsi="Arial"/>
                                <w:spacing w:val="2"/>
                                <w:sz w:val="20"/>
                                <w:lang w:val="en-GB"/>
                              </w:rPr>
                              <w:t>Warddeken</w:t>
                            </w:r>
                            <w:r w:rsidR="00E944F9" w:rsidRPr="00AC3125">
                              <w:rPr>
                                <w:rFonts w:ascii="Arial" w:hAnsi="Arial"/>
                                <w:spacing w:val="2"/>
                                <w:sz w:val="20"/>
                                <w:lang w:val="en-GB"/>
                              </w:rPr>
                              <w:t xml:space="preserve"> </w:t>
                            </w:r>
                            <w:r w:rsidRPr="00AC3125">
                              <w:rPr>
                                <w:rFonts w:ascii="Arial" w:hAnsi="Arial"/>
                                <w:spacing w:val="2"/>
                                <w:sz w:val="20"/>
                                <w:lang w:val="en-GB"/>
                              </w:rPr>
                              <w:t xml:space="preserve">analysis involved </w:t>
                            </w:r>
                            <w:r w:rsidR="00357FDC" w:rsidRPr="00357FDC">
                              <w:rPr>
                                <w:rFonts w:ascii="Arial" w:hAnsi="Arial"/>
                                <w:spacing w:val="2"/>
                                <w:sz w:val="20"/>
                                <w:lang w:val="en-GB"/>
                              </w:rPr>
                              <w:t>43 consultations</w:t>
                            </w:r>
                            <w:r w:rsidRPr="00AC3125">
                              <w:rPr>
                                <w:rFonts w:ascii="Arial" w:hAnsi="Arial"/>
                                <w:spacing w:val="2"/>
                                <w:sz w:val="20"/>
                                <w:lang w:val="en-GB"/>
                              </w:rPr>
                              <w:t xml:space="preserve"> with stakeholders of the </w:t>
                            </w:r>
                            <w:r w:rsidR="00357FDC">
                              <w:rPr>
                                <w:rFonts w:ascii="Arial" w:hAnsi="Arial"/>
                                <w:spacing w:val="2"/>
                                <w:sz w:val="20"/>
                                <w:lang w:val="en-GB"/>
                              </w:rPr>
                              <w:t>IPA</w:t>
                            </w:r>
                            <w:r w:rsidR="00E944F9" w:rsidRPr="00AC3125">
                              <w:rPr>
                                <w:rFonts w:ascii="Arial" w:hAnsi="Arial"/>
                                <w:spacing w:val="2"/>
                                <w:sz w:val="20"/>
                                <w:lang w:val="en-GB"/>
                              </w:rPr>
                              <w:t>,</w:t>
                            </w:r>
                            <w:r w:rsidRPr="00AC3125">
                              <w:rPr>
                                <w:rFonts w:ascii="Arial" w:hAnsi="Arial"/>
                                <w:spacing w:val="2"/>
                                <w:sz w:val="20"/>
                                <w:lang w:val="en-GB"/>
                              </w:rPr>
                              <w:t xml:space="preserve"> including </w:t>
                            </w:r>
                            <w:r w:rsidR="00357FDC">
                              <w:rPr>
                                <w:rFonts w:ascii="Arial" w:hAnsi="Arial"/>
                                <w:spacing w:val="2"/>
                                <w:sz w:val="20"/>
                                <w:lang w:val="en-GB"/>
                              </w:rPr>
                              <w:t>19</w:t>
                            </w:r>
                            <w:r w:rsidR="00E944F9" w:rsidRPr="00AC3125">
                              <w:rPr>
                                <w:rFonts w:ascii="Arial" w:hAnsi="Arial"/>
                                <w:spacing w:val="2"/>
                                <w:sz w:val="20"/>
                                <w:lang w:val="en-GB"/>
                              </w:rPr>
                              <w:t xml:space="preserve"> Community members, </w:t>
                            </w:r>
                            <w:r w:rsidR="00357FDC">
                              <w:rPr>
                                <w:rFonts w:ascii="Arial" w:hAnsi="Arial"/>
                                <w:spacing w:val="2"/>
                                <w:sz w:val="20"/>
                                <w:lang w:val="en-GB"/>
                              </w:rPr>
                              <w:t>12</w:t>
                            </w:r>
                            <w:r w:rsidR="00E944F9" w:rsidRPr="00AC3125">
                              <w:rPr>
                                <w:rFonts w:ascii="Arial" w:hAnsi="Arial"/>
                                <w:spacing w:val="2"/>
                                <w:sz w:val="20"/>
                                <w:lang w:val="en-GB"/>
                              </w:rPr>
                              <w:t xml:space="preserve"> Rangers, </w:t>
                            </w:r>
                            <w:r w:rsidR="00357FDC">
                              <w:rPr>
                                <w:rFonts w:ascii="Arial" w:hAnsi="Arial"/>
                                <w:spacing w:val="2"/>
                                <w:sz w:val="20"/>
                                <w:lang w:val="en-GB"/>
                              </w:rPr>
                              <w:t>four</w:t>
                            </w:r>
                            <w:r w:rsidR="00E944F9" w:rsidRPr="00AC3125">
                              <w:rPr>
                                <w:rFonts w:ascii="Arial" w:hAnsi="Arial"/>
                                <w:spacing w:val="2"/>
                                <w:sz w:val="20"/>
                                <w:lang w:val="en-GB"/>
                              </w:rPr>
                              <w:t xml:space="preserve"> </w:t>
                            </w:r>
                            <w:r w:rsidR="00357FDC">
                              <w:rPr>
                                <w:rFonts w:ascii="Arial" w:hAnsi="Arial"/>
                                <w:spacing w:val="2"/>
                                <w:sz w:val="20"/>
                                <w:lang w:val="en-GB"/>
                              </w:rPr>
                              <w:t xml:space="preserve">representatives of the NT </w:t>
                            </w:r>
                            <w:r w:rsidR="00E944F9" w:rsidRPr="00AC3125">
                              <w:rPr>
                                <w:rFonts w:ascii="Arial" w:hAnsi="Arial"/>
                                <w:spacing w:val="2"/>
                                <w:sz w:val="20"/>
                                <w:lang w:val="en-GB"/>
                              </w:rPr>
                              <w:t>and Australian Government</w:t>
                            </w:r>
                            <w:r w:rsidR="00357FDC">
                              <w:rPr>
                                <w:rFonts w:ascii="Arial" w:hAnsi="Arial"/>
                                <w:spacing w:val="2"/>
                                <w:sz w:val="20"/>
                                <w:lang w:val="en-GB"/>
                              </w:rPr>
                              <w:t>s</w:t>
                            </w:r>
                            <w:r w:rsidR="00E944F9" w:rsidRPr="00AC3125">
                              <w:rPr>
                                <w:rFonts w:ascii="Arial" w:hAnsi="Arial"/>
                                <w:spacing w:val="2"/>
                                <w:sz w:val="20"/>
                                <w:lang w:val="en-GB"/>
                              </w:rPr>
                              <w:t xml:space="preserve">, </w:t>
                            </w:r>
                            <w:r w:rsidR="00357FDC" w:rsidRPr="00357FDC">
                              <w:rPr>
                                <w:rFonts w:ascii="Arial" w:hAnsi="Arial"/>
                                <w:spacing w:val="2"/>
                                <w:sz w:val="20"/>
                                <w:lang w:val="en-GB"/>
                              </w:rPr>
                              <w:t>two Indigenous corporations,</w:t>
                            </w:r>
                            <w:r w:rsidR="00357FDC">
                              <w:rPr>
                                <w:rFonts w:ascii="Arial" w:hAnsi="Arial"/>
                                <w:spacing w:val="2"/>
                                <w:sz w:val="20"/>
                                <w:lang w:val="en-GB"/>
                              </w:rPr>
                              <w:t xml:space="preserve"> three</w:t>
                            </w:r>
                            <w:r w:rsidR="00E944F9" w:rsidRPr="00AC3125">
                              <w:rPr>
                                <w:rFonts w:ascii="Arial" w:hAnsi="Arial"/>
                                <w:spacing w:val="2"/>
                                <w:sz w:val="20"/>
                                <w:lang w:val="en-GB"/>
                              </w:rPr>
                              <w:t xml:space="preserve"> NGO partners, </w:t>
                            </w:r>
                            <w:r w:rsidR="00357FDC">
                              <w:rPr>
                                <w:rFonts w:ascii="Arial" w:hAnsi="Arial"/>
                                <w:spacing w:val="2"/>
                                <w:sz w:val="20"/>
                                <w:lang w:val="en-GB"/>
                              </w:rPr>
                              <w:t>one</w:t>
                            </w:r>
                            <w:r w:rsidR="006B05D6">
                              <w:rPr>
                                <w:rFonts w:ascii="Arial" w:hAnsi="Arial"/>
                                <w:spacing w:val="2"/>
                                <w:sz w:val="20"/>
                                <w:lang w:val="en-GB"/>
                              </w:rPr>
                              <w:t xml:space="preserve"> Corporate partner</w:t>
                            </w:r>
                            <w:r w:rsidR="00357FDC">
                              <w:rPr>
                                <w:rFonts w:ascii="Arial" w:hAnsi="Arial"/>
                                <w:spacing w:val="2"/>
                                <w:sz w:val="20"/>
                                <w:lang w:val="en-GB"/>
                              </w:rPr>
                              <w:t xml:space="preserve"> (overlapping with one Carbon offset buyer), and one Research partner</w:t>
                            </w:r>
                            <w:r w:rsidRPr="00AC3125">
                              <w:rPr>
                                <w:rFonts w:ascii="Arial" w:hAnsi="Arial"/>
                                <w:spacing w:val="2"/>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34558" id="Text Box 7" o:spid="_x0000_s1030" type="#_x0000_t202" style="position:absolute;margin-left:0;margin-top:1.4pt;width:508.05pt;height:147.95pt;z-index:25146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" fillcolor="white [3201]" stroked="f" strokeweight=".5pt">
                <v:textbox>
                  <w:txbxContent>
                    <w:p w14:paraId="3D334585" w14:textId="77777777" w:rsidR="00976090" w:rsidRPr="00A755F1" w:rsidRDefault="00976090" w:rsidP="00BE4031">
                      <w:pPr>
                        <w:pStyle w:val="SVAbody"/>
                        <w:spacing w:line="240" w:lineRule="auto"/>
                        <w:jc w:val="both"/>
                        <w:rPr>
                          <w:rFonts w:cs="Times New Roman"/>
                          <w:b/>
                          <w:color w:val="1F497D" w:themeColor="text2"/>
                          <w:sz w:val="22"/>
                          <w:szCs w:val="22"/>
                        </w:rPr>
                      </w:pPr>
                      <w:r w:rsidRPr="00A755F1">
                        <w:rPr>
                          <w:rFonts w:cs="Times New Roman"/>
                          <w:b/>
                          <w:color w:val="1F497D" w:themeColor="text2"/>
                          <w:sz w:val="22"/>
                          <w:szCs w:val="22"/>
                        </w:rPr>
                        <w:t>About this project</w:t>
                      </w:r>
                    </w:p>
                    <w:p w14:paraId="3D334586" w14:textId="2C36D67E" w:rsidR="00695317" w:rsidRPr="00AC3125" w:rsidRDefault="00695317" w:rsidP="00695317">
                      <w:pPr>
                        <w:pStyle w:val="SVAbody"/>
                        <w:spacing w:line="240" w:lineRule="auto"/>
                        <w:rPr>
                          <w:rFonts w:cs="Times New Roman"/>
                          <w:color w:val="auto"/>
                          <w:sz w:val="20"/>
                          <w:szCs w:val="20"/>
                        </w:rPr>
                      </w:pPr>
                      <w:r w:rsidRPr="00AC3125">
                        <w:rPr>
                          <w:rFonts w:cs="Times New Roman"/>
                          <w:color w:val="auto"/>
                          <w:sz w:val="20"/>
                          <w:szCs w:val="20"/>
                        </w:rPr>
                        <w:t>The Department of the Prime Minister &amp; Cabinet (PM&amp;C) commissioned Social Ventures Australia (SVA) Consulting to understand, measure</w:t>
                      </w:r>
                      <w:r w:rsidR="00E505E5" w:rsidRPr="00AC3125">
                        <w:rPr>
                          <w:rFonts w:cs="Times New Roman"/>
                          <w:color w:val="auto"/>
                          <w:sz w:val="20"/>
                          <w:szCs w:val="20"/>
                        </w:rPr>
                        <w:t xml:space="preserve"> or estimate</w:t>
                      </w:r>
                      <w:r w:rsidRPr="00AC3125">
                        <w:rPr>
                          <w:rFonts w:cs="Times New Roman"/>
                          <w:color w:val="auto"/>
                          <w:sz w:val="20"/>
                          <w:szCs w:val="20"/>
                        </w:rPr>
                        <w:t xml:space="preserve"> and value the changes resulting from the investment in the </w:t>
                      </w:r>
                      <w:r w:rsidR="00E51201" w:rsidRPr="00E51201">
                        <w:rPr>
                          <w:rFonts w:cs="Times New Roman"/>
                          <w:color w:val="auto"/>
                          <w:sz w:val="20"/>
                          <w:szCs w:val="20"/>
                        </w:rPr>
                        <w:t xml:space="preserve">Warddeken IPA and </w:t>
                      </w:r>
                      <w:r w:rsidR="00034C1F">
                        <w:rPr>
                          <w:rFonts w:cs="Times New Roman"/>
                          <w:color w:val="auto"/>
                          <w:sz w:val="20"/>
                          <w:szCs w:val="20"/>
                        </w:rPr>
                        <w:t>associated Indigenous ranger programme</w:t>
                      </w:r>
                      <w:r w:rsidRPr="00AC3125">
                        <w:rPr>
                          <w:rFonts w:cs="Times New Roman"/>
                          <w:color w:val="auto"/>
                          <w:sz w:val="20"/>
                          <w:szCs w:val="20"/>
                        </w:rPr>
                        <w:t xml:space="preserve">. This analysis is part of a </w:t>
                      </w:r>
                      <w:r w:rsidR="00E505E5" w:rsidRPr="00AC3125">
                        <w:rPr>
                          <w:rFonts w:cs="Times New Roman"/>
                          <w:color w:val="auto"/>
                          <w:sz w:val="20"/>
                          <w:szCs w:val="20"/>
                        </w:rPr>
                        <w:t xml:space="preserve">broader </w:t>
                      </w:r>
                      <w:r w:rsidRPr="00AC3125">
                        <w:rPr>
                          <w:rFonts w:cs="Times New Roman"/>
                          <w:color w:val="auto"/>
                          <w:sz w:val="20"/>
                          <w:szCs w:val="20"/>
                        </w:rPr>
                        <w:t xml:space="preserve">project that </w:t>
                      </w:r>
                      <w:r w:rsidR="00823206" w:rsidRPr="00AC3125">
                        <w:rPr>
                          <w:rFonts w:cs="Times New Roman"/>
                          <w:color w:val="auto"/>
                          <w:sz w:val="20"/>
                          <w:szCs w:val="20"/>
                        </w:rPr>
                        <w:t xml:space="preserve">considers </w:t>
                      </w:r>
                      <w:r w:rsidRPr="00AC3125">
                        <w:rPr>
                          <w:rFonts w:cs="Times New Roman"/>
                          <w:color w:val="auto"/>
                          <w:sz w:val="20"/>
                          <w:szCs w:val="20"/>
                        </w:rPr>
                        <w:t>five IPAs across Australia</w:t>
                      </w:r>
                      <w:r w:rsidR="00A97EC5" w:rsidRPr="00AC3125">
                        <w:rPr>
                          <w:rFonts w:cs="Times New Roman"/>
                          <w:color w:val="auto"/>
                          <w:sz w:val="20"/>
                          <w:szCs w:val="20"/>
                        </w:rPr>
                        <w:t>, also</w:t>
                      </w:r>
                      <w:r w:rsidRPr="00AC3125">
                        <w:rPr>
                          <w:rFonts w:cs="Times New Roman"/>
                          <w:color w:val="auto"/>
                          <w:sz w:val="20"/>
                          <w:szCs w:val="20"/>
                        </w:rPr>
                        <w:t xml:space="preserve"> including </w:t>
                      </w:r>
                      <w:proofErr w:type="spellStart"/>
                      <w:r w:rsidR="00E51201" w:rsidRPr="00E51201">
                        <w:rPr>
                          <w:rFonts w:cs="Times New Roman"/>
                          <w:color w:val="auto"/>
                          <w:sz w:val="20"/>
                          <w:szCs w:val="20"/>
                        </w:rPr>
                        <w:t>Birriliburu</w:t>
                      </w:r>
                      <w:proofErr w:type="spellEnd"/>
                      <w:r w:rsidR="00E51201" w:rsidRPr="00E51201">
                        <w:rPr>
                          <w:rFonts w:cs="Times New Roman"/>
                          <w:color w:val="auto"/>
                          <w:sz w:val="20"/>
                          <w:szCs w:val="20"/>
                        </w:rPr>
                        <w:t xml:space="preserve"> and </w:t>
                      </w:r>
                      <w:proofErr w:type="spellStart"/>
                      <w:r w:rsidR="00E51201" w:rsidRPr="00E51201">
                        <w:rPr>
                          <w:rFonts w:cs="Times New Roman"/>
                          <w:color w:val="auto"/>
                          <w:sz w:val="20"/>
                          <w:szCs w:val="20"/>
                        </w:rPr>
                        <w:t>Matuwa</w:t>
                      </w:r>
                      <w:proofErr w:type="spellEnd"/>
                      <w:r w:rsidR="00E51201" w:rsidRPr="00E51201">
                        <w:rPr>
                          <w:rFonts w:cs="Times New Roman"/>
                          <w:color w:val="auto"/>
                          <w:sz w:val="20"/>
                          <w:szCs w:val="20"/>
                        </w:rPr>
                        <w:t xml:space="preserve"> </w:t>
                      </w:r>
                      <w:proofErr w:type="spellStart"/>
                      <w:r w:rsidR="00C307D3" w:rsidRPr="00C307D3">
                        <w:rPr>
                          <w:rFonts w:cs="Times New Roman"/>
                          <w:color w:val="auto"/>
                          <w:sz w:val="20"/>
                          <w:szCs w:val="20"/>
                        </w:rPr>
                        <w:t>Kurrara</w:t>
                      </w:r>
                      <w:proofErr w:type="spellEnd"/>
                      <w:r w:rsidR="00C307D3" w:rsidRPr="00C307D3">
                        <w:rPr>
                          <w:rFonts w:cs="Times New Roman"/>
                          <w:color w:val="auto"/>
                          <w:sz w:val="20"/>
                          <w:szCs w:val="20"/>
                        </w:rPr>
                        <w:t xml:space="preserve"> </w:t>
                      </w:r>
                      <w:proofErr w:type="spellStart"/>
                      <w:r w:rsidR="00C307D3" w:rsidRPr="00C307D3">
                        <w:rPr>
                          <w:rFonts w:cs="Times New Roman"/>
                          <w:color w:val="auto"/>
                          <w:sz w:val="20"/>
                          <w:szCs w:val="20"/>
                        </w:rPr>
                        <w:t>Kurrara</w:t>
                      </w:r>
                      <w:proofErr w:type="spellEnd"/>
                      <w:r w:rsidR="00E51201" w:rsidRPr="00E51201">
                        <w:rPr>
                          <w:rFonts w:cs="Times New Roman"/>
                          <w:color w:val="auto"/>
                          <w:sz w:val="20"/>
                          <w:szCs w:val="20"/>
                        </w:rPr>
                        <w:t xml:space="preserve"> in Western Australia (together forming one analysis)</w:t>
                      </w:r>
                      <w:r w:rsidR="00E51201">
                        <w:rPr>
                          <w:rFonts w:cs="Times New Roman"/>
                          <w:color w:val="auto"/>
                          <w:sz w:val="20"/>
                          <w:szCs w:val="20"/>
                        </w:rPr>
                        <w:t xml:space="preserve">, </w:t>
                      </w:r>
                      <w:proofErr w:type="spellStart"/>
                      <w:r w:rsidR="00A97EC5" w:rsidRPr="00AC3125">
                        <w:rPr>
                          <w:rFonts w:cs="Times New Roman"/>
                          <w:color w:val="auto"/>
                          <w:sz w:val="20"/>
                          <w:szCs w:val="20"/>
                        </w:rPr>
                        <w:t>Girringun</w:t>
                      </w:r>
                      <w:proofErr w:type="spellEnd"/>
                      <w:r w:rsidR="00A97EC5" w:rsidRPr="00AC3125">
                        <w:rPr>
                          <w:rFonts w:cs="Times New Roman"/>
                          <w:color w:val="auto"/>
                          <w:sz w:val="20"/>
                          <w:szCs w:val="20"/>
                        </w:rPr>
                        <w:t xml:space="preserve"> in Queensland, </w:t>
                      </w:r>
                      <w:proofErr w:type="spellStart"/>
                      <w:proofErr w:type="gramStart"/>
                      <w:r w:rsidR="00A97EC5" w:rsidRPr="00AC3125">
                        <w:rPr>
                          <w:rFonts w:cs="Times New Roman"/>
                          <w:color w:val="auto"/>
                          <w:sz w:val="20"/>
                          <w:szCs w:val="20"/>
                        </w:rPr>
                        <w:t>Minyumai</w:t>
                      </w:r>
                      <w:proofErr w:type="spellEnd"/>
                      <w:proofErr w:type="gramEnd"/>
                      <w:r w:rsidR="00A97EC5" w:rsidRPr="00AC3125">
                        <w:rPr>
                          <w:rFonts w:cs="Times New Roman"/>
                          <w:color w:val="auto"/>
                          <w:sz w:val="20"/>
                          <w:szCs w:val="20"/>
                        </w:rPr>
                        <w:t xml:space="preserve"> in New South Wales</w:t>
                      </w:r>
                      <w:r w:rsidRPr="00AC3125">
                        <w:rPr>
                          <w:rFonts w:cs="Times New Roman"/>
                          <w:color w:val="auto"/>
                          <w:sz w:val="20"/>
                          <w:szCs w:val="20"/>
                        </w:rPr>
                        <w:t xml:space="preserve">. The Social Return on Investment (SROI) methodology was </w:t>
                      </w:r>
                      <w:r w:rsidR="00A97EC5" w:rsidRPr="00AC3125">
                        <w:rPr>
                          <w:rFonts w:cs="Times New Roman"/>
                          <w:color w:val="auto"/>
                          <w:sz w:val="20"/>
                          <w:szCs w:val="20"/>
                        </w:rPr>
                        <w:t>used to complete each of these</w:t>
                      </w:r>
                      <w:r w:rsidRPr="00AC3125">
                        <w:rPr>
                          <w:rFonts w:cs="Times New Roman"/>
                          <w:color w:val="auto"/>
                          <w:sz w:val="20"/>
                          <w:szCs w:val="20"/>
                        </w:rPr>
                        <w:t xml:space="preserve"> analys</w:t>
                      </w:r>
                      <w:r w:rsidR="00A97EC5" w:rsidRPr="00AC3125">
                        <w:rPr>
                          <w:rFonts w:cs="Times New Roman"/>
                          <w:color w:val="auto"/>
                          <w:sz w:val="20"/>
                          <w:szCs w:val="20"/>
                        </w:rPr>
                        <w:t>e</w:t>
                      </w:r>
                      <w:r w:rsidRPr="00AC3125">
                        <w:rPr>
                          <w:rFonts w:cs="Times New Roman"/>
                          <w:color w:val="auto"/>
                          <w:sz w:val="20"/>
                          <w:szCs w:val="20"/>
                        </w:rPr>
                        <w:t>s.</w:t>
                      </w:r>
                    </w:p>
                    <w:p w14:paraId="3D334587" w14:textId="58AAE8CA" w:rsidR="00976090" w:rsidRPr="00AC3125" w:rsidRDefault="00695317">
                      <w:pPr>
                        <w:rPr>
                          <w:sz w:val="20"/>
                          <w:lang w:val="en-GB"/>
                        </w:rPr>
                      </w:pPr>
                      <w:r w:rsidRPr="00AC3125">
                        <w:rPr>
                          <w:rFonts w:ascii="Arial" w:hAnsi="Arial"/>
                          <w:spacing w:val="2"/>
                          <w:sz w:val="20"/>
                          <w:lang w:val="en-GB"/>
                        </w:rPr>
                        <w:t xml:space="preserve">The </w:t>
                      </w:r>
                      <w:r w:rsidR="00357FDC">
                        <w:rPr>
                          <w:rFonts w:ascii="Arial" w:hAnsi="Arial"/>
                          <w:spacing w:val="2"/>
                          <w:sz w:val="20"/>
                          <w:lang w:val="en-GB"/>
                        </w:rPr>
                        <w:t>Warddeken</w:t>
                      </w:r>
                      <w:r w:rsidR="00E944F9" w:rsidRPr="00AC3125">
                        <w:rPr>
                          <w:rFonts w:ascii="Arial" w:hAnsi="Arial"/>
                          <w:spacing w:val="2"/>
                          <w:sz w:val="20"/>
                          <w:lang w:val="en-GB"/>
                        </w:rPr>
                        <w:t xml:space="preserve"> </w:t>
                      </w:r>
                      <w:r w:rsidRPr="00AC3125">
                        <w:rPr>
                          <w:rFonts w:ascii="Arial" w:hAnsi="Arial"/>
                          <w:spacing w:val="2"/>
                          <w:sz w:val="20"/>
                          <w:lang w:val="en-GB"/>
                        </w:rPr>
                        <w:t xml:space="preserve">analysis involved </w:t>
                      </w:r>
                      <w:r w:rsidR="00357FDC" w:rsidRPr="00357FDC">
                        <w:rPr>
                          <w:rFonts w:ascii="Arial" w:hAnsi="Arial"/>
                          <w:spacing w:val="2"/>
                          <w:sz w:val="20"/>
                          <w:lang w:val="en-GB"/>
                        </w:rPr>
                        <w:t>43 consultations</w:t>
                      </w:r>
                      <w:r w:rsidRPr="00AC3125">
                        <w:rPr>
                          <w:rFonts w:ascii="Arial" w:hAnsi="Arial"/>
                          <w:spacing w:val="2"/>
                          <w:sz w:val="20"/>
                          <w:lang w:val="en-GB"/>
                        </w:rPr>
                        <w:t xml:space="preserve"> with stakeholders of the </w:t>
                      </w:r>
                      <w:r w:rsidR="00357FDC">
                        <w:rPr>
                          <w:rFonts w:ascii="Arial" w:hAnsi="Arial"/>
                          <w:spacing w:val="2"/>
                          <w:sz w:val="20"/>
                          <w:lang w:val="en-GB"/>
                        </w:rPr>
                        <w:t>IPA</w:t>
                      </w:r>
                      <w:r w:rsidR="00E944F9" w:rsidRPr="00AC3125">
                        <w:rPr>
                          <w:rFonts w:ascii="Arial" w:hAnsi="Arial"/>
                          <w:spacing w:val="2"/>
                          <w:sz w:val="20"/>
                          <w:lang w:val="en-GB"/>
                        </w:rPr>
                        <w:t>,</w:t>
                      </w:r>
                      <w:r w:rsidRPr="00AC3125">
                        <w:rPr>
                          <w:rFonts w:ascii="Arial" w:hAnsi="Arial"/>
                          <w:spacing w:val="2"/>
                          <w:sz w:val="20"/>
                          <w:lang w:val="en-GB"/>
                        </w:rPr>
                        <w:t xml:space="preserve"> including </w:t>
                      </w:r>
                      <w:r w:rsidR="00357FDC">
                        <w:rPr>
                          <w:rFonts w:ascii="Arial" w:hAnsi="Arial"/>
                          <w:spacing w:val="2"/>
                          <w:sz w:val="20"/>
                          <w:lang w:val="en-GB"/>
                        </w:rPr>
                        <w:t>19</w:t>
                      </w:r>
                      <w:r w:rsidR="00E944F9" w:rsidRPr="00AC3125">
                        <w:rPr>
                          <w:rFonts w:ascii="Arial" w:hAnsi="Arial"/>
                          <w:spacing w:val="2"/>
                          <w:sz w:val="20"/>
                          <w:lang w:val="en-GB"/>
                        </w:rPr>
                        <w:t xml:space="preserve"> Community members, </w:t>
                      </w:r>
                      <w:r w:rsidR="00357FDC">
                        <w:rPr>
                          <w:rFonts w:ascii="Arial" w:hAnsi="Arial"/>
                          <w:spacing w:val="2"/>
                          <w:sz w:val="20"/>
                          <w:lang w:val="en-GB"/>
                        </w:rPr>
                        <w:t>12</w:t>
                      </w:r>
                      <w:r w:rsidR="00E944F9" w:rsidRPr="00AC3125">
                        <w:rPr>
                          <w:rFonts w:ascii="Arial" w:hAnsi="Arial"/>
                          <w:spacing w:val="2"/>
                          <w:sz w:val="20"/>
                          <w:lang w:val="en-GB"/>
                        </w:rPr>
                        <w:t xml:space="preserve"> Rangers, </w:t>
                      </w:r>
                      <w:r w:rsidR="00357FDC">
                        <w:rPr>
                          <w:rFonts w:ascii="Arial" w:hAnsi="Arial"/>
                          <w:spacing w:val="2"/>
                          <w:sz w:val="20"/>
                          <w:lang w:val="en-GB"/>
                        </w:rPr>
                        <w:t>four</w:t>
                      </w:r>
                      <w:r w:rsidR="00E944F9" w:rsidRPr="00AC3125">
                        <w:rPr>
                          <w:rFonts w:ascii="Arial" w:hAnsi="Arial"/>
                          <w:spacing w:val="2"/>
                          <w:sz w:val="20"/>
                          <w:lang w:val="en-GB"/>
                        </w:rPr>
                        <w:t xml:space="preserve"> </w:t>
                      </w:r>
                      <w:r w:rsidR="00357FDC">
                        <w:rPr>
                          <w:rFonts w:ascii="Arial" w:hAnsi="Arial"/>
                          <w:spacing w:val="2"/>
                          <w:sz w:val="20"/>
                          <w:lang w:val="en-GB"/>
                        </w:rPr>
                        <w:t xml:space="preserve">representatives of the NT </w:t>
                      </w:r>
                      <w:r w:rsidR="00E944F9" w:rsidRPr="00AC3125">
                        <w:rPr>
                          <w:rFonts w:ascii="Arial" w:hAnsi="Arial"/>
                          <w:spacing w:val="2"/>
                          <w:sz w:val="20"/>
                          <w:lang w:val="en-GB"/>
                        </w:rPr>
                        <w:t>and Australian Government</w:t>
                      </w:r>
                      <w:r w:rsidR="00357FDC">
                        <w:rPr>
                          <w:rFonts w:ascii="Arial" w:hAnsi="Arial"/>
                          <w:spacing w:val="2"/>
                          <w:sz w:val="20"/>
                          <w:lang w:val="en-GB"/>
                        </w:rPr>
                        <w:t>s</w:t>
                      </w:r>
                      <w:r w:rsidR="00E944F9" w:rsidRPr="00AC3125">
                        <w:rPr>
                          <w:rFonts w:ascii="Arial" w:hAnsi="Arial"/>
                          <w:spacing w:val="2"/>
                          <w:sz w:val="20"/>
                          <w:lang w:val="en-GB"/>
                        </w:rPr>
                        <w:t xml:space="preserve">, </w:t>
                      </w:r>
                      <w:r w:rsidR="00357FDC" w:rsidRPr="00357FDC">
                        <w:rPr>
                          <w:rFonts w:ascii="Arial" w:hAnsi="Arial"/>
                          <w:spacing w:val="2"/>
                          <w:sz w:val="20"/>
                          <w:lang w:val="en-GB"/>
                        </w:rPr>
                        <w:t>two Indigenous corporations,</w:t>
                      </w:r>
                      <w:r w:rsidR="00357FDC">
                        <w:rPr>
                          <w:rFonts w:ascii="Arial" w:hAnsi="Arial"/>
                          <w:spacing w:val="2"/>
                          <w:sz w:val="20"/>
                          <w:lang w:val="en-GB"/>
                        </w:rPr>
                        <w:t xml:space="preserve"> three</w:t>
                      </w:r>
                      <w:r w:rsidR="00E944F9" w:rsidRPr="00AC3125">
                        <w:rPr>
                          <w:rFonts w:ascii="Arial" w:hAnsi="Arial"/>
                          <w:spacing w:val="2"/>
                          <w:sz w:val="20"/>
                          <w:lang w:val="en-GB"/>
                        </w:rPr>
                        <w:t xml:space="preserve"> NGO partners, </w:t>
                      </w:r>
                      <w:r w:rsidR="00357FDC">
                        <w:rPr>
                          <w:rFonts w:ascii="Arial" w:hAnsi="Arial"/>
                          <w:spacing w:val="2"/>
                          <w:sz w:val="20"/>
                          <w:lang w:val="en-GB"/>
                        </w:rPr>
                        <w:t>one</w:t>
                      </w:r>
                      <w:r w:rsidR="006B05D6">
                        <w:rPr>
                          <w:rFonts w:ascii="Arial" w:hAnsi="Arial"/>
                          <w:spacing w:val="2"/>
                          <w:sz w:val="20"/>
                          <w:lang w:val="en-GB"/>
                        </w:rPr>
                        <w:t xml:space="preserve"> Corporate partner</w:t>
                      </w:r>
                      <w:r w:rsidR="00357FDC">
                        <w:rPr>
                          <w:rFonts w:ascii="Arial" w:hAnsi="Arial"/>
                          <w:spacing w:val="2"/>
                          <w:sz w:val="20"/>
                          <w:lang w:val="en-GB"/>
                        </w:rPr>
                        <w:t xml:space="preserve"> (overlapping with one Carbon offset buyer), and one Research partner</w:t>
                      </w:r>
                      <w:r w:rsidRPr="00AC3125">
                        <w:rPr>
                          <w:rFonts w:ascii="Arial" w:hAnsi="Arial"/>
                          <w:spacing w:val="2"/>
                          <w:sz w:val="20"/>
                          <w:lang w:val="en-GB"/>
                        </w:rPr>
                        <w:t>.</w:t>
                      </w:r>
                    </w:p>
                  </w:txbxContent>
                </v:textbox>
                <w10:wrap anchorx="margin"/>
              </v:shape>
            </w:pict>
          </mc:Fallback>
        </mc:AlternateContent>
      </w:r>
    </w:p>
    <w:p w14:paraId="1732E5F8" w14:textId="65A64131" w:rsidR="00EA480A" w:rsidRDefault="00EA480A" w:rsidP="000D18E3">
      <w:pPr>
        <w:pStyle w:val="SVAH2"/>
        <w:spacing w:after="120"/>
        <w:rPr>
          <w:rStyle w:val="SVAHead3Char"/>
          <w:b w:val="0"/>
          <w:color w:val="auto"/>
          <w:sz w:val="20"/>
          <w:szCs w:val="20"/>
          <w:lang w:val="en-GB"/>
        </w:rPr>
      </w:pPr>
    </w:p>
    <w:p w14:paraId="16AD1637" w14:textId="6DE2DF9E" w:rsidR="00EA480A" w:rsidRDefault="00EA480A" w:rsidP="000D18E3">
      <w:pPr>
        <w:pStyle w:val="SVAH2"/>
        <w:spacing w:after="120"/>
        <w:rPr>
          <w:rStyle w:val="SVAHead3Char"/>
          <w:b w:val="0"/>
          <w:color w:val="auto"/>
          <w:sz w:val="20"/>
          <w:szCs w:val="20"/>
          <w:lang w:val="en-GB"/>
        </w:rPr>
      </w:pPr>
    </w:p>
    <w:p w14:paraId="0939FB86" w14:textId="0873F831" w:rsidR="00EA480A" w:rsidRDefault="00EA480A" w:rsidP="000D18E3">
      <w:pPr>
        <w:pStyle w:val="SVAH2"/>
        <w:spacing w:after="120"/>
        <w:rPr>
          <w:rStyle w:val="SVAHead3Char"/>
          <w:b w:val="0"/>
          <w:color w:val="auto"/>
          <w:sz w:val="20"/>
          <w:szCs w:val="20"/>
          <w:lang w:val="en-GB"/>
        </w:rPr>
      </w:pPr>
    </w:p>
    <w:p w14:paraId="1072F85C" w14:textId="46E6770D" w:rsidR="00EA480A" w:rsidRDefault="00EA480A" w:rsidP="000D18E3">
      <w:pPr>
        <w:pStyle w:val="SVAH2"/>
        <w:spacing w:after="120"/>
        <w:rPr>
          <w:rStyle w:val="SVAHead3Char"/>
          <w:b w:val="0"/>
          <w:color w:val="auto"/>
          <w:sz w:val="20"/>
          <w:szCs w:val="20"/>
          <w:lang w:val="en-GB"/>
        </w:rPr>
      </w:pPr>
    </w:p>
    <w:p w14:paraId="25AE8923" w14:textId="77777777" w:rsidR="00EA480A" w:rsidRDefault="00EA480A" w:rsidP="000D18E3">
      <w:pPr>
        <w:pStyle w:val="SVAH2"/>
        <w:spacing w:after="120"/>
        <w:rPr>
          <w:rStyle w:val="SVAHead3Char"/>
          <w:b w:val="0"/>
          <w:color w:val="auto"/>
          <w:sz w:val="20"/>
          <w:szCs w:val="20"/>
          <w:lang w:val="en-GB"/>
        </w:rPr>
      </w:pPr>
    </w:p>
    <w:p w14:paraId="33CFC188" w14:textId="356FFC49" w:rsidR="00EA480A" w:rsidRDefault="00EA480A" w:rsidP="000D18E3">
      <w:pPr>
        <w:pStyle w:val="SVAH2"/>
        <w:spacing w:after="120"/>
        <w:rPr>
          <w:rStyle w:val="SVAHead3Char"/>
          <w:b w:val="0"/>
          <w:color w:val="auto"/>
          <w:sz w:val="20"/>
          <w:szCs w:val="20"/>
          <w:lang w:val="en-GB"/>
        </w:rPr>
      </w:pPr>
    </w:p>
    <w:p w14:paraId="444052A0" w14:textId="6050354F" w:rsidR="00EA480A" w:rsidRDefault="00EA480A" w:rsidP="000D18E3">
      <w:pPr>
        <w:pStyle w:val="SVAH2"/>
        <w:spacing w:after="120"/>
        <w:rPr>
          <w:rStyle w:val="SVAHead3Char"/>
          <w:b w:val="0"/>
          <w:color w:val="auto"/>
          <w:sz w:val="20"/>
          <w:szCs w:val="20"/>
          <w:lang w:val="en-GB"/>
        </w:rPr>
      </w:pPr>
    </w:p>
    <w:tbl>
      <w:tblPr>
        <w:tblStyle w:val="TableGrid"/>
        <w:tblW w:w="10170"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corative"/>
      </w:tblPr>
      <w:tblGrid>
        <w:gridCol w:w="10170"/>
      </w:tblGrid>
      <w:tr w:rsidR="00EA480A" w:rsidRPr="0043644A" w14:paraId="7497933D" w14:textId="77777777" w:rsidTr="009003A0">
        <w:tc>
          <w:tcPr>
            <w:tcW w:w="10170" w:type="dxa"/>
            <w:shd w:val="clear" w:color="auto" w:fill="F2F0E9"/>
          </w:tcPr>
          <w:p w14:paraId="61354A7E" w14:textId="2C6BCE18" w:rsidR="00EA480A" w:rsidRPr="009003A0" w:rsidRDefault="00EA480A" w:rsidP="00332216">
            <w:pPr>
              <w:spacing w:before="120" w:after="120" w:line="288" w:lineRule="auto"/>
              <w:rPr>
                <w:rStyle w:val="SVAHead3Char"/>
                <w:b/>
                <w:color w:val="1F497D" w:themeColor="text2"/>
                <w:sz w:val="20"/>
                <w:lang w:val="en-GB"/>
              </w:rPr>
            </w:pPr>
            <w:r>
              <w:rPr>
                <w:rFonts w:ascii="Arial" w:hAnsi="Arial" w:cs="Arial"/>
                <w:noProof/>
                <w:sz w:val="20"/>
                <w:lang w:eastAsia="en-AU"/>
              </w:rPr>
              <w:drawing>
                <wp:anchor distT="0" distB="0" distL="114300" distR="114300" simplePos="0" relativeHeight="251661312" behindDoc="0" locked="0" layoutInCell="1" allowOverlap="1" wp14:anchorId="75F8910E" wp14:editId="5988FDD0">
                  <wp:simplePos x="0" y="0"/>
                  <wp:positionH relativeFrom="column">
                    <wp:posOffset>36195</wp:posOffset>
                  </wp:positionH>
                  <wp:positionV relativeFrom="paragraph">
                    <wp:posOffset>316865</wp:posOffset>
                  </wp:positionV>
                  <wp:extent cx="2907030" cy="1635125"/>
                  <wp:effectExtent l="0" t="0" r="7620" b="3175"/>
                  <wp:wrapSquare wrapText="bothSides"/>
                  <wp:docPr id="16" name="Picture 16" title="Kids learn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1000979.jpg"/>
                          <pic:cNvPicPr/>
                        </pic:nvPicPr>
                        <pic:blipFill>
                          <a:blip r:embed="rId18" cstate="print">
                            <a:extLst>
                              <a:ext uri="{28A0092B-C50C-407E-A947-70E740481C1C}">
                                <a14:useLocalDpi xmlns:a14="http://schemas.microsoft.com/office/drawing/2010/main"/>
                              </a:ext>
                            </a:extLst>
                          </a:blip>
                          <a:stretch>
                            <a:fillRect/>
                          </a:stretch>
                        </pic:blipFill>
                        <pic:spPr>
                          <a:xfrm>
                            <a:off x="0" y="0"/>
                            <a:ext cx="2907030" cy="1635125"/>
                          </a:xfrm>
                          <a:prstGeom prst="rect">
                            <a:avLst/>
                          </a:prstGeom>
                        </pic:spPr>
                      </pic:pic>
                    </a:graphicData>
                  </a:graphic>
                  <wp14:sizeRelH relativeFrom="margin">
                    <wp14:pctWidth>0</wp14:pctWidth>
                  </wp14:sizeRelH>
                  <wp14:sizeRelV relativeFrom="margin">
                    <wp14:pctHeight>0</wp14:pctHeight>
                  </wp14:sizeRelV>
                </wp:anchor>
              </w:drawing>
            </w:r>
            <w:r w:rsidRPr="009003A0">
              <w:rPr>
                <w:rFonts w:ascii="Arial" w:hAnsi="Arial" w:cs="Arial"/>
                <w:b/>
                <w:noProof/>
                <w:color w:val="1F497D" w:themeColor="text2"/>
                <w:sz w:val="20"/>
                <w:lang w:eastAsia="en-AU"/>
              </w:rPr>
              <w:t>In the spotlight: Ray Nadjamerrek, Ranger</w:t>
            </w:r>
            <w:r w:rsidRPr="009003A0">
              <w:rPr>
                <w:rStyle w:val="SVAHead3Char"/>
                <w:b/>
                <w:color w:val="1F497D" w:themeColor="text2"/>
                <w:sz w:val="20"/>
                <w:lang w:val="en-GB"/>
              </w:rPr>
              <w:t xml:space="preserve"> </w:t>
            </w:r>
          </w:p>
          <w:p w14:paraId="34D77D03" w14:textId="77777777" w:rsidR="00A256BE" w:rsidRPr="00A256BE" w:rsidRDefault="00A256BE" w:rsidP="00A256BE">
            <w:pPr>
              <w:spacing w:before="120" w:after="120" w:line="288" w:lineRule="auto"/>
              <w:rPr>
                <w:rFonts w:ascii="Arial" w:hAnsi="Arial" w:cs="Arial"/>
                <w:sz w:val="20"/>
              </w:rPr>
            </w:pPr>
            <w:r w:rsidRPr="00A256BE">
              <w:rPr>
                <w:rFonts w:ascii="Arial" w:hAnsi="Arial" w:cs="Arial"/>
                <w:sz w:val="20"/>
              </w:rPr>
              <w:t xml:space="preserve">Ray is a grandson of </w:t>
            </w:r>
            <w:proofErr w:type="spellStart"/>
            <w:r w:rsidRPr="00A256BE">
              <w:rPr>
                <w:rFonts w:ascii="Arial" w:hAnsi="Arial" w:cs="Arial"/>
                <w:sz w:val="20"/>
              </w:rPr>
              <w:t>Bardayal</w:t>
            </w:r>
            <w:proofErr w:type="spellEnd"/>
            <w:r w:rsidRPr="00A256BE">
              <w:rPr>
                <w:rFonts w:ascii="Arial" w:hAnsi="Arial" w:cs="Arial"/>
                <w:sz w:val="20"/>
              </w:rPr>
              <w:t xml:space="preserve"> 'Lofty' </w:t>
            </w:r>
            <w:proofErr w:type="spellStart"/>
            <w:r w:rsidRPr="00A256BE">
              <w:rPr>
                <w:rFonts w:ascii="Arial" w:hAnsi="Arial" w:cs="Arial"/>
                <w:sz w:val="20"/>
              </w:rPr>
              <w:t>Nadjamerrek</w:t>
            </w:r>
            <w:proofErr w:type="spellEnd"/>
            <w:r w:rsidRPr="00A256BE">
              <w:rPr>
                <w:rFonts w:ascii="Arial" w:hAnsi="Arial" w:cs="Arial"/>
                <w:sz w:val="20"/>
              </w:rPr>
              <w:t xml:space="preserve"> AO, who led the movement of Nawarddeken back to the Stone Country, alongside his wife Mary </w:t>
            </w:r>
            <w:proofErr w:type="spellStart"/>
            <w:r w:rsidRPr="00A256BE">
              <w:rPr>
                <w:rFonts w:ascii="Arial" w:hAnsi="Arial" w:cs="Arial"/>
                <w:sz w:val="20"/>
              </w:rPr>
              <w:t>Kolkkiwarra</w:t>
            </w:r>
            <w:proofErr w:type="spellEnd"/>
            <w:r w:rsidRPr="00A256BE">
              <w:rPr>
                <w:rFonts w:ascii="Arial" w:hAnsi="Arial" w:cs="Arial"/>
                <w:sz w:val="20"/>
              </w:rPr>
              <w:t xml:space="preserve"> </w:t>
            </w:r>
            <w:proofErr w:type="spellStart"/>
            <w:r w:rsidRPr="00A256BE">
              <w:rPr>
                <w:rFonts w:ascii="Arial" w:hAnsi="Arial" w:cs="Arial"/>
                <w:sz w:val="20"/>
              </w:rPr>
              <w:t>Nadjamerrek</w:t>
            </w:r>
            <w:proofErr w:type="spellEnd"/>
            <w:r w:rsidRPr="00A256BE">
              <w:rPr>
                <w:rFonts w:ascii="Arial" w:hAnsi="Arial" w:cs="Arial"/>
                <w:sz w:val="20"/>
              </w:rPr>
              <w:t xml:space="preserve">. Ray has lived in the bush all his life and came to </w:t>
            </w:r>
            <w:proofErr w:type="spellStart"/>
            <w:r w:rsidRPr="00A256BE">
              <w:rPr>
                <w:rFonts w:ascii="Arial" w:hAnsi="Arial" w:cs="Arial"/>
                <w:sz w:val="20"/>
              </w:rPr>
              <w:t>Kabulwarnamyo</w:t>
            </w:r>
            <w:proofErr w:type="spellEnd"/>
            <w:r w:rsidRPr="00A256BE">
              <w:rPr>
                <w:rFonts w:ascii="Arial" w:hAnsi="Arial" w:cs="Arial"/>
                <w:sz w:val="20"/>
              </w:rPr>
              <w:t xml:space="preserve"> as a teenager when the community was established.</w:t>
            </w:r>
          </w:p>
          <w:p w14:paraId="03528E2B" w14:textId="5D6820CC" w:rsidR="00EA480A" w:rsidRDefault="00A256BE" w:rsidP="00A256BE">
            <w:pPr>
              <w:spacing w:before="120" w:after="120" w:line="288" w:lineRule="auto"/>
              <w:rPr>
                <w:rFonts w:ascii="Arial" w:hAnsi="Arial" w:cs="Arial"/>
                <w:sz w:val="20"/>
              </w:rPr>
            </w:pPr>
            <w:r w:rsidRPr="00A256BE">
              <w:rPr>
                <w:rFonts w:ascii="Arial" w:hAnsi="Arial" w:cs="Arial"/>
                <w:sz w:val="20"/>
              </w:rPr>
              <w:t xml:space="preserve">Ray now lives in </w:t>
            </w:r>
            <w:proofErr w:type="spellStart"/>
            <w:r w:rsidRPr="00A256BE">
              <w:rPr>
                <w:rFonts w:ascii="Arial" w:hAnsi="Arial" w:cs="Arial"/>
                <w:sz w:val="20"/>
              </w:rPr>
              <w:t>Kabulwarnamyo</w:t>
            </w:r>
            <w:proofErr w:type="spellEnd"/>
            <w:r>
              <w:rPr>
                <w:rFonts w:ascii="Arial" w:hAnsi="Arial" w:cs="Arial"/>
                <w:sz w:val="20"/>
              </w:rPr>
              <w:t xml:space="preserve"> with his wife Eliza and their</w:t>
            </w:r>
            <w:r w:rsidRPr="00A256BE">
              <w:rPr>
                <w:rFonts w:ascii="Arial" w:hAnsi="Arial" w:cs="Arial"/>
                <w:sz w:val="20"/>
              </w:rPr>
              <w:t xml:space="preserve"> son Richard so he can raise his son on his traditional land and be near his grandmother. He also looks after some of his nieces and nephews on country, because he believes they will have a better life there than in a nearby growth community.</w:t>
            </w:r>
            <w:r>
              <w:rPr>
                <w:rFonts w:ascii="Arial" w:hAnsi="Arial" w:cs="Arial"/>
                <w:sz w:val="20"/>
              </w:rPr>
              <w:t xml:space="preserve"> </w:t>
            </w:r>
            <w:r w:rsidRPr="00A256BE">
              <w:rPr>
                <w:rFonts w:ascii="Arial" w:hAnsi="Arial" w:cs="Arial"/>
                <w:sz w:val="20"/>
              </w:rPr>
              <w:t>Ray believes that if he was not living on country, he would be unemploy</w:t>
            </w:r>
            <w:r>
              <w:rPr>
                <w:rFonts w:ascii="Arial" w:hAnsi="Arial" w:cs="Arial"/>
                <w:sz w:val="20"/>
              </w:rPr>
              <w:t>ed, sitting around and drinking</w:t>
            </w:r>
            <w:r w:rsidR="00EA480A" w:rsidRPr="00EA480A">
              <w:rPr>
                <w:rFonts w:ascii="Arial" w:hAnsi="Arial" w:cs="Arial"/>
                <w:sz w:val="20"/>
              </w:rPr>
              <w:t xml:space="preserve">. </w:t>
            </w:r>
          </w:p>
          <w:p w14:paraId="35A77746" w14:textId="147DAB34" w:rsidR="00EA480A" w:rsidRPr="00EA480A" w:rsidRDefault="00EA480A" w:rsidP="00A755F1">
            <w:pPr>
              <w:spacing w:before="120" w:after="120" w:line="288" w:lineRule="auto"/>
              <w:rPr>
                <w:rFonts w:ascii="Arial" w:hAnsi="Arial" w:cs="Arial"/>
                <w:i/>
                <w:sz w:val="20"/>
              </w:rPr>
            </w:pPr>
            <w:r w:rsidRPr="00EA480A">
              <w:rPr>
                <w:rFonts w:ascii="Arial" w:hAnsi="Arial" w:cs="Arial"/>
                <w:i/>
                <w:sz w:val="20"/>
              </w:rPr>
              <w:t>“If I wasn't here, I wouldn't have another job - I would probably be in town unemployed, sitting and drinking, waiting for the Club</w:t>
            </w:r>
            <w:r w:rsidR="00A755F1">
              <w:rPr>
                <w:rFonts w:ascii="Arial" w:hAnsi="Arial" w:cs="Arial"/>
                <w:i/>
                <w:sz w:val="20"/>
              </w:rPr>
              <w:t xml:space="preserve"> </w:t>
            </w:r>
            <w:r w:rsidR="00A755F1" w:rsidRPr="00A755F1">
              <w:rPr>
                <w:rFonts w:ascii="Arial" w:hAnsi="Arial" w:cs="Arial"/>
                <w:i/>
                <w:sz w:val="20"/>
              </w:rPr>
              <w:t xml:space="preserve">[pub in </w:t>
            </w:r>
            <w:proofErr w:type="spellStart"/>
            <w:r w:rsidR="00A755F1" w:rsidRPr="00A755F1">
              <w:rPr>
                <w:rFonts w:ascii="Arial" w:hAnsi="Arial" w:cs="Arial"/>
                <w:i/>
                <w:sz w:val="20"/>
              </w:rPr>
              <w:t>Gunbalanya</w:t>
            </w:r>
            <w:proofErr w:type="spellEnd"/>
            <w:r w:rsidR="00A755F1" w:rsidRPr="00A755F1">
              <w:rPr>
                <w:rFonts w:ascii="Arial" w:hAnsi="Arial" w:cs="Arial"/>
                <w:i/>
                <w:sz w:val="20"/>
              </w:rPr>
              <w:t xml:space="preserve">] </w:t>
            </w:r>
            <w:r w:rsidRPr="00EA480A">
              <w:rPr>
                <w:rFonts w:ascii="Arial" w:hAnsi="Arial" w:cs="Arial"/>
                <w:i/>
                <w:sz w:val="20"/>
              </w:rPr>
              <w:t xml:space="preserve">to open, fighting, doing nothing. That's what people do in </w:t>
            </w:r>
            <w:proofErr w:type="spellStart"/>
            <w:r w:rsidRPr="00EA480A">
              <w:rPr>
                <w:rFonts w:ascii="Arial" w:hAnsi="Arial" w:cs="Arial"/>
                <w:i/>
                <w:sz w:val="20"/>
              </w:rPr>
              <w:t>Gunbalanya</w:t>
            </w:r>
            <w:proofErr w:type="spellEnd"/>
            <w:r w:rsidRPr="00EA480A">
              <w:rPr>
                <w:rFonts w:ascii="Arial" w:hAnsi="Arial" w:cs="Arial"/>
                <w:i/>
                <w:sz w:val="20"/>
              </w:rPr>
              <w:t>.”</w:t>
            </w:r>
          </w:p>
        </w:tc>
      </w:tr>
    </w:tbl>
    <w:p w14:paraId="3D334543" w14:textId="1CF5A2EF" w:rsidR="006B33FE" w:rsidRPr="000D18E3" w:rsidRDefault="00D33E9B" w:rsidP="000D18E3">
      <w:pPr>
        <w:pStyle w:val="SVAH2"/>
        <w:spacing w:after="120"/>
        <w:rPr>
          <w:rStyle w:val="SVAHead3Char"/>
          <w:b w:val="0"/>
          <w:color w:val="auto"/>
          <w:sz w:val="20"/>
          <w:szCs w:val="20"/>
          <w:lang w:val="en-GB"/>
        </w:rPr>
      </w:pPr>
      <w:r>
        <w:rPr>
          <w:rFonts w:cs="Arial"/>
          <w:bCs/>
          <w:noProof/>
          <w:sz w:val="22"/>
          <w:lang w:eastAsia="en-AU"/>
        </w:rPr>
        <w:drawing>
          <wp:anchor distT="0" distB="0" distL="114300" distR="114300" simplePos="0" relativeHeight="251901440" behindDoc="1" locked="0" layoutInCell="1" allowOverlap="1" wp14:anchorId="28612F1F" wp14:editId="26C8FBB3">
            <wp:simplePos x="0" y="0"/>
            <wp:positionH relativeFrom="column">
              <wp:posOffset>-553085</wp:posOffset>
            </wp:positionH>
            <wp:positionV relativeFrom="paragraph">
              <wp:posOffset>-605155</wp:posOffset>
            </wp:positionV>
            <wp:extent cx="7553960" cy="10690225"/>
            <wp:effectExtent l="0" t="0" r="8890" b="0"/>
            <wp:wrapNone/>
            <wp:docPr id="3" name="Picture 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2">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A256BE" w:rsidRPr="000D18E3">
        <w:rPr>
          <w:noProof/>
          <w:sz w:val="20"/>
          <w:lang w:val="en-AU" w:eastAsia="en-AU"/>
        </w:rPr>
        <mc:AlternateContent>
          <mc:Choice Requires="wps">
            <w:drawing>
              <wp:anchor distT="0" distB="0" distL="114300" distR="114300" simplePos="0" relativeHeight="251658240" behindDoc="0" locked="0" layoutInCell="1" allowOverlap="1" wp14:anchorId="3D33455E" wp14:editId="7EF28633">
                <wp:simplePos x="0" y="0"/>
                <wp:positionH relativeFrom="margin">
                  <wp:posOffset>118745</wp:posOffset>
                </wp:positionH>
                <wp:positionV relativeFrom="paragraph">
                  <wp:posOffset>166370</wp:posOffset>
                </wp:positionV>
                <wp:extent cx="6415405" cy="1213485"/>
                <wp:effectExtent l="0" t="0" r="0" b="5715"/>
                <wp:wrapSquare wrapText="bothSides"/>
                <wp:docPr id="6" name="Text Box 6"/>
                <wp:cNvGraphicFramePr/>
                <a:graphic xmlns:a="http://schemas.openxmlformats.org/drawingml/2006/main">
                  <a:graphicData uri="http://schemas.microsoft.com/office/word/2010/wordprocessingShape">
                    <wps:wsp>
                      <wps:cNvSpPr txBox="1"/>
                      <wps:spPr>
                        <a:xfrm>
                          <a:off x="0" y="0"/>
                          <a:ext cx="6415405" cy="1213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D33458F" w14:textId="5185A968" w:rsidR="00976090" w:rsidRPr="007C3A3D" w:rsidRDefault="001077CE" w:rsidP="0040450E">
                            <w:pPr>
                              <w:pStyle w:val="SVAH2"/>
                              <w:spacing w:after="0" w:line="240" w:lineRule="auto"/>
                              <w:rPr>
                                <w:color w:val="000000" w:themeColor="text1"/>
                                <w:sz w:val="20"/>
                                <w:szCs w:val="20"/>
                              </w:rPr>
                            </w:pPr>
                            <w:r>
                              <w:rPr>
                                <w:color w:val="000000" w:themeColor="text1"/>
                                <w:sz w:val="20"/>
                                <w:szCs w:val="20"/>
                              </w:rPr>
                              <w:t>F</w:t>
                            </w:r>
                            <w:r w:rsidR="00976090" w:rsidRPr="007C3A3D">
                              <w:rPr>
                                <w:color w:val="000000" w:themeColor="text1"/>
                                <w:sz w:val="20"/>
                                <w:szCs w:val="20"/>
                              </w:rPr>
                              <w:t xml:space="preserve">or more information about </w:t>
                            </w:r>
                            <w:r w:rsidR="009C204C">
                              <w:rPr>
                                <w:color w:val="000000" w:themeColor="text1"/>
                                <w:sz w:val="20"/>
                                <w:szCs w:val="20"/>
                              </w:rPr>
                              <w:t xml:space="preserve">the </w:t>
                            </w:r>
                            <w:r w:rsidR="009E2276">
                              <w:rPr>
                                <w:color w:val="000000" w:themeColor="text1"/>
                                <w:sz w:val="20"/>
                                <w:szCs w:val="20"/>
                              </w:rPr>
                              <w:t>Warddeken</w:t>
                            </w:r>
                            <w:r w:rsidR="00976090">
                              <w:rPr>
                                <w:color w:val="000000" w:themeColor="text1"/>
                                <w:sz w:val="20"/>
                                <w:szCs w:val="20"/>
                              </w:rPr>
                              <w:t>, or for a copy of the full report, contact:</w:t>
                            </w:r>
                          </w:p>
                          <w:p w14:paraId="77D4378E" w14:textId="32C00A8A" w:rsidR="00AC3125" w:rsidRDefault="009E2276" w:rsidP="001809E1">
                            <w:pPr>
                              <w:pStyle w:val="SVAH2"/>
                              <w:spacing w:after="0" w:line="240" w:lineRule="auto"/>
                              <w:rPr>
                                <w:b w:val="0"/>
                                <w:color w:val="auto"/>
                                <w:sz w:val="20"/>
                                <w:szCs w:val="20"/>
                              </w:rPr>
                            </w:pPr>
                            <w:r>
                              <w:rPr>
                                <w:b w:val="0"/>
                                <w:color w:val="auto"/>
                                <w:sz w:val="20"/>
                                <w:szCs w:val="20"/>
                              </w:rPr>
                              <w:t xml:space="preserve">Georgia </w:t>
                            </w:r>
                            <w:proofErr w:type="spellStart"/>
                            <w:r>
                              <w:rPr>
                                <w:b w:val="0"/>
                                <w:color w:val="auto"/>
                                <w:sz w:val="20"/>
                                <w:szCs w:val="20"/>
                              </w:rPr>
                              <w:t>Vallance</w:t>
                            </w:r>
                            <w:proofErr w:type="spellEnd"/>
                          </w:p>
                          <w:p w14:paraId="7FED4849" w14:textId="6E9E1C45" w:rsidR="00AC3125" w:rsidRDefault="009E2276" w:rsidP="001809E1">
                            <w:pPr>
                              <w:pStyle w:val="SVAH2"/>
                              <w:spacing w:after="0" w:line="240" w:lineRule="auto"/>
                              <w:rPr>
                                <w:b w:val="0"/>
                                <w:color w:val="auto"/>
                                <w:sz w:val="20"/>
                                <w:szCs w:val="20"/>
                              </w:rPr>
                            </w:pPr>
                            <w:r>
                              <w:rPr>
                                <w:b w:val="0"/>
                                <w:color w:val="auto"/>
                                <w:sz w:val="20"/>
                                <w:szCs w:val="20"/>
                              </w:rPr>
                              <w:t xml:space="preserve">Warddeken IPA Coordinator </w:t>
                            </w:r>
                          </w:p>
                          <w:p w14:paraId="3446BB8B" w14:textId="5B2D3B65" w:rsidR="001077CE" w:rsidRDefault="005C65F4" w:rsidP="00AC3125">
                            <w:pPr>
                              <w:pStyle w:val="SVAH2"/>
                              <w:spacing w:after="200" w:line="240" w:lineRule="auto"/>
                              <w:rPr>
                                <w:b w:val="0"/>
                                <w:color w:val="auto"/>
                                <w:sz w:val="20"/>
                                <w:szCs w:val="20"/>
                              </w:rPr>
                            </w:pPr>
                            <w:r>
                              <w:rPr>
                                <w:b w:val="0"/>
                                <w:color w:val="auto"/>
                                <w:sz w:val="20"/>
                                <w:szCs w:val="20"/>
                              </w:rPr>
                              <w:t xml:space="preserve">E: </w:t>
                            </w:r>
                            <w:hyperlink r:id="rId19" w:history="1">
                              <w:r w:rsidR="00C335E4" w:rsidRPr="009C744D">
                                <w:rPr>
                                  <w:rStyle w:val="Hyperlink"/>
                                  <w:b w:val="0"/>
                                  <w:sz w:val="20"/>
                                  <w:szCs w:val="20"/>
                                </w:rPr>
                                <w:t>operations@warddeken.org.au</w:t>
                              </w:r>
                            </w:hyperlink>
                            <w:r w:rsidR="00C335E4">
                              <w:rPr>
                                <w:b w:val="0"/>
                                <w:color w:val="auto"/>
                                <w:sz w:val="20"/>
                                <w:szCs w:val="20"/>
                              </w:rPr>
                              <w:t xml:space="preserve"> </w:t>
                            </w:r>
                          </w:p>
                          <w:p w14:paraId="413D84B2" w14:textId="1A54EBE3" w:rsidR="001077CE" w:rsidRPr="007C3A3D" w:rsidRDefault="001077CE" w:rsidP="001077C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IPA programme, contact:</w:t>
                            </w:r>
                          </w:p>
                          <w:p w14:paraId="01D44B47" w14:textId="77777777" w:rsidR="001077CE" w:rsidRPr="00695317" w:rsidRDefault="001077CE" w:rsidP="001077CE">
                            <w:pPr>
                              <w:pStyle w:val="SVAH2"/>
                              <w:spacing w:after="0" w:line="240" w:lineRule="auto"/>
                              <w:rPr>
                                <w:b w:val="0"/>
                                <w:color w:val="auto"/>
                                <w:sz w:val="20"/>
                                <w:szCs w:val="20"/>
                              </w:rPr>
                            </w:pPr>
                            <w:r w:rsidRPr="001077CE">
                              <w:rPr>
                                <w:b w:val="0"/>
                                <w:color w:val="auto"/>
                                <w:sz w:val="20"/>
                                <w:szCs w:val="20"/>
                                <w:lang w:val="es-ES"/>
                              </w:rPr>
                              <w:t xml:space="preserve">T: </w:t>
                            </w:r>
                            <w:r w:rsidRPr="001077CE">
                              <w:rPr>
                                <w:b w:val="0"/>
                                <w:color w:val="auto"/>
                                <w:sz w:val="20"/>
                                <w:szCs w:val="20"/>
                              </w:rPr>
                              <w:t>02 6228 6481 or 02 6228 6717</w:t>
                            </w:r>
                          </w:p>
                          <w:p w14:paraId="53821A73" w14:textId="3D630484" w:rsidR="001077CE" w:rsidRPr="00695317" w:rsidRDefault="001077CE" w:rsidP="00695317">
                            <w:pPr>
                              <w:pStyle w:val="SVAH2"/>
                              <w:spacing w:after="0" w:line="240" w:lineRule="auto"/>
                              <w:rPr>
                                <w:b w:val="0"/>
                                <w:color w:val="auto"/>
                                <w:sz w:val="20"/>
                                <w:szCs w:val="20"/>
                              </w:rPr>
                            </w:pPr>
                            <w:r w:rsidRPr="001077CE">
                              <w:rPr>
                                <w:b w:val="0"/>
                                <w:color w:val="auto"/>
                                <w:sz w:val="20"/>
                                <w:szCs w:val="20"/>
                              </w:rPr>
                              <w:t xml:space="preserve">E: </w:t>
                            </w:r>
                            <w:hyperlink r:id="rId20" w:history="1">
                              <w:r w:rsidRPr="001077CE">
                                <w:rPr>
                                  <w:rStyle w:val="Hyperlink"/>
                                  <w:b w:val="0"/>
                                  <w:sz w:val="20"/>
                                  <w:szCs w:val="20"/>
                                </w:rPr>
                                <w:t>IndigenousEnvironment@pmc.gov.au</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3455E" id="Text Box 6" o:spid="_x0000_s1031" type="#_x0000_t202" style="position:absolute;margin-left:9.35pt;margin-top:13.1pt;width:505.15pt;height:95.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Q2rQIAAKs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" filled="f" stroked="f">
                <v:textbox>
                  <w:txbxContent>
                    <w:p w14:paraId="3D33458F" w14:textId="5185A968" w:rsidR="00976090" w:rsidRPr="007C3A3D" w:rsidRDefault="001077CE" w:rsidP="0040450E">
                      <w:pPr>
                        <w:pStyle w:val="SVAH2"/>
                        <w:spacing w:after="0" w:line="240" w:lineRule="auto"/>
                        <w:rPr>
                          <w:color w:val="000000" w:themeColor="text1"/>
                          <w:sz w:val="20"/>
                          <w:szCs w:val="20"/>
                        </w:rPr>
                      </w:pPr>
                      <w:r>
                        <w:rPr>
                          <w:color w:val="000000" w:themeColor="text1"/>
                          <w:sz w:val="20"/>
                          <w:szCs w:val="20"/>
                        </w:rPr>
                        <w:t>F</w:t>
                      </w:r>
                      <w:r w:rsidR="00976090" w:rsidRPr="007C3A3D">
                        <w:rPr>
                          <w:color w:val="000000" w:themeColor="text1"/>
                          <w:sz w:val="20"/>
                          <w:szCs w:val="20"/>
                        </w:rPr>
                        <w:t xml:space="preserve">or more information about </w:t>
                      </w:r>
                      <w:r w:rsidR="009C204C">
                        <w:rPr>
                          <w:color w:val="000000" w:themeColor="text1"/>
                          <w:sz w:val="20"/>
                          <w:szCs w:val="20"/>
                        </w:rPr>
                        <w:t xml:space="preserve">the </w:t>
                      </w:r>
                      <w:r w:rsidR="009E2276">
                        <w:rPr>
                          <w:color w:val="000000" w:themeColor="text1"/>
                          <w:sz w:val="20"/>
                          <w:szCs w:val="20"/>
                        </w:rPr>
                        <w:t>Warddeken</w:t>
                      </w:r>
                      <w:r w:rsidR="00976090">
                        <w:rPr>
                          <w:color w:val="000000" w:themeColor="text1"/>
                          <w:sz w:val="20"/>
                          <w:szCs w:val="20"/>
                        </w:rPr>
                        <w:t>, or for a copy of the full report, contact:</w:t>
                      </w:r>
                    </w:p>
                    <w:p w14:paraId="77D4378E" w14:textId="32C00A8A" w:rsidR="00AC3125" w:rsidRDefault="009E2276" w:rsidP="001809E1">
                      <w:pPr>
                        <w:pStyle w:val="SVAH2"/>
                        <w:spacing w:after="0" w:line="240" w:lineRule="auto"/>
                        <w:rPr>
                          <w:b w:val="0"/>
                          <w:color w:val="auto"/>
                          <w:sz w:val="20"/>
                          <w:szCs w:val="20"/>
                        </w:rPr>
                      </w:pPr>
                      <w:r>
                        <w:rPr>
                          <w:b w:val="0"/>
                          <w:color w:val="auto"/>
                          <w:sz w:val="20"/>
                          <w:szCs w:val="20"/>
                        </w:rPr>
                        <w:t xml:space="preserve">Georgia </w:t>
                      </w:r>
                      <w:proofErr w:type="spellStart"/>
                      <w:r>
                        <w:rPr>
                          <w:b w:val="0"/>
                          <w:color w:val="auto"/>
                          <w:sz w:val="20"/>
                          <w:szCs w:val="20"/>
                        </w:rPr>
                        <w:t>Vallance</w:t>
                      </w:r>
                      <w:proofErr w:type="spellEnd"/>
                    </w:p>
                    <w:p w14:paraId="7FED4849" w14:textId="6E9E1C45" w:rsidR="00AC3125" w:rsidRDefault="009E2276" w:rsidP="001809E1">
                      <w:pPr>
                        <w:pStyle w:val="SVAH2"/>
                        <w:spacing w:after="0" w:line="240" w:lineRule="auto"/>
                        <w:rPr>
                          <w:b w:val="0"/>
                          <w:color w:val="auto"/>
                          <w:sz w:val="20"/>
                          <w:szCs w:val="20"/>
                        </w:rPr>
                      </w:pPr>
                      <w:r>
                        <w:rPr>
                          <w:b w:val="0"/>
                          <w:color w:val="auto"/>
                          <w:sz w:val="20"/>
                          <w:szCs w:val="20"/>
                        </w:rPr>
                        <w:t xml:space="preserve">Warddeken IPA Coordinator </w:t>
                      </w:r>
                    </w:p>
                    <w:p w14:paraId="3446BB8B" w14:textId="5B2D3B65" w:rsidR="001077CE" w:rsidRDefault="005C65F4" w:rsidP="00AC3125">
                      <w:pPr>
                        <w:pStyle w:val="SVAH2"/>
                        <w:spacing w:after="200" w:line="240" w:lineRule="auto"/>
                        <w:rPr>
                          <w:b w:val="0"/>
                          <w:color w:val="auto"/>
                          <w:sz w:val="20"/>
                          <w:szCs w:val="20"/>
                        </w:rPr>
                      </w:pPr>
                      <w:r>
                        <w:rPr>
                          <w:b w:val="0"/>
                          <w:color w:val="auto"/>
                          <w:sz w:val="20"/>
                          <w:szCs w:val="20"/>
                        </w:rPr>
                        <w:t xml:space="preserve">E: </w:t>
                      </w:r>
                      <w:hyperlink r:id="rId21" w:history="1">
                        <w:r w:rsidR="00C335E4" w:rsidRPr="009C744D">
                          <w:rPr>
                            <w:rStyle w:val="Hyperlink"/>
                            <w:b w:val="0"/>
                            <w:sz w:val="20"/>
                            <w:szCs w:val="20"/>
                          </w:rPr>
                          <w:t>operations@warddeken.org.au</w:t>
                        </w:r>
                      </w:hyperlink>
                      <w:r w:rsidR="00C335E4">
                        <w:rPr>
                          <w:b w:val="0"/>
                          <w:color w:val="auto"/>
                          <w:sz w:val="20"/>
                          <w:szCs w:val="20"/>
                        </w:rPr>
                        <w:t xml:space="preserve"> </w:t>
                      </w:r>
                    </w:p>
                    <w:p w14:paraId="413D84B2" w14:textId="1A54EBE3" w:rsidR="001077CE" w:rsidRPr="007C3A3D" w:rsidRDefault="001077CE" w:rsidP="001077C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IPA programme, contact:</w:t>
                      </w:r>
                    </w:p>
                    <w:p w14:paraId="01D44B47" w14:textId="77777777" w:rsidR="001077CE" w:rsidRPr="00695317" w:rsidRDefault="001077CE" w:rsidP="001077CE">
                      <w:pPr>
                        <w:pStyle w:val="SVAH2"/>
                        <w:spacing w:after="0" w:line="240" w:lineRule="auto"/>
                        <w:rPr>
                          <w:b w:val="0"/>
                          <w:color w:val="auto"/>
                          <w:sz w:val="20"/>
                          <w:szCs w:val="20"/>
                        </w:rPr>
                      </w:pPr>
                      <w:r w:rsidRPr="001077CE">
                        <w:rPr>
                          <w:b w:val="0"/>
                          <w:color w:val="auto"/>
                          <w:sz w:val="20"/>
                          <w:szCs w:val="20"/>
                          <w:lang w:val="es-ES"/>
                        </w:rPr>
                        <w:t xml:space="preserve">T: </w:t>
                      </w:r>
                      <w:r w:rsidRPr="001077CE">
                        <w:rPr>
                          <w:b w:val="0"/>
                          <w:color w:val="auto"/>
                          <w:sz w:val="20"/>
                          <w:szCs w:val="20"/>
                        </w:rPr>
                        <w:t>02 6228 6481 or 02 6228 6717</w:t>
                      </w:r>
                    </w:p>
                    <w:p w14:paraId="53821A73" w14:textId="3D630484" w:rsidR="001077CE" w:rsidRPr="00695317" w:rsidRDefault="001077CE" w:rsidP="00695317">
                      <w:pPr>
                        <w:pStyle w:val="SVAH2"/>
                        <w:spacing w:after="0" w:line="240" w:lineRule="auto"/>
                        <w:rPr>
                          <w:b w:val="0"/>
                          <w:color w:val="auto"/>
                          <w:sz w:val="20"/>
                          <w:szCs w:val="20"/>
                        </w:rPr>
                      </w:pPr>
                      <w:r w:rsidRPr="001077CE">
                        <w:rPr>
                          <w:b w:val="0"/>
                          <w:color w:val="auto"/>
                          <w:sz w:val="20"/>
                          <w:szCs w:val="20"/>
                        </w:rPr>
                        <w:t xml:space="preserve">E: </w:t>
                      </w:r>
                      <w:hyperlink r:id="rId22" w:history="1">
                        <w:r w:rsidRPr="001077CE">
                          <w:rPr>
                            <w:rStyle w:val="Hyperlink"/>
                            <w:b w:val="0"/>
                            <w:sz w:val="20"/>
                            <w:szCs w:val="20"/>
                          </w:rPr>
                          <w:t>IndigenousEnvironment@pmc.gov.au</w:t>
                        </w:r>
                      </w:hyperlink>
                    </w:p>
                  </w:txbxContent>
                </v:textbox>
                <w10:wrap type="square" anchorx="margin"/>
              </v:shape>
            </w:pict>
          </mc:Fallback>
        </mc:AlternateContent>
      </w:r>
    </w:p>
    <w:sectPr w:rsidR="006B33FE" w:rsidRPr="000D18E3" w:rsidSect="006B4D76">
      <w:headerReference w:type="even" r:id="rId23"/>
      <w:headerReference w:type="default" r:id="rId24"/>
      <w:footerReference w:type="even" r:id="rId25"/>
      <w:footerReference w:type="default" r:id="rId26"/>
      <w:headerReference w:type="first" r:id="rId27"/>
      <w:footerReference w:type="first" r:id="rId28"/>
      <w:pgSz w:w="11901" w:h="16834" w:code="9"/>
      <w:pgMar w:top="142" w:right="702" w:bottom="1276" w:left="851" w:header="720" w:footer="851"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5CA40" w14:textId="77777777" w:rsidR="005A06C8" w:rsidRDefault="005A06C8">
      <w:r>
        <w:separator/>
      </w:r>
    </w:p>
  </w:endnote>
  <w:endnote w:type="continuationSeparator" w:id="0">
    <w:p w14:paraId="6063C273" w14:textId="77777777" w:rsidR="005A06C8" w:rsidRDefault="005A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3000000"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512C1" w14:textId="77777777" w:rsidR="00165D22" w:rsidRDefault="00165D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C142B" w14:textId="77777777" w:rsidR="00165D22" w:rsidRDefault="00165D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B" w14:textId="77777777" w:rsidR="00976090" w:rsidRDefault="00976090">
    <w:pPr>
      <w:pStyle w:val="Footer"/>
    </w:pPr>
  </w:p>
  <w:p w14:paraId="3D33456C" w14:textId="77777777" w:rsidR="00976090" w:rsidRDefault="009760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E12F7" w14:textId="77777777" w:rsidR="005A06C8" w:rsidRDefault="005A06C8">
      <w:r>
        <w:separator/>
      </w:r>
    </w:p>
  </w:footnote>
  <w:footnote w:type="continuationSeparator" w:id="0">
    <w:p w14:paraId="75EC0F48" w14:textId="77777777" w:rsidR="005A06C8" w:rsidRDefault="005A0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CCB79" w14:textId="77777777" w:rsidR="00165D22" w:rsidRDefault="00165D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4" w14:textId="777DE9AE" w:rsidR="00976090" w:rsidRDefault="009760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9" w14:textId="347A9F3D" w:rsidR="00976090" w:rsidRPr="00637668" w:rsidRDefault="00976090" w:rsidP="00270087">
    <w:pPr>
      <w:tabs>
        <w:tab w:val="center" w:pos="6379"/>
      </w:tabs>
      <w:jc w:val="both"/>
      <w:rPr>
        <w:rFonts w:ascii="Arial" w:hAnsi="Arial" w:cs="Arial"/>
        <w:b/>
        <w:sz w:val="32"/>
      </w:rPr>
    </w:pPr>
    <w:r>
      <w:rPr>
        <w:rFonts w:ascii="Arial" w:hAnsi="Arial" w:cs="Arial"/>
        <w:b/>
        <w:sz w:val="32"/>
      </w:rPr>
      <w:t xml:space="preserve"> </w:t>
    </w:r>
    <w:r>
      <w:rPr>
        <w:rFonts w:ascii="Arial" w:hAnsi="Arial" w:cs="Arial"/>
        <w:b/>
        <w:sz w:val="32"/>
      </w:rPr>
      <w:tab/>
    </w:r>
  </w:p>
  <w:p w14:paraId="3D33456A" w14:textId="11037EB6" w:rsidR="00976090" w:rsidRDefault="00976090" w:rsidP="00161D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A24"/>
    <w:multiLevelType w:val="hybridMultilevel"/>
    <w:tmpl w:val="21B0DB86"/>
    <w:lvl w:ilvl="0" w:tplc="38384536">
      <w:start w:val="1"/>
      <w:numFmt w:val="bullet"/>
      <w:lvlText w:val="•"/>
      <w:lvlJc w:val="left"/>
      <w:pPr>
        <w:tabs>
          <w:tab w:val="num" w:pos="720"/>
        </w:tabs>
        <w:ind w:left="720" w:hanging="360"/>
      </w:pPr>
      <w:rPr>
        <w:rFonts w:ascii="Arial" w:hAnsi="Arial" w:hint="default"/>
      </w:rPr>
    </w:lvl>
    <w:lvl w:ilvl="1" w:tplc="7EEEDBC8" w:tentative="1">
      <w:start w:val="1"/>
      <w:numFmt w:val="bullet"/>
      <w:lvlText w:val="•"/>
      <w:lvlJc w:val="left"/>
      <w:pPr>
        <w:tabs>
          <w:tab w:val="num" w:pos="1440"/>
        </w:tabs>
        <w:ind w:left="1440" w:hanging="360"/>
      </w:pPr>
      <w:rPr>
        <w:rFonts w:ascii="Arial" w:hAnsi="Arial" w:hint="default"/>
      </w:rPr>
    </w:lvl>
    <w:lvl w:ilvl="2" w:tplc="44EC8870" w:tentative="1">
      <w:start w:val="1"/>
      <w:numFmt w:val="bullet"/>
      <w:lvlText w:val="•"/>
      <w:lvlJc w:val="left"/>
      <w:pPr>
        <w:tabs>
          <w:tab w:val="num" w:pos="2160"/>
        </w:tabs>
        <w:ind w:left="2160" w:hanging="360"/>
      </w:pPr>
      <w:rPr>
        <w:rFonts w:ascii="Arial" w:hAnsi="Arial" w:hint="default"/>
      </w:rPr>
    </w:lvl>
    <w:lvl w:ilvl="3" w:tplc="BA6075F2" w:tentative="1">
      <w:start w:val="1"/>
      <w:numFmt w:val="bullet"/>
      <w:lvlText w:val="•"/>
      <w:lvlJc w:val="left"/>
      <w:pPr>
        <w:tabs>
          <w:tab w:val="num" w:pos="2880"/>
        </w:tabs>
        <w:ind w:left="2880" w:hanging="360"/>
      </w:pPr>
      <w:rPr>
        <w:rFonts w:ascii="Arial" w:hAnsi="Arial" w:hint="default"/>
      </w:rPr>
    </w:lvl>
    <w:lvl w:ilvl="4" w:tplc="2B26DD82" w:tentative="1">
      <w:start w:val="1"/>
      <w:numFmt w:val="bullet"/>
      <w:lvlText w:val="•"/>
      <w:lvlJc w:val="left"/>
      <w:pPr>
        <w:tabs>
          <w:tab w:val="num" w:pos="3600"/>
        </w:tabs>
        <w:ind w:left="3600" w:hanging="360"/>
      </w:pPr>
      <w:rPr>
        <w:rFonts w:ascii="Arial" w:hAnsi="Arial" w:hint="default"/>
      </w:rPr>
    </w:lvl>
    <w:lvl w:ilvl="5" w:tplc="7B667ECC" w:tentative="1">
      <w:start w:val="1"/>
      <w:numFmt w:val="bullet"/>
      <w:lvlText w:val="•"/>
      <w:lvlJc w:val="left"/>
      <w:pPr>
        <w:tabs>
          <w:tab w:val="num" w:pos="4320"/>
        </w:tabs>
        <w:ind w:left="4320" w:hanging="360"/>
      </w:pPr>
      <w:rPr>
        <w:rFonts w:ascii="Arial" w:hAnsi="Arial" w:hint="default"/>
      </w:rPr>
    </w:lvl>
    <w:lvl w:ilvl="6" w:tplc="EE7EFEE4" w:tentative="1">
      <w:start w:val="1"/>
      <w:numFmt w:val="bullet"/>
      <w:lvlText w:val="•"/>
      <w:lvlJc w:val="left"/>
      <w:pPr>
        <w:tabs>
          <w:tab w:val="num" w:pos="5040"/>
        </w:tabs>
        <w:ind w:left="5040" w:hanging="360"/>
      </w:pPr>
      <w:rPr>
        <w:rFonts w:ascii="Arial" w:hAnsi="Arial" w:hint="default"/>
      </w:rPr>
    </w:lvl>
    <w:lvl w:ilvl="7" w:tplc="09101358" w:tentative="1">
      <w:start w:val="1"/>
      <w:numFmt w:val="bullet"/>
      <w:lvlText w:val="•"/>
      <w:lvlJc w:val="left"/>
      <w:pPr>
        <w:tabs>
          <w:tab w:val="num" w:pos="5760"/>
        </w:tabs>
        <w:ind w:left="5760" w:hanging="360"/>
      </w:pPr>
      <w:rPr>
        <w:rFonts w:ascii="Arial" w:hAnsi="Arial" w:hint="default"/>
      </w:rPr>
    </w:lvl>
    <w:lvl w:ilvl="8" w:tplc="605E4952" w:tentative="1">
      <w:start w:val="1"/>
      <w:numFmt w:val="bullet"/>
      <w:lvlText w:val="•"/>
      <w:lvlJc w:val="left"/>
      <w:pPr>
        <w:tabs>
          <w:tab w:val="num" w:pos="6480"/>
        </w:tabs>
        <w:ind w:left="6480" w:hanging="360"/>
      </w:pPr>
      <w:rPr>
        <w:rFonts w:ascii="Arial" w:hAnsi="Arial" w:hint="default"/>
      </w:rPr>
    </w:lvl>
  </w:abstractNum>
  <w:abstractNum w:abstractNumId="1">
    <w:nsid w:val="11454541"/>
    <w:multiLevelType w:val="multilevel"/>
    <w:tmpl w:val="4DBEE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1D83DCF"/>
    <w:multiLevelType w:val="hybridMultilevel"/>
    <w:tmpl w:val="B0AA0746"/>
    <w:lvl w:ilvl="0" w:tplc="1DF6D334">
      <w:start w:val="1"/>
      <w:numFmt w:val="bullet"/>
      <w:lvlText w:val=""/>
      <w:lvlJc w:val="left"/>
      <w:pPr>
        <w:ind w:left="720" w:hanging="360"/>
      </w:pPr>
      <w:rPr>
        <w:rFonts w:ascii="Symbol" w:hAnsi="Symbol" w:hint="default"/>
        <w:color w:val="99CC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3E1418A"/>
    <w:multiLevelType w:val="hybridMultilevel"/>
    <w:tmpl w:val="56E4F984"/>
    <w:lvl w:ilvl="0" w:tplc="621092D4">
      <w:start w:val="2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280A8B"/>
    <w:multiLevelType w:val="hybridMultilevel"/>
    <w:tmpl w:val="0002ACF4"/>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2F3B3E"/>
    <w:multiLevelType w:val="hybridMultilevel"/>
    <w:tmpl w:val="EBC0D088"/>
    <w:lvl w:ilvl="0" w:tplc="0C090001">
      <w:start w:val="1"/>
      <w:numFmt w:val="bullet"/>
      <w:lvlText w:val=""/>
      <w:lvlJc w:val="left"/>
      <w:pPr>
        <w:tabs>
          <w:tab w:val="num" w:pos="340"/>
        </w:tabs>
        <w:ind w:left="340" w:hanging="340"/>
      </w:pPr>
      <w:rPr>
        <w:rFonts w:ascii="Symbol" w:hAnsi="Symbol"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ACE6834"/>
    <w:multiLevelType w:val="hybridMultilevel"/>
    <w:tmpl w:val="A3E4CDB6"/>
    <w:lvl w:ilvl="0" w:tplc="1B14574E">
      <w:start w:val="1"/>
      <w:numFmt w:val="bullet"/>
      <w:lvlText w:val=""/>
      <w:lvlJc w:val="left"/>
      <w:pPr>
        <w:ind w:left="454" w:hanging="386"/>
      </w:pPr>
      <w:rPr>
        <w:rFonts w:ascii="Symbol" w:hAnsi="Symbol" w:hint="default"/>
        <w:color w:val="A3B118"/>
      </w:rPr>
    </w:lvl>
    <w:lvl w:ilvl="1" w:tplc="77B4CE84">
      <w:start w:val="1"/>
      <w:numFmt w:val="bullet"/>
      <w:lvlText w:val="‒"/>
      <w:lvlJc w:val="left"/>
      <w:pPr>
        <w:ind w:left="1440" w:hanging="360"/>
      </w:pPr>
      <w:rPr>
        <w:rFonts w:ascii="Arial" w:hAnsi="Aria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490DF1"/>
    <w:multiLevelType w:val="hybridMultilevel"/>
    <w:tmpl w:val="CB2017B0"/>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2500A6"/>
    <w:multiLevelType w:val="hybridMultilevel"/>
    <w:tmpl w:val="061EFDC0"/>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FE0C14"/>
    <w:multiLevelType w:val="hybridMultilevel"/>
    <w:tmpl w:val="7F5450FE"/>
    <w:lvl w:ilvl="0" w:tplc="A4060C14">
      <w:start w:val="1"/>
      <w:numFmt w:val="bullet"/>
      <w:pStyle w:val="SVAbullet"/>
      <w:lvlText w:val=""/>
      <w:lvlJc w:val="left"/>
      <w:pPr>
        <w:tabs>
          <w:tab w:val="num" w:pos="360"/>
        </w:tabs>
        <w:ind w:left="360" w:hanging="360"/>
      </w:pPr>
      <w:rPr>
        <w:rFonts w:ascii="Symbol" w:hAnsi="Symbol" w:hint="default"/>
        <w:b w:val="0"/>
        <w:i w:val="0"/>
        <w:caps w:val="0"/>
        <w:smallCaps w:val="0"/>
        <w:strike w:val="0"/>
        <w:dstrike w:val="0"/>
        <w:vanish w:val="0"/>
        <w:color w:val="B2BB1E"/>
        <w:spacing w:val="2"/>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1D01BE0" w:tentative="1">
      <w:start w:val="1"/>
      <w:numFmt w:val="bullet"/>
      <w:lvlText w:val="o"/>
      <w:lvlJc w:val="left"/>
      <w:pPr>
        <w:tabs>
          <w:tab w:val="num" w:pos="1440"/>
        </w:tabs>
        <w:ind w:left="1440" w:hanging="360"/>
      </w:pPr>
      <w:rPr>
        <w:rFonts w:ascii="Courier New" w:hAnsi="Courier New" w:hint="default"/>
      </w:rPr>
    </w:lvl>
    <w:lvl w:ilvl="2" w:tplc="C7A0CE60" w:tentative="1">
      <w:start w:val="1"/>
      <w:numFmt w:val="bullet"/>
      <w:lvlText w:val=""/>
      <w:lvlJc w:val="left"/>
      <w:pPr>
        <w:tabs>
          <w:tab w:val="num" w:pos="2160"/>
        </w:tabs>
        <w:ind w:left="2160" w:hanging="360"/>
      </w:pPr>
      <w:rPr>
        <w:rFonts w:ascii="Wingdings" w:hAnsi="Wingdings" w:hint="default"/>
      </w:rPr>
    </w:lvl>
    <w:lvl w:ilvl="3" w:tplc="B28C1A3A" w:tentative="1">
      <w:start w:val="1"/>
      <w:numFmt w:val="bullet"/>
      <w:lvlText w:val=""/>
      <w:lvlJc w:val="left"/>
      <w:pPr>
        <w:tabs>
          <w:tab w:val="num" w:pos="2880"/>
        </w:tabs>
        <w:ind w:left="2880" w:hanging="360"/>
      </w:pPr>
      <w:rPr>
        <w:rFonts w:ascii="Symbol" w:hAnsi="Symbol" w:hint="default"/>
      </w:rPr>
    </w:lvl>
    <w:lvl w:ilvl="4" w:tplc="67127566" w:tentative="1">
      <w:start w:val="1"/>
      <w:numFmt w:val="bullet"/>
      <w:lvlText w:val="o"/>
      <w:lvlJc w:val="left"/>
      <w:pPr>
        <w:tabs>
          <w:tab w:val="num" w:pos="3600"/>
        </w:tabs>
        <w:ind w:left="3600" w:hanging="360"/>
      </w:pPr>
      <w:rPr>
        <w:rFonts w:ascii="Courier New" w:hAnsi="Courier New" w:hint="default"/>
      </w:rPr>
    </w:lvl>
    <w:lvl w:ilvl="5" w:tplc="5AE43CD0" w:tentative="1">
      <w:start w:val="1"/>
      <w:numFmt w:val="bullet"/>
      <w:lvlText w:val=""/>
      <w:lvlJc w:val="left"/>
      <w:pPr>
        <w:tabs>
          <w:tab w:val="num" w:pos="4320"/>
        </w:tabs>
        <w:ind w:left="4320" w:hanging="360"/>
      </w:pPr>
      <w:rPr>
        <w:rFonts w:ascii="Wingdings" w:hAnsi="Wingdings" w:hint="default"/>
      </w:rPr>
    </w:lvl>
    <w:lvl w:ilvl="6" w:tplc="5A9EF882" w:tentative="1">
      <w:start w:val="1"/>
      <w:numFmt w:val="bullet"/>
      <w:lvlText w:val=""/>
      <w:lvlJc w:val="left"/>
      <w:pPr>
        <w:tabs>
          <w:tab w:val="num" w:pos="5040"/>
        </w:tabs>
        <w:ind w:left="5040" w:hanging="360"/>
      </w:pPr>
      <w:rPr>
        <w:rFonts w:ascii="Symbol" w:hAnsi="Symbol" w:hint="default"/>
      </w:rPr>
    </w:lvl>
    <w:lvl w:ilvl="7" w:tplc="3376C700" w:tentative="1">
      <w:start w:val="1"/>
      <w:numFmt w:val="bullet"/>
      <w:lvlText w:val="o"/>
      <w:lvlJc w:val="left"/>
      <w:pPr>
        <w:tabs>
          <w:tab w:val="num" w:pos="5760"/>
        </w:tabs>
        <w:ind w:left="5760" w:hanging="360"/>
      </w:pPr>
      <w:rPr>
        <w:rFonts w:ascii="Courier New" w:hAnsi="Courier New" w:hint="default"/>
      </w:rPr>
    </w:lvl>
    <w:lvl w:ilvl="8" w:tplc="D1346218" w:tentative="1">
      <w:start w:val="1"/>
      <w:numFmt w:val="bullet"/>
      <w:lvlText w:val=""/>
      <w:lvlJc w:val="left"/>
      <w:pPr>
        <w:tabs>
          <w:tab w:val="num" w:pos="6480"/>
        </w:tabs>
        <w:ind w:left="6480" w:hanging="360"/>
      </w:pPr>
      <w:rPr>
        <w:rFonts w:ascii="Wingdings" w:hAnsi="Wingdings" w:hint="default"/>
      </w:rPr>
    </w:lvl>
  </w:abstractNum>
  <w:abstractNum w:abstractNumId="10">
    <w:nsid w:val="46021079"/>
    <w:multiLevelType w:val="hybridMultilevel"/>
    <w:tmpl w:val="7076FD7E"/>
    <w:lvl w:ilvl="0" w:tplc="054451CE">
      <w:start w:val="1"/>
      <w:numFmt w:val="bullet"/>
      <w:lvlText w:val=""/>
      <w:lvlJc w:val="left"/>
      <w:pPr>
        <w:tabs>
          <w:tab w:val="num" w:pos="340"/>
        </w:tabs>
        <w:ind w:left="340" w:hanging="340"/>
      </w:pPr>
      <w:rPr>
        <w:rFonts w:ascii="Symbol" w:hAnsi="Symbol" w:hint="default"/>
        <w:color w:val="auto"/>
        <w:sz w:val="18"/>
        <w:szCs w:val="18"/>
      </w:rPr>
    </w:lvl>
    <w:lvl w:ilvl="1" w:tplc="3C0ADBD8">
      <w:start w:val="1"/>
      <w:numFmt w:val="bullet"/>
      <w:lvlText w:val="o"/>
      <w:lvlJc w:val="left"/>
      <w:pPr>
        <w:tabs>
          <w:tab w:val="num" w:pos="1080"/>
        </w:tabs>
        <w:ind w:left="1080" w:hanging="360"/>
      </w:pPr>
      <w:rPr>
        <w:rFonts w:ascii="Courier New" w:hAnsi="Courier New" w:cs="Courier New" w:hint="default"/>
      </w:rPr>
    </w:lvl>
    <w:lvl w:ilvl="2" w:tplc="9B3E15E0" w:tentative="1">
      <w:start w:val="1"/>
      <w:numFmt w:val="bullet"/>
      <w:lvlText w:val=""/>
      <w:lvlJc w:val="left"/>
      <w:pPr>
        <w:tabs>
          <w:tab w:val="num" w:pos="1800"/>
        </w:tabs>
        <w:ind w:left="1800" w:hanging="360"/>
      </w:pPr>
      <w:rPr>
        <w:rFonts w:ascii="Wingdings" w:hAnsi="Wingdings" w:hint="default"/>
      </w:rPr>
    </w:lvl>
    <w:lvl w:ilvl="3" w:tplc="B428E626" w:tentative="1">
      <w:start w:val="1"/>
      <w:numFmt w:val="bullet"/>
      <w:lvlText w:val=""/>
      <w:lvlJc w:val="left"/>
      <w:pPr>
        <w:tabs>
          <w:tab w:val="num" w:pos="2520"/>
        </w:tabs>
        <w:ind w:left="2520" w:hanging="360"/>
      </w:pPr>
      <w:rPr>
        <w:rFonts w:ascii="Symbol" w:hAnsi="Symbol" w:hint="default"/>
      </w:rPr>
    </w:lvl>
    <w:lvl w:ilvl="4" w:tplc="C4B8711E" w:tentative="1">
      <w:start w:val="1"/>
      <w:numFmt w:val="bullet"/>
      <w:lvlText w:val="o"/>
      <w:lvlJc w:val="left"/>
      <w:pPr>
        <w:tabs>
          <w:tab w:val="num" w:pos="3240"/>
        </w:tabs>
        <w:ind w:left="3240" w:hanging="360"/>
      </w:pPr>
      <w:rPr>
        <w:rFonts w:ascii="Courier New" w:hAnsi="Courier New" w:cs="Courier New" w:hint="default"/>
      </w:rPr>
    </w:lvl>
    <w:lvl w:ilvl="5" w:tplc="FE2A241C" w:tentative="1">
      <w:start w:val="1"/>
      <w:numFmt w:val="bullet"/>
      <w:lvlText w:val=""/>
      <w:lvlJc w:val="left"/>
      <w:pPr>
        <w:tabs>
          <w:tab w:val="num" w:pos="3960"/>
        </w:tabs>
        <w:ind w:left="3960" w:hanging="360"/>
      </w:pPr>
      <w:rPr>
        <w:rFonts w:ascii="Wingdings" w:hAnsi="Wingdings" w:hint="default"/>
      </w:rPr>
    </w:lvl>
    <w:lvl w:ilvl="6" w:tplc="B6AEDCE6" w:tentative="1">
      <w:start w:val="1"/>
      <w:numFmt w:val="bullet"/>
      <w:lvlText w:val=""/>
      <w:lvlJc w:val="left"/>
      <w:pPr>
        <w:tabs>
          <w:tab w:val="num" w:pos="4680"/>
        </w:tabs>
        <w:ind w:left="4680" w:hanging="360"/>
      </w:pPr>
      <w:rPr>
        <w:rFonts w:ascii="Symbol" w:hAnsi="Symbol" w:hint="default"/>
      </w:rPr>
    </w:lvl>
    <w:lvl w:ilvl="7" w:tplc="F3EC27B0" w:tentative="1">
      <w:start w:val="1"/>
      <w:numFmt w:val="bullet"/>
      <w:lvlText w:val="o"/>
      <w:lvlJc w:val="left"/>
      <w:pPr>
        <w:tabs>
          <w:tab w:val="num" w:pos="5400"/>
        </w:tabs>
        <w:ind w:left="5400" w:hanging="360"/>
      </w:pPr>
      <w:rPr>
        <w:rFonts w:ascii="Courier New" w:hAnsi="Courier New" w:cs="Courier New" w:hint="default"/>
      </w:rPr>
    </w:lvl>
    <w:lvl w:ilvl="8" w:tplc="D304F0BC" w:tentative="1">
      <w:start w:val="1"/>
      <w:numFmt w:val="bullet"/>
      <w:lvlText w:val=""/>
      <w:lvlJc w:val="left"/>
      <w:pPr>
        <w:tabs>
          <w:tab w:val="num" w:pos="6120"/>
        </w:tabs>
        <w:ind w:left="6120" w:hanging="360"/>
      </w:pPr>
      <w:rPr>
        <w:rFonts w:ascii="Wingdings" w:hAnsi="Wingdings" w:hint="default"/>
      </w:rPr>
    </w:lvl>
  </w:abstractNum>
  <w:abstractNum w:abstractNumId="11">
    <w:nsid w:val="58CF4402"/>
    <w:multiLevelType w:val="hybridMultilevel"/>
    <w:tmpl w:val="0D4A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AD30A24"/>
    <w:multiLevelType w:val="hybridMultilevel"/>
    <w:tmpl w:val="1B562934"/>
    <w:lvl w:ilvl="0" w:tplc="D73CD0F6">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D204CA3"/>
    <w:multiLevelType w:val="hybridMultilevel"/>
    <w:tmpl w:val="951E219E"/>
    <w:lvl w:ilvl="0" w:tplc="545E0D46">
      <w:start w:val="1"/>
      <w:numFmt w:val="decimal"/>
      <w:lvlText w:val="%1."/>
      <w:lvlJc w:val="left"/>
      <w:pPr>
        <w:tabs>
          <w:tab w:val="num" w:pos="340"/>
        </w:tabs>
        <w:ind w:left="340" w:hanging="340"/>
      </w:pPr>
      <w:rPr>
        <w:rFonts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6BD1BC6"/>
    <w:multiLevelType w:val="multilevel"/>
    <w:tmpl w:val="0DFE2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BF263CE"/>
    <w:multiLevelType w:val="hybridMultilevel"/>
    <w:tmpl w:val="4D1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A71164"/>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70FC3825"/>
    <w:multiLevelType w:val="hybridMultilevel"/>
    <w:tmpl w:val="3FE2511C"/>
    <w:lvl w:ilvl="0" w:tplc="2CEA7D94">
      <w:start w:val="1"/>
      <w:numFmt w:val="bullet"/>
      <w:lvlText w:val="•"/>
      <w:lvlJc w:val="left"/>
      <w:pPr>
        <w:tabs>
          <w:tab w:val="num" w:pos="720"/>
        </w:tabs>
        <w:ind w:left="720" w:hanging="360"/>
      </w:pPr>
      <w:rPr>
        <w:rFonts w:ascii="Arial" w:hAnsi="Arial" w:hint="default"/>
      </w:rPr>
    </w:lvl>
    <w:lvl w:ilvl="1" w:tplc="1FE058D8" w:tentative="1">
      <w:start w:val="1"/>
      <w:numFmt w:val="bullet"/>
      <w:lvlText w:val="•"/>
      <w:lvlJc w:val="left"/>
      <w:pPr>
        <w:tabs>
          <w:tab w:val="num" w:pos="1440"/>
        </w:tabs>
        <w:ind w:left="1440" w:hanging="360"/>
      </w:pPr>
      <w:rPr>
        <w:rFonts w:ascii="Arial" w:hAnsi="Arial" w:hint="default"/>
      </w:rPr>
    </w:lvl>
    <w:lvl w:ilvl="2" w:tplc="D196E87C" w:tentative="1">
      <w:start w:val="1"/>
      <w:numFmt w:val="bullet"/>
      <w:lvlText w:val="•"/>
      <w:lvlJc w:val="left"/>
      <w:pPr>
        <w:tabs>
          <w:tab w:val="num" w:pos="2160"/>
        </w:tabs>
        <w:ind w:left="2160" w:hanging="360"/>
      </w:pPr>
      <w:rPr>
        <w:rFonts w:ascii="Arial" w:hAnsi="Arial" w:hint="default"/>
      </w:rPr>
    </w:lvl>
    <w:lvl w:ilvl="3" w:tplc="5EC05368" w:tentative="1">
      <w:start w:val="1"/>
      <w:numFmt w:val="bullet"/>
      <w:lvlText w:val="•"/>
      <w:lvlJc w:val="left"/>
      <w:pPr>
        <w:tabs>
          <w:tab w:val="num" w:pos="2880"/>
        </w:tabs>
        <w:ind w:left="2880" w:hanging="360"/>
      </w:pPr>
      <w:rPr>
        <w:rFonts w:ascii="Arial" w:hAnsi="Arial" w:hint="default"/>
      </w:rPr>
    </w:lvl>
    <w:lvl w:ilvl="4" w:tplc="55F89912" w:tentative="1">
      <w:start w:val="1"/>
      <w:numFmt w:val="bullet"/>
      <w:lvlText w:val="•"/>
      <w:lvlJc w:val="left"/>
      <w:pPr>
        <w:tabs>
          <w:tab w:val="num" w:pos="3600"/>
        </w:tabs>
        <w:ind w:left="3600" w:hanging="360"/>
      </w:pPr>
      <w:rPr>
        <w:rFonts w:ascii="Arial" w:hAnsi="Arial" w:hint="default"/>
      </w:rPr>
    </w:lvl>
    <w:lvl w:ilvl="5" w:tplc="DAA6970E" w:tentative="1">
      <w:start w:val="1"/>
      <w:numFmt w:val="bullet"/>
      <w:lvlText w:val="•"/>
      <w:lvlJc w:val="left"/>
      <w:pPr>
        <w:tabs>
          <w:tab w:val="num" w:pos="4320"/>
        </w:tabs>
        <w:ind w:left="4320" w:hanging="360"/>
      </w:pPr>
      <w:rPr>
        <w:rFonts w:ascii="Arial" w:hAnsi="Arial" w:hint="default"/>
      </w:rPr>
    </w:lvl>
    <w:lvl w:ilvl="6" w:tplc="76783A10" w:tentative="1">
      <w:start w:val="1"/>
      <w:numFmt w:val="bullet"/>
      <w:lvlText w:val="•"/>
      <w:lvlJc w:val="left"/>
      <w:pPr>
        <w:tabs>
          <w:tab w:val="num" w:pos="5040"/>
        </w:tabs>
        <w:ind w:left="5040" w:hanging="360"/>
      </w:pPr>
      <w:rPr>
        <w:rFonts w:ascii="Arial" w:hAnsi="Arial" w:hint="default"/>
      </w:rPr>
    </w:lvl>
    <w:lvl w:ilvl="7" w:tplc="EAA0A918" w:tentative="1">
      <w:start w:val="1"/>
      <w:numFmt w:val="bullet"/>
      <w:lvlText w:val="•"/>
      <w:lvlJc w:val="left"/>
      <w:pPr>
        <w:tabs>
          <w:tab w:val="num" w:pos="5760"/>
        </w:tabs>
        <w:ind w:left="5760" w:hanging="360"/>
      </w:pPr>
      <w:rPr>
        <w:rFonts w:ascii="Arial" w:hAnsi="Arial" w:hint="default"/>
      </w:rPr>
    </w:lvl>
    <w:lvl w:ilvl="8" w:tplc="6BC497A2" w:tentative="1">
      <w:start w:val="1"/>
      <w:numFmt w:val="bullet"/>
      <w:lvlText w:val="•"/>
      <w:lvlJc w:val="left"/>
      <w:pPr>
        <w:tabs>
          <w:tab w:val="num" w:pos="6480"/>
        </w:tabs>
        <w:ind w:left="6480" w:hanging="360"/>
      </w:pPr>
      <w:rPr>
        <w:rFonts w:ascii="Arial" w:hAnsi="Arial" w:hint="default"/>
      </w:rPr>
    </w:lvl>
  </w:abstractNum>
  <w:abstractNum w:abstractNumId="18">
    <w:nsid w:val="71B86114"/>
    <w:multiLevelType w:val="hybridMultilevel"/>
    <w:tmpl w:val="206C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4641CA"/>
    <w:multiLevelType w:val="hybridMultilevel"/>
    <w:tmpl w:val="31AC0000"/>
    <w:lvl w:ilvl="0" w:tplc="1B14574E">
      <w:start w:val="1"/>
      <w:numFmt w:val="bullet"/>
      <w:lvlText w:val=""/>
      <w:lvlJc w:val="left"/>
      <w:pPr>
        <w:ind w:left="454" w:hanging="386"/>
      </w:pPr>
      <w:rPr>
        <w:rFonts w:ascii="Symbol" w:hAnsi="Symbol" w:hint="default"/>
        <w:color w:val="A3B118"/>
      </w:rPr>
    </w:lvl>
    <w:lvl w:ilvl="1" w:tplc="7974E714">
      <w:start w:val="1"/>
      <w:numFmt w:val="bullet"/>
      <w:lvlText w:val=""/>
      <w:lvlJc w:val="left"/>
      <w:pPr>
        <w:ind w:left="1440" w:hanging="360"/>
      </w:pPr>
      <w:rPr>
        <w:rFonts w:ascii="Symbol" w:hAnsi="Symbo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0"/>
  </w:num>
  <w:num w:numId="5">
    <w:abstractNumId w:val="20"/>
  </w:num>
  <w:num w:numId="6">
    <w:abstractNumId w:val="13"/>
  </w:num>
  <w:num w:numId="7">
    <w:abstractNumId w:val="2"/>
  </w:num>
  <w:num w:numId="8">
    <w:abstractNumId w:val="3"/>
  </w:num>
  <w:num w:numId="9">
    <w:abstractNumId w:val="5"/>
  </w:num>
  <w:num w:numId="10">
    <w:abstractNumId w:val="14"/>
  </w:num>
  <w:num w:numId="11">
    <w:abstractNumId w:val="1"/>
  </w:num>
  <w:num w:numId="12">
    <w:abstractNumId w:val="15"/>
  </w:num>
  <w:num w:numId="13">
    <w:abstractNumId w:val="18"/>
  </w:num>
  <w:num w:numId="14">
    <w:abstractNumId w:val="11"/>
  </w:num>
  <w:num w:numId="15">
    <w:abstractNumId w:val="20"/>
    <w:lvlOverride w:ilvl="0">
      <w:startOverride w:val="1"/>
    </w:lvlOverride>
  </w:num>
  <w:num w:numId="16">
    <w:abstractNumId w:val="4"/>
  </w:num>
  <w:num w:numId="17">
    <w:abstractNumId w:val="7"/>
  </w:num>
  <w:num w:numId="18">
    <w:abstractNumId w:val="0"/>
  </w:num>
  <w:num w:numId="19">
    <w:abstractNumId w:val="17"/>
  </w:num>
  <w:num w:numId="20">
    <w:abstractNumId w:val="8"/>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19"/>
  </w:num>
  <w:num w:numId="32">
    <w:abstractNumId w:val="6"/>
  </w:num>
  <w:num w:numId="33">
    <w:abstractNumId w:val="20"/>
  </w:num>
  <w:num w:numId="3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3"/>
  <w:displayVerticalDrawingGridEvery w:val="3"/>
  <w:doNotUseMarginsForDrawingGridOrigin/>
  <w:drawingGridHorizontalOrigin w:val="0"/>
  <w:drawingGridVerticalOrigin w:val="0"/>
  <w:noPunctuationKerning/>
  <w:characterSpacingControl w:val="doNotCompress"/>
  <w:hdrShapeDefaults>
    <o:shapedefaults v:ext="edit" spidmax="10241">
      <o:colormru v:ext="edit" colors="#b2bb1e,#d647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A34"/>
    <w:rsid w:val="00004FD2"/>
    <w:rsid w:val="00007C94"/>
    <w:rsid w:val="00011679"/>
    <w:rsid w:val="00034C1F"/>
    <w:rsid w:val="00043A96"/>
    <w:rsid w:val="00047CE6"/>
    <w:rsid w:val="00050657"/>
    <w:rsid w:val="00052FB4"/>
    <w:rsid w:val="0005511F"/>
    <w:rsid w:val="00057C23"/>
    <w:rsid w:val="00060714"/>
    <w:rsid w:val="00062C55"/>
    <w:rsid w:val="00063746"/>
    <w:rsid w:val="00063F94"/>
    <w:rsid w:val="00067E4A"/>
    <w:rsid w:val="00072052"/>
    <w:rsid w:val="00073835"/>
    <w:rsid w:val="00082A34"/>
    <w:rsid w:val="0008479C"/>
    <w:rsid w:val="000945F6"/>
    <w:rsid w:val="00096292"/>
    <w:rsid w:val="000975AA"/>
    <w:rsid w:val="000A27DF"/>
    <w:rsid w:val="000B001A"/>
    <w:rsid w:val="000B2F37"/>
    <w:rsid w:val="000B4520"/>
    <w:rsid w:val="000C2793"/>
    <w:rsid w:val="000C4BF3"/>
    <w:rsid w:val="000D18E3"/>
    <w:rsid w:val="000D1F67"/>
    <w:rsid w:val="000D2265"/>
    <w:rsid w:val="000D297E"/>
    <w:rsid w:val="000D3663"/>
    <w:rsid w:val="000D771F"/>
    <w:rsid w:val="000E322B"/>
    <w:rsid w:val="000E42BC"/>
    <w:rsid w:val="000E4423"/>
    <w:rsid w:val="000F18F3"/>
    <w:rsid w:val="000F2588"/>
    <w:rsid w:val="00101CFD"/>
    <w:rsid w:val="00103D2A"/>
    <w:rsid w:val="0010427E"/>
    <w:rsid w:val="001077CE"/>
    <w:rsid w:val="00112014"/>
    <w:rsid w:val="00113367"/>
    <w:rsid w:val="00113479"/>
    <w:rsid w:val="00115897"/>
    <w:rsid w:val="00116B15"/>
    <w:rsid w:val="00120C0F"/>
    <w:rsid w:val="001302A8"/>
    <w:rsid w:val="00132771"/>
    <w:rsid w:val="0013305E"/>
    <w:rsid w:val="00133E36"/>
    <w:rsid w:val="00135CFA"/>
    <w:rsid w:val="00135F7F"/>
    <w:rsid w:val="00137F13"/>
    <w:rsid w:val="00140778"/>
    <w:rsid w:val="00140EF9"/>
    <w:rsid w:val="00141590"/>
    <w:rsid w:val="00141B54"/>
    <w:rsid w:val="0014759E"/>
    <w:rsid w:val="00152526"/>
    <w:rsid w:val="001579D5"/>
    <w:rsid w:val="00161861"/>
    <w:rsid w:val="00161D79"/>
    <w:rsid w:val="00162650"/>
    <w:rsid w:val="00165D22"/>
    <w:rsid w:val="001671E9"/>
    <w:rsid w:val="001701C1"/>
    <w:rsid w:val="001809E1"/>
    <w:rsid w:val="00184BDC"/>
    <w:rsid w:val="00185E84"/>
    <w:rsid w:val="0018687A"/>
    <w:rsid w:val="001869C4"/>
    <w:rsid w:val="0019146C"/>
    <w:rsid w:val="00193E70"/>
    <w:rsid w:val="00194BAC"/>
    <w:rsid w:val="00197A10"/>
    <w:rsid w:val="001A4592"/>
    <w:rsid w:val="001B00BA"/>
    <w:rsid w:val="001B4848"/>
    <w:rsid w:val="001C0EB9"/>
    <w:rsid w:val="001C4039"/>
    <w:rsid w:val="001C449E"/>
    <w:rsid w:val="001C4963"/>
    <w:rsid w:val="001C6C8F"/>
    <w:rsid w:val="001D0BF8"/>
    <w:rsid w:val="001D14B0"/>
    <w:rsid w:val="001D2DE8"/>
    <w:rsid w:val="001D55B5"/>
    <w:rsid w:val="001D5DBB"/>
    <w:rsid w:val="001D706A"/>
    <w:rsid w:val="001E0221"/>
    <w:rsid w:val="001E7CA7"/>
    <w:rsid w:val="001F5588"/>
    <w:rsid w:val="00205B0C"/>
    <w:rsid w:val="0020644F"/>
    <w:rsid w:val="002119FF"/>
    <w:rsid w:val="00212376"/>
    <w:rsid w:val="00213973"/>
    <w:rsid w:val="00214E17"/>
    <w:rsid w:val="00217B69"/>
    <w:rsid w:val="002232E4"/>
    <w:rsid w:val="002318DD"/>
    <w:rsid w:val="0023304E"/>
    <w:rsid w:val="002338FB"/>
    <w:rsid w:val="00233F7A"/>
    <w:rsid w:val="00235353"/>
    <w:rsid w:val="0023704D"/>
    <w:rsid w:val="00243308"/>
    <w:rsid w:val="00247131"/>
    <w:rsid w:val="00250AEC"/>
    <w:rsid w:val="00251822"/>
    <w:rsid w:val="002567C6"/>
    <w:rsid w:val="00257DF0"/>
    <w:rsid w:val="00265EE8"/>
    <w:rsid w:val="002676F8"/>
    <w:rsid w:val="00270087"/>
    <w:rsid w:val="00270C9C"/>
    <w:rsid w:val="002711CA"/>
    <w:rsid w:val="00276410"/>
    <w:rsid w:val="00276C48"/>
    <w:rsid w:val="00276FD5"/>
    <w:rsid w:val="0027772B"/>
    <w:rsid w:val="002779F7"/>
    <w:rsid w:val="002808B8"/>
    <w:rsid w:val="00283727"/>
    <w:rsid w:val="00284A76"/>
    <w:rsid w:val="00285C4E"/>
    <w:rsid w:val="00291B2D"/>
    <w:rsid w:val="0029599E"/>
    <w:rsid w:val="002A48E7"/>
    <w:rsid w:val="002A5143"/>
    <w:rsid w:val="002A69E6"/>
    <w:rsid w:val="002A75FF"/>
    <w:rsid w:val="002B0981"/>
    <w:rsid w:val="002B1E62"/>
    <w:rsid w:val="002B3A9B"/>
    <w:rsid w:val="002C43CC"/>
    <w:rsid w:val="002C7E70"/>
    <w:rsid w:val="002D0364"/>
    <w:rsid w:val="002D0CA9"/>
    <w:rsid w:val="002D30D2"/>
    <w:rsid w:val="002D3A23"/>
    <w:rsid w:val="002E2353"/>
    <w:rsid w:val="002E2AE0"/>
    <w:rsid w:val="002E2D3B"/>
    <w:rsid w:val="002E33FC"/>
    <w:rsid w:val="002E554F"/>
    <w:rsid w:val="002F0825"/>
    <w:rsid w:val="002F43BB"/>
    <w:rsid w:val="002F73A5"/>
    <w:rsid w:val="002F74A9"/>
    <w:rsid w:val="00302978"/>
    <w:rsid w:val="00304F30"/>
    <w:rsid w:val="0030526F"/>
    <w:rsid w:val="0030560B"/>
    <w:rsid w:val="00305E8B"/>
    <w:rsid w:val="00311EA1"/>
    <w:rsid w:val="00316ED0"/>
    <w:rsid w:val="00326C15"/>
    <w:rsid w:val="0032767B"/>
    <w:rsid w:val="003320C9"/>
    <w:rsid w:val="00334254"/>
    <w:rsid w:val="003344A5"/>
    <w:rsid w:val="003403EB"/>
    <w:rsid w:val="003417CE"/>
    <w:rsid w:val="00345D28"/>
    <w:rsid w:val="00350182"/>
    <w:rsid w:val="003503D7"/>
    <w:rsid w:val="00351D2F"/>
    <w:rsid w:val="00351E92"/>
    <w:rsid w:val="00356420"/>
    <w:rsid w:val="00356F4E"/>
    <w:rsid w:val="00357FDC"/>
    <w:rsid w:val="00360638"/>
    <w:rsid w:val="00371940"/>
    <w:rsid w:val="00372F02"/>
    <w:rsid w:val="00373C20"/>
    <w:rsid w:val="00376FDF"/>
    <w:rsid w:val="00377A86"/>
    <w:rsid w:val="003808FB"/>
    <w:rsid w:val="003833E7"/>
    <w:rsid w:val="003836A5"/>
    <w:rsid w:val="003938B9"/>
    <w:rsid w:val="00394E1C"/>
    <w:rsid w:val="00396BDC"/>
    <w:rsid w:val="00396CCB"/>
    <w:rsid w:val="003A54A5"/>
    <w:rsid w:val="003A7548"/>
    <w:rsid w:val="003A7857"/>
    <w:rsid w:val="003B2B2C"/>
    <w:rsid w:val="003B32C2"/>
    <w:rsid w:val="003D2245"/>
    <w:rsid w:val="003D3210"/>
    <w:rsid w:val="003D4499"/>
    <w:rsid w:val="003D5447"/>
    <w:rsid w:val="003E016F"/>
    <w:rsid w:val="003E0C1D"/>
    <w:rsid w:val="003E42CD"/>
    <w:rsid w:val="003E5E9B"/>
    <w:rsid w:val="003F5DDC"/>
    <w:rsid w:val="0040171B"/>
    <w:rsid w:val="0040450E"/>
    <w:rsid w:val="004045CB"/>
    <w:rsid w:val="00407D1E"/>
    <w:rsid w:val="004118B0"/>
    <w:rsid w:val="0041215C"/>
    <w:rsid w:val="00417E61"/>
    <w:rsid w:val="00421FF4"/>
    <w:rsid w:val="00422D6C"/>
    <w:rsid w:val="00424DA6"/>
    <w:rsid w:val="004255C5"/>
    <w:rsid w:val="0042796F"/>
    <w:rsid w:val="00431247"/>
    <w:rsid w:val="00433D78"/>
    <w:rsid w:val="00433FC4"/>
    <w:rsid w:val="00435A62"/>
    <w:rsid w:val="0043637C"/>
    <w:rsid w:val="00446AA5"/>
    <w:rsid w:val="00451E30"/>
    <w:rsid w:val="00452AE7"/>
    <w:rsid w:val="00453373"/>
    <w:rsid w:val="00456E0A"/>
    <w:rsid w:val="004613F7"/>
    <w:rsid w:val="00463A4C"/>
    <w:rsid w:val="0046497F"/>
    <w:rsid w:val="00465B0B"/>
    <w:rsid w:val="00466BB4"/>
    <w:rsid w:val="00474418"/>
    <w:rsid w:val="00490974"/>
    <w:rsid w:val="00490D3A"/>
    <w:rsid w:val="00491334"/>
    <w:rsid w:val="00493A1B"/>
    <w:rsid w:val="00495ADA"/>
    <w:rsid w:val="00497887"/>
    <w:rsid w:val="004A0AC4"/>
    <w:rsid w:val="004A4818"/>
    <w:rsid w:val="004A4AC5"/>
    <w:rsid w:val="004A6382"/>
    <w:rsid w:val="004B0DDF"/>
    <w:rsid w:val="004B4A55"/>
    <w:rsid w:val="004C4F3F"/>
    <w:rsid w:val="004D288F"/>
    <w:rsid w:val="004D5E2B"/>
    <w:rsid w:val="004D6BEC"/>
    <w:rsid w:val="004D7637"/>
    <w:rsid w:val="004E0C0B"/>
    <w:rsid w:val="004E5EB7"/>
    <w:rsid w:val="004E6133"/>
    <w:rsid w:val="00503A3E"/>
    <w:rsid w:val="00504A20"/>
    <w:rsid w:val="005054C8"/>
    <w:rsid w:val="00506360"/>
    <w:rsid w:val="00507B7D"/>
    <w:rsid w:val="00512C74"/>
    <w:rsid w:val="00515D2D"/>
    <w:rsid w:val="00517B7B"/>
    <w:rsid w:val="005230DA"/>
    <w:rsid w:val="00525355"/>
    <w:rsid w:val="00526889"/>
    <w:rsid w:val="00540A4C"/>
    <w:rsid w:val="00544B1D"/>
    <w:rsid w:val="00547C83"/>
    <w:rsid w:val="00547EBA"/>
    <w:rsid w:val="005578A2"/>
    <w:rsid w:val="00566F35"/>
    <w:rsid w:val="00574060"/>
    <w:rsid w:val="005741EE"/>
    <w:rsid w:val="00582114"/>
    <w:rsid w:val="00583591"/>
    <w:rsid w:val="00590B9B"/>
    <w:rsid w:val="00594912"/>
    <w:rsid w:val="00594B16"/>
    <w:rsid w:val="0059740E"/>
    <w:rsid w:val="005A06C8"/>
    <w:rsid w:val="005A0BBC"/>
    <w:rsid w:val="005A119F"/>
    <w:rsid w:val="005A2AFD"/>
    <w:rsid w:val="005A6D3A"/>
    <w:rsid w:val="005B547A"/>
    <w:rsid w:val="005B5AC3"/>
    <w:rsid w:val="005B641C"/>
    <w:rsid w:val="005C190F"/>
    <w:rsid w:val="005C27F4"/>
    <w:rsid w:val="005C4870"/>
    <w:rsid w:val="005C65F4"/>
    <w:rsid w:val="005D1D02"/>
    <w:rsid w:val="005D323B"/>
    <w:rsid w:val="005D3685"/>
    <w:rsid w:val="005D4B48"/>
    <w:rsid w:val="005D4E6D"/>
    <w:rsid w:val="005E5F26"/>
    <w:rsid w:val="005F20C7"/>
    <w:rsid w:val="005F403F"/>
    <w:rsid w:val="005F5F45"/>
    <w:rsid w:val="0060377A"/>
    <w:rsid w:val="00607495"/>
    <w:rsid w:val="0061146C"/>
    <w:rsid w:val="00621DF2"/>
    <w:rsid w:val="006251B6"/>
    <w:rsid w:val="00630578"/>
    <w:rsid w:val="00631DBE"/>
    <w:rsid w:val="00632D5E"/>
    <w:rsid w:val="006430BC"/>
    <w:rsid w:val="00643873"/>
    <w:rsid w:val="00644752"/>
    <w:rsid w:val="00644ED9"/>
    <w:rsid w:val="006461F8"/>
    <w:rsid w:val="00647D7F"/>
    <w:rsid w:val="006536A1"/>
    <w:rsid w:val="006579F8"/>
    <w:rsid w:val="006617A4"/>
    <w:rsid w:val="006650FD"/>
    <w:rsid w:val="00667FEA"/>
    <w:rsid w:val="00673B27"/>
    <w:rsid w:val="00675710"/>
    <w:rsid w:val="00675D79"/>
    <w:rsid w:val="00676EFA"/>
    <w:rsid w:val="0068451C"/>
    <w:rsid w:val="00691F27"/>
    <w:rsid w:val="006942A3"/>
    <w:rsid w:val="00695317"/>
    <w:rsid w:val="006963A2"/>
    <w:rsid w:val="00696EB0"/>
    <w:rsid w:val="006A0C6E"/>
    <w:rsid w:val="006A232F"/>
    <w:rsid w:val="006B05D6"/>
    <w:rsid w:val="006B0DB3"/>
    <w:rsid w:val="006B33FE"/>
    <w:rsid w:val="006B4D76"/>
    <w:rsid w:val="006B51F0"/>
    <w:rsid w:val="006C1802"/>
    <w:rsid w:val="006D0BFA"/>
    <w:rsid w:val="006D11E1"/>
    <w:rsid w:val="006D2BD4"/>
    <w:rsid w:val="006D6B17"/>
    <w:rsid w:val="006E0E6D"/>
    <w:rsid w:val="006E5D79"/>
    <w:rsid w:val="006F1D4C"/>
    <w:rsid w:val="006F3E65"/>
    <w:rsid w:val="006F427B"/>
    <w:rsid w:val="0070546A"/>
    <w:rsid w:val="0071302B"/>
    <w:rsid w:val="007137B2"/>
    <w:rsid w:val="00732CBC"/>
    <w:rsid w:val="007332E4"/>
    <w:rsid w:val="007345AE"/>
    <w:rsid w:val="0074112A"/>
    <w:rsid w:val="00741789"/>
    <w:rsid w:val="007441BA"/>
    <w:rsid w:val="00744E5B"/>
    <w:rsid w:val="00745303"/>
    <w:rsid w:val="00754B61"/>
    <w:rsid w:val="007567B6"/>
    <w:rsid w:val="00764888"/>
    <w:rsid w:val="00767F4B"/>
    <w:rsid w:val="00771569"/>
    <w:rsid w:val="007807A8"/>
    <w:rsid w:val="00780901"/>
    <w:rsid w:val="00784BE6"/>
    <w:rsid w:val="00784D30"/>
    <w:rsid w:val="0078597D"/>
    <w:rsid w:val="00793872"/>
    <w:rsid w:val="00797CDF"/>
    <w:rsid w:val="007B031B"/>
    <w:rsid w:val="007B0D41"/>
    <w:rsid w:val="007B79C0"/>
    <w:rsid w:val="007C3A3D"/>
    <w:rsid w:val="007C3E46"/>
    <w:rsid w:val="007C43BD"/>
    <w:rsid w:val="007D068D"/>
    <w:rsid w:val="007D0A94"/>
    <w:rsid w:val="007D412C"/>
    <w:rsid w:val="007D4656"/>
    <w:rsid w:val="007D4F72"/>
    <w:rsid w:val="007D5C32"/>
    <w:rsid w:val="007D796D"/>
    <w:rsid w:val="007E57F4"/>
    <w:rsid w:val="007E6603"/>
    <w:rsid w:val="007F0F8E"/>
    <w:rsid w:val="007F3267"/>
    <w:rsid w:val="008028C2"/>
    <w:rsid w:val="0081157E"/>
    <w:rsid w:val="00811BC0"/>
    <w:rsid w:val="008143C7"/>
    <w:rsid w:val="00815F48"/>
    <w:rsid w:val="00823206"/>
    <w:rsid w:val="00823278"/>
    <w:rsid w:val="00830C66"/>
    <w:rsid w:val="0083199C"/>
    <w:rsid w:val="008319AA"/>
    <w:rsid w:val="008343DE"/>
    <w:rsid w:val="00841D72"/>
    <w:rsid w:val="00843236"/>
    <w:rsid w:val="008433D1"/>
    <w:rsid w:val="00847AA4"/>
    <w:rsid w:val="008515E9"/>
    <w:rsid w:val="00852696"/>
    <w:rsid w:val="008553BF"/>
    <w:rsid w:val="00855C7F"/>
    <w:rsid w:val="00857393"/>
    <w:rsid w:val="00860D27"/>
    <w:rsid w:val="0086762F"/>
    <w:rsid w:val="00870D05"/>
    <w:rsid w:val="0087324B"/>
    <w:rsid w:val="0088080E"/>
    <w:rsid w:val="00883C5F"/>
    <w:rsid w:val="0088468F"/>
    <w:rsid w:val="00890332"/>
    <w:rsid w:val="0089132C"/>
    <w:rsid w:val="00894BF7"/>
    <w:rsid w:val="00895D1A"/>
    <w:rsid w:val="008A5B6E"/>
    <w:rsid w:val="008B0977"/>
    <w:rsid w:val="008B1022"/>
    <w:rsid w:val="008B1DE1"/>
    <w:rsid w:val="008B3D36"/>
    <w:rsid w:val="008B5F7C"/>
    <w:rsid w:val="008C3178"/>
    <w:rsid w:val="008C7CE3"/>
    <w:rsid w:val="008D5025"/>
    <w:rsid w:val="008D7A8B"/>
    <w:rsid w:val="008E125E"/>
    <w:rsid w:val="008F3652"/>
    <w:rsid w:val="008F47C2"/>
    <w:rsid w:val="008F5397"/>
    <w:rsid w:val="009003A0"/>
    <w:rsid w:val="00913481"/>
    <w:rsid w:val="00914863"/>
    <w:rsid w:val="009178F4"/>
    <w:rsid w:val="00923CED"/>
    <w:rsid w:val="00923D21"/>
    <w:rsid w:val="00923D8F"/>
    <w:rsid w:val="00930ABB"/>
    <w:rsid w:val="0093207B"/>
    <w:rsid w:val="00933AF0"/>
    <w:rsid w:val="00933F16"/>
    <w:rsid w:val="00933F75"/>
    <w:rsid w:val="0094017B"/>
    <w:rsid w:val="009457BA"/>
    <w:rsid w:val="00952D34"/>
    <w:rsid w:val="009534CD"/>
    <w:rsid w:val="00971032"/>
    <w:rsid w:val="00975285"/>
    <w:rsid w:val="00976090"/>
    <w:rsid w:val="00976840"/>
    <w:rsid w:val="0098134A"/>
    <w:rsid w:val="00984351"/>
    <w:rsid w:val="00986604"/>
    <w:rsid w:val="00987886"/>
    <w:rsid w:val="0099519C"/>
    <w:rsid w:val="00997B83"/>
    <w:rsid w:val="009A4897"/>
    <w:rsid w:val="009A7778"/>
    <w:rsid w:val="009B0642"/>
    <w:rsid w:val="009B38E1"/>
    <w:rsid w:val="009B3BDC"/>
    <w:rsid w:val="009B5665"/>
    <w:rsid w:val="009B72AF"/>
    <w:rsid w:val="009C204C"/>
    <w:rsid w:val="009D1D0C"/>
    <w:rsid w:val="009E2276"/>
    <w:rsid w:val="009E389F"/>
    <w:rsid w:val="009E46C2"/>
    <w:rsid w:val="009E6E84"/>
    <w:rsid w:val="009E7271"/>
    <w:rsid w:val="009E7F0B"/>
    <w:rsid w:val="009F5E43"/>
    <w:rsid w:val="00A00266"/>
    <w:rsid w:val="00A00E90"/>
    <w:rsid w:val="00A013E7"/>
    <w:rsid w:val="00A02CD4"/>
    <w:rsid w:val="00A04B44"/>
    <w:rsid w:val="00A079C7"/>
    <w:rsid w:val="00A12F0C"/>
    <w:rsid w:val="00A1587F"/>
    <w:rsid w:val="00A15A6A"/>
    <w:rsid w:val="00A256BE"/>
    <w:rsid w:val="00A301D1"/>
    <w:rsid w:val="00A31185"/>
    <w:rsid w:val="00A312B6"/>
    <w:rsid w:val="00A3342C"/>
    <w:rsid w:val="00A33CDA"/>
    <w:rsid w:val="00A4036C"/>
    <w:rsid w:val="00A46DA6"/>
    <w:rsid w:val="00A5305D"/>
    <w:rsid w:val="00A55CB0"/>
    <w:rsid w:val="00A5690D"/>
    <w:rsid w:val="00A660FF"/>
    <w:rsid w:val="00A66886"/>
    <w:rsid w:val="00A71C5E"/>
    <w:rsid w:val="00A73711"/>
    <w:rsid w:val="00A755F1"/>
    <w:rsid w:val="00A82710"/>
    <w:rsid w:val="00A85A0A"/>
    <w:rsid w:val="00A92ADA"/>
    <w:rsid w:val="00A97762"/>
    <w:rsid w:val="00A97EC5"/>
    <w:rsid w:val="00AA301B"/>
    <w:rsid w:val="00AA5CE1"/>
    <w:rsid w:val="00AB26F4"/>
    <w:rsid w:val="00AB276D"/>
    <w:rsid w:val="00AC2C77"/>
    <w:rsid w:val="00AC3125"/>
    <w:rsid w:val="00AC3824"/>
    <w:rsid w:val="00AC49C3"/>
    <w:rsid w:val="00AC5CBF"/>
    <w:rsid w:val="00AC6202"/>
    <w:rsid w:val="00AD009D"/>
    <w:rsid w:val="00AD032A"/>
    <w:rsid w:val="00AD201F"/>
    <w:rsid w:val="00AD26FD"/>
    <w:rsid w:val="00AD6787"/>
    <w:rsid w:val="00AD75E7"/>
    <w:rsid w:val="00AE19FD"/>
    <w:rsid w:val="00AE20D5"/>
    <w:rsid w:val="00AE3A48"/>
    <w:rsid w:val="00AE4BA2"/>
    <w:rsid w:val="00AE739A"/>
    <w:rsid w:val="00AF326D"/>
    <w:rsid w:val="00AF5D73"/>
    <w:rsid w:val="00B02321"/>
    <w:rsid w:val="00B07E2A"/>
    <w:rsid w:val="00B10AE3"/>
    <w:rsid w:val="00B1378D"/>
    <w:rsid w:val="00B13C21"/>
    <w:rsid w:val="00B15D3E"/>
    <w:rsid w:val="00B276D6"/>
    <w:rsid w:val="00B407BB"/>
    <w:rsid w:val="00B42A91"/>
    <w:rsid w:val="00B472A0"/>
    <w:rsid w:val="00B47A75"/>
    <w:rsid w:val="00B5036C"/>
    <w:rsid w:val="00B538DA"/>
    <w:rsid w:val="00B56ADC"/>
    <w:rsid w:val="00B61132"/>
    <w:rsid w:val="00B713A9"/>
    <w:rsid w:val="00B716ED"/>
    <w:rsid w:val="00B736A9"/>
    <w:rsid w:val="00B769BE"/>
    <w:rsid w:val="00B8024B"/>
    <w:rsid w:val="00B81652"/>
    <w:rsid w:val="00B935BD"/>
    <w:rsid w:val="00B94662"/>
    <w:rsid w:val="00B949CB"/>
    <w:rsid w:val="00BA72B2"/>
    <w:rsid w:val="00BA7691"/>
    <w:rsid w:val="00BB1945"/>
    <w:rsid w:val="00BB343A"/>
    <w:rsid w:val="00BB362F"/>
    <w:rsid w:val="00BB5657"/>
    <w:rsid w:val="00BB7F6E"/>
    <w:rsid w:val="00BC0B63"/>
    <w:rsid w:val="00BC657F"/>
    <w:rsid w:val="00BD53F5"/>
    <w:rsid w:val="00BE1D8B"/>
    <w:rsid w:val="00BE2844"/>
    <w:rsid w:val="00BE3000"/>
    <w:rsid w:val="00BE4031"/>
    <w:rsid w:val="00BF0E50"/>
    <w:rsid w:val="00BF340B"/>
    <w:rsid w:val="00C00420"/>
    <w:rsid w:val="00C00B3A"/>
    <w:rsid w:val="00C040A2"/>
    <w:rsid w:val="00C05ACA"/>
    <w:rsid w:val="00C10BEC"/>
    <w:rsid w:val="00C14BD3"/>
    <w:rsid w:val="00C16BCE"/>
    <w:rsid w:val="00C20878"/>
    <w:rsid w:val="00C214D3"/>
    <w:rsid w:val="00C2305C"/>
    <w:rsid w:val="00C23A33"/>
    <w:rsid w:val="00C240C1"/>
    <w:rsid w:val="00C252F4"/>
    <w:rsid w:val="00C307D3"/>
    <w:rsid w:val="00C31956"/>
    <w:rsid w:val="00C31E59"/>
    <w:rsid w:val="00C32D71"/>
    <w:rsid w:val="00C334DC"/>
    <w:rsid w:val="00C335E4"/>
    <w:rsid w:val="00C37962"/>
    <w:rsid w:val="00C42BC6"/>
    <w:rsid w:val="00C44B37"/>
    <w:rsid w:val="00C507E3"/>
    <w:rsid w:val="00C520E2"/>
    <w:rsid w:val="00C565F4"/>
    <w:rsid w:val="00C63068"/>
    <w:rsid w:val="00C6310F"/>
    <w:rsid w:val="00C719BC"/>
    <w:rsid w:val="00C73618"/>
    <w:rsid w:val="00C7480C"/>
    <w:rsid w:val="00C754AC"/>
    <w:rsid w:val="00C80813"/>
    <w:rsid w:val="00C9016B"/>
    <w:rsid w:val="00CA0D61"/>
    <w:rsid w:val="00CA28F8"/>
    <w:rsid w:val="00CA626A"/>
    <w:rsid w:val="00CB0C1F"/>
    <w:rsid w:val="00CB3484"/>
    <w:rsid w:val="00CB4DBA"/>
    <w:rsid w:val="00CC096A"/>
    <w:rsid w:val="00CC12E4"/>
    <w:rsid w:val="00CC2330"/>
    <w:rsid w:val="00CC3BD6"/>
    <w:rsid w:val="00CC539C"/>
    <w:rsid w:val="00CC60FA"/>
    <w:rsid w:val="00CC7138"/>
    <w:rsid w:val="00CD0EBD"/>
    <w:rsid w:val="00CD21A7"/>
    <w:rsid w:val="00CD2750"/>
    <w:rsid w:val="00CD36D6"/>
    <w:rsid w:val="00CD5328"/>
    <w:rsid w:val="00CE13F0"/>
    <w:rsid w:val="00CE1593"/>
    <w:rsid w:val="00CE2A01"/>
    <w:rsid w:val="00CF0DA2"/>
    <w:rsid w:val="00CF4031"/>
    <w:rsid w:val="00D003E4"/>
    <w:rsid w:val="00D04198"/>
    <w:rsid w:val="00D05F9D"/>
    <w:rsid w:val="00D112A5"/>
    <w:rsid w:val="00D15010"/>
    <w:rsid w:val="00D152FC"/>
    <w:rsid w:val="00D218A0"/>
    <w:rsid w:val="00D245C6"/>
    <w:rsid w:val="00D33E9B"/>
    <w:rsid w:val="00D34B05"/>
    <w:rsid w:val="00D35C2F"/>
    <w:rsid w:val="00D37351"/>
    <w:rsid w:val="00D438AE"/>
    <w:rsid w:val="00D53740"/>
    <w:rsid w:val="00D53E39"/>
    <w:rsid w:val="00D54807"/>
    <w:rsid w:val="00D55FF3"/>
    <w:rsid w:val="00D61E13"/>
    <w:rsid w:val="00D750FA"/>
    <w:rsid w:val="00D75D34"/>
    <w:rsid w:val="00D76B6E"/>
    <w:rsid w:val="00D77A7D"/>
    <w:rsid w:val="00D82CF3"/>
    <w:rsid w:val="00D835D6"/>
    <w:rsid w:val="00D91B4E"/>
    <w:rsid w:val="00D92807"/>
    <w:rsid w:val="00D92A08"/>
    <w:rsid w:val="00D9336B"/>
    <w:rsid w:val="00D96AA8"/>
    <w:rsid w:val="00DA4A51"/>
    <w:rsid w:val="00DA4E7B"/>
    <w:rsid w:val="00DB0944"/>
    <w:rsid w:val="00DB0EB7"/>
    <w:rsid w:val="00DB551F"/>
    <w:rsid w:val="00DB65BF"/>
    <w:rsid w:val="00DC0443"/>
    <w:rsid w:val="00DC0655"/>
    <w:rsid w:val="00DD0E3C"/>
    <w:rsid w:val="00DD1236"/>
    <w:rsid w:val="00DD1787"/>
    <w:rsid w:val="00DD2180"/>
    <w:rsid w:val="00DD2A2F"/>
    <w:rsid w:val="00DD3834"/>
    <w:rsid w:val="00DE0A51"/>
    <w:rsid w:val="00DE2163"/>
    <w:rsid w:val="00DE4164"/>
    <w:rsid w:val="00DE4387"/>
    <w:rsid w:val="00DE5BA3"/>
    <w:rsid w:val="00DF2BDF"/>
    <w:rsid w:val="00DF4904"/>
    <w:rsid w:val="00DF4FAF"/>
    <w:rsid w:val="00DF72F2"/>
    <w:rsid w:val="00E02E82"/>
    <w:rsid w:val="00E04714"/>
    <w:rsid w:val="00E0783B"/>
    <w:rsid w:val="00E16138"/>
    <w:rsid w:val="00E24767"/>
    <w:rsid w:val="00E25E86"/>
    <w:rsid w:val="00E33106"/>
    <w:rsid w:val="00E43875"/>
    <w:rsid w:val="00E441E2"/>
    <w:rsid w:val="00E505E5"/>
    <w:rsid w:val="00E5106E"/>
    <w:rsid w:val="00E51201"/>
    <w:rsid w:val="00E532EA"/>
    <w:rsid w:val="00E562BF"/>
    <w:rsid w:val="00E56A54"/>
    <w:rsid w:val="00E57160"/>
    <w:rsid w:val="00E6390C"/>
    <w:rsid w:val="00E64C35"/>
    <w:rsid w:val="00E670CB"/>
    <w:rsid w:val="00E83534"/>
    <w:rsid w:val="00E944F9"/>
    <w:rsid w:val="00E958EE"/>
    <w:rsid w:val="00EA0F3E"/>
    <w:rsid w:val="00EA1E3C"/>
    <w:rsid w:val="00EA3268"/>
    <w:rsid w:val="00EA480A"/>
    <w:rsid w:val="00EB439C"/>
    <w:rsid w:val="00EC62AC"/>
    <w:rsid w:val="00EC65A2"/>
    <w:rsid w:val="00ED24AB"/>
    <w:rsid w:val="00ED3737"/>
    <w:rsid w:val="00ED395D"/>
    <w:rsid w:val="00ED6B7A"/>
    <w:rsid w:val="00EE543A"/>
    <w:rsid w:val="00EF5550"/>
    <w:rsid w:val="00EF5FF7"/>
    <w:rsid w:val="00F01BB7"/>
    <w:rsid w:val="00F077F3"/>
    <w:rsid w:val="00F07E6A"/>
    <w:rsid w:val="00F14B6C"/>
    <w:rsid w:val="00F24151"/>
    <w:rsid w:val="00F252D1"/>
    <w:rsid w:val="00F30370"/>
    <w:rsid w:val="00F309B7"/>
    <w:rsid w:val="00F34854"/>
    <w:rsid w:val="00F350C8"/>
    <w:rsid w:val="00F3646D"/>
    <w:rsid w:val="00F364A4"/>
    <w:rsid w:val="00F37A03"/>
    <w:rsid w:val="00F40581"/>
    <w:rsid w:val="00F40CB7"/>
    <w:rsid w:val="00F40F01"/>
    <w:rsid w:val="00F42E28"/>
    <w:rsid w:val="00F451E0"/>
    <w:rsid w:val="00F46C50"/>
    <w:rsid w:val="00F50711"/>
    <w:rsid w:val="00F519F5"/>
    <w:rsid w:val="00F52934"/>
    <w:rsid w:val="00F55505"/>
    <w:rsid w:val="00F56A55"/>
    <w:rsid w:val="00F62839"/>
    <w:rsid w:val="00F64F2E"/>
    <w:rsid w:val="00F66E6E"/>
    <w:rsid w:val="00F67BC5"/>
    <w:rsid w:val="00F702F8"/>
    <w:rsid w:val="00F77734"/>
    <w:rsid w:val="00F845AE"/>
    <w:rsid w:val="00F853FF"/>
    <w:rsid w:val="00F925CA"/>
    <w:rsid w:val="00F962E7"/>
    <w:rsid w:val="00FA6E15"/>
    <w:rsid w:val="00FB0227"/>
    <w:rsid w:val="00FB18E4"/>
    <w:rsid w:val="00FB1A96"/>
    <w:rsid w:val="00FB46C2"/>
    <w:rsid w:val="00FB51DA"/>
    <w:rsid w:val="00FC1B9D"/>
    <w:rsid w:val="00FC2E14"/>
    <w:rsid w:val="00FC5F75"/>
    <w:rsid w:val="00FD2F06"/>
    <w:rsid w:val="00FD42D6"/>
    <w:rsid w:val="00FD6145"/>
    <w:rsid w:val="00FD6612"/>
    <w:rsid w:val="00FE50F5"/>
    <w:rsid w:val="00FF50C7"/>
    <w:rsid w:val="00FF64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b2bb1e,#d6472a"/>
    </o:shapedefaults>
    <o:shapelayout v:ext="edit">
      <o:idmap v:ext="edit" data="1"/>
    </o:shapelayout>
  </w:shapeDefaults>
  <w:decimalSymbol w:val="."/>
  <w:listSeparator w:val=","/>
  <w14:docId w14:val="3D33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semiHidden/>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semiHidden/>
    <w:locked/>
    <w:rsid w:val="004E5EB7"/>
    <w:rPr>
      <w:lang w:val="en-AU" w:eastAsia="en-US" w:bidi="ar-SA"/>
    </w:rPr>
  </w:style>
  <w:style w:type="character" w:styleId="FootnoteReference">
    <w:name w:val="footnote reference"/>
    <w:aliases w:val="Footnotes refss"/>
    <w:semiHidden/>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semiHidden/>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semiHidden/>
    <w:locked/>
    <w:rsid w:val="004E5EB7"/>
    <w:rPr>
      <w:lang w:val="en-AU" w:eastAsia="en-US" w:bidi="ar-SA"/>
    </w:rPr>
  </w:style>
  <w:style w:type="character" w:styleId="FootnoteReference">
    <w:name w:val="footnote reference"/>
    <w:aliases w:val="Footnotes refss"/>
    <w:semiHidden/>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373">
      <w:bodyDiv w:val="1"/>
      <w:marLeft w:val="0"/>
      <w:marRight w:val="0"/>
      <w:marTop w:val="0"/>
      <w:marBottom w:val="0"/>
      <w:divBdr>
        <w:top w:val="none" w:sz="0" w:space="0" w:color="auto"/>
        <w:left w:val="none" w:sz="0" w:space="0" w:color="auto"/>
        <w:bottom w:val="none" w:sz="0" w:space="0" w:color="auto"/>
        <w:right w:val="none" w:sz="0" w:space="0" w:color="auto"/>
      </w:divBdr>
    </w:div>
    <w:div w:id="187105674">
      <w:bodyDiv w:val="1"/>
      <w:marLeft w:val="0"/>
      <w:marRight w:val="0"/>
      <w:marTop w:val="0"/>
      <w:marBottom w:val="0"/>
      <w:divBdr>
        <w:top w:val="none" w:sz="0" w:space="0" w:color="auto"/>
        <w:left w:val="none" w:sz="0" w:space="0" w:color="auto"/>
        <w:bottom w:val="none" w:sz="0" w:space="0" w:color="auto"/>
        <w:right w:val="none" w:sz="0" w:space="0" w:color="auto"/>
      </w:divBdr>
    </w:div>
    <w:div w:id="235820549">
      <w:bodyDiv w:val="1"/>
      <w:marLeft w:val="0"/>
      <w:marRight w:val="0"/>
      <w:marTop w:val="0"/>
      <w:marBottom w:val="0"/>
      <w:divBdr>
        <w:top w:val="none" w:sz="0" w:space="0" w:color="auto"/>
        <w:left w:val="none" w:sz="0" w:space="0" w:color="auto"/>
        <w:bottom w:val="none" w:sz="0" w:space="0" w:color="auto"/>
        <w:right w:val="none" w:sz="0" w:space="0" w:color="auto"/>
      </w:divBdr>
    </w:div>
    <w:div w:id="532041513">
      <w:bodyDiv w:val="1"/>
      <w:marLeft w:val="0"/>
      <w:marRight w:val="0"/>
      <w:marTop w:val="0"/>
      <w:marBottom w:val="0"/>
      <w:divBdr>
        <w:top w:val="none" w:sz="0" w:space="0" w:color="auto"/>
        <w:left w:val="none" w:sz="0" w:space="0" w:color="auto"/>
        <w:bottom w:val="none" w:sz="0" w:space="0" w:color="auto"/>
        <w:right w:val="none" w:sz="0" w:space="0" w:color="auto"/>
      </w:divBdr>
    </w:div>
    <w:div w:id="650254056">
      <w:bodyDiv w:val="1"/>
      <w:marLeft w:val="0"/>
      <w:marRight w:val="0"/>
      <w:marTop w:val="0"/>
      <w:marBottom w:val="0"/>
      <w:divBdr>
        <w:top w:val="none" w:sz="0" w:space="0" w:color="auto"/>
        <w:left w:val="none" w:sz="0" w:space="0" w:color="auto"/>
        <w:bottom w:val="none" w:sz="0" w:space="0" w:color="auto"/>
        <w:right w:val="none" w:sz="0" w:space="0" w:color="auto"/>
      </w:divBdr>
    </w:div>
    <w:div w:id="681317221">
      <w:bodyDiv w:val="1"/>
      <w:marLeft w:val="0"/>
      <w:marRight w:val="0"/>
      <w:marTop w:val="0"/>
      <w:marBottom w:val="0"/>
      <w:divBdr>
        <w:top w:val="none" w:sz="0" w:space="0" w:color="auto"/>
        <w:left w:val="none" w:sz="0" w:space="0" w:color="auto"/>
        <w:bottom w:val="none" w:sz="0" w:space="0" w:color="auto"/>
        <w:right w:val="none" w:sz="0" w:space="0" w:color="auto"/>
      </w:divBdr>
    </w:div>
    <w:div w:id="718167149">
      <w:bodyDiv w:val="1"/>
      <w:marLeft w:val="0"/>
      <w:marRight w:val="0"/>
      <w:marTop w:val="0"/>
      <w:marBottom w:val="0"/>
      <w:divBdr>
        <w:top w:val="none" w:sz="0" w:space="0" w:color="auto"/>
        <w:left w:val="none" w:sz="0" w:space="0" w:color="auto"/>
        <w:bottom w:val="none" w:sz="0" w:space="0" w:color="auto"/>
        <w:right w:val="none" w:sz="0" w:space="0" w:color="auto"/>
      </w:divBdr>
    </w:div>
    <w:div w:id="935552580">
      <w:bodyDiv w:val="1"/>
      <w:marLeft w:val="0"/>
      <w:marRight w:val="0"/>
      <w:marTop w:val="0"/>
      <w:marBottom w:val="0"/>
      <w:divBdr>
        <w:top w:val="none" w:sz="0" w:space="0" w:color="auto"/>
        <w:left w:val="none" w:sz="0" w:space="0" w:color="auto"/>
        <w:bottom w:val="none" w:sz="0" w:space="0" w:color="auto"/>
        <w:right w:val="none" w:sz="0" w:space="0" w:color="auto"/>
      </w:divBdr>
    </w:div>
    <w:div w:id="1138035225">
      <w:bodyDiv w:val="1"/>
      <w:marLeft w:val="0"/>
      <w:marRight w:val="0"/>
      <w:marTop w:val="0"/>
      <w:marBottom w:val="0"/>
      <w:divBdr>
        <w:top w:val="none" w:sz="0" w:space="0" w:color="auto"/>
        <w:left w:val="none" w:sz="0" w:space="0" w:color="auto"/>
        <w:bottom w:val="none" w:sz="0" w:space="0" w:color="auto"/>
        <w:right w:val="none" w:sz="0" w:space="0" w:color="auto"/>
      </w:divBdr>
    </w:div>
    <w:div w:id="1150319300">
      <w:bodyDiv w:val="1"/>
      <w:marLeft w:val="0"/>
      <w:marRight w:val="0"/>
      <w:marTop w:val="0"/>
      <w:marBottom w:val="0"/>
      <w:divBdr>
        <w:top w:val="none" w:sz="0" w:space="0" w:color="auto"/>
        <w:left w:val="none" w:sz="0" w:space="0" w:color="auto"/>
        <w:bottom w:val="none" w:sz="0" w:space="0" w:color="auto"/>
        <w:right w:val="none" w:sz="0" w:space="0" w:color="auto"/>
      </w:divBdr>
    </w:div>
    <w:div w:id="1176963741">
      <w:bodyDiv w:val="1"/>
      <w:marLeft w:val="0"/>
      <w:marRight w:val="0"/>
      <w:marTop w:val="0"/>
      <w:marBottom w:val="0"/>
      <w:divBdr>
        <w:top w:val="none" w:sz="0" w:space="0" w:color="auto"/>
        <w:left w:val="none" w:sz="0" w:space="0" w:color="auto"/>
        <w:bottom w:val="none" w:sz="0" w:space="0" w:color="auto"/>
        <w:right w:val="none" w:sz="0" w:space="0" w:color="auto"/>
      </w:divBdr>
    </w:div>
    <w:div w:id="1185368703">
      <w:bodyDiv w:val="1"/>
      <w:marLeft w:val="0"/>
      <w:marRight w:val="0"/>
      <w:marTop w:val="0"/>
      <w:marBottom w:val="0"/>
      <w:divBdr>
        <w:top w:val="none" w:sz="0" w:space="0" w:color="auto"/>
        <w:left w:val="none" w:sz="0" w:space="0" w:color="auto"/>
        <w:bottom w:val="none" w:sz="0" w:space="0" w:color="auto"/>
        <w:right w:val="none" w:sz="0" w:space="0" w:color="auto"/>
      </w:divBdr>
    </w:div>
    <w:div w:id="1286696277">
      <w:bodyDiv w:val="1"/>
      <w:marLeft w:val="0"/>
      <w:marRight w:val="0"/>
      <w:marTop w:val="0"/>
      <w:marBottom w:val="0"/>
      <w:divBdr>
        <w:top w:val="none" w:sz="0" w:space="0" w:color="auto"/>
        <w:left w:val="none" w:sz="0" w:space="0" w:color="auto"/>
        <w:bottom w:val="none" w:sz="0" w:space="0" w:color="auto"/>
        <w:right w:val="none" w:sz="0" w:space="0" w:color="auto"/>
      </w:divBdr>
    </w:div>
    <w:div w:id="1360232174">
      <w:bodyDiv w:val="1"/>
      <w:marLeft w:val="0"/>
      <w:marRight w:val="0"/>
      <w:marTop w:val="0"/>
      <w:marBottom w:val="0"/>
      <w:divBdr>
        <w:top w:val="none" w:sz="0" w:space="0" w:color="auto"/>
        <w:left w:val="none" w:sz="0" w:space="0" w:color="auto"/>
        <w:bottom w:val="none" w:sz="0" w:space="0" w:color="auto"/>
        <w:right w:val="none" w:sz="0" w:space="0" w:color="auto"/>
      </w:divBdr>
    </w:div>
    <w:div w:id="1507557356">
      <w:bodyDiv w:val="1"/>
      <w:marLeft w:val="0"/>
      <w:marRight w:val="0"/>
      <w:marTop w:val="0"/>
      <w:marBottom w:val="0"/>
      <w:divBdr>
        <w:top w:val="none" w:sz="0" w:space="0" w:color="auto"/>
        <w:left w:val="none" w:sz="0" w:space="0" w:color="auto"/>
        <w:bottom w:val="none" w:sz="0" w:space="0" w:color="auto"/>
        <w:right w:val="none" w:sz="0" w:space="0" w:color="auto"/>
      </w:divBdr>
    </w:div>
    <w:div w:id="1663002865">
      <w:bodyDiv w:val="1"/>
      <w:marLeft w:val="0"/>
      <w:marRight w:val="0"/>
      <w:marTop w:val="0"/>
      <w:marBottom w:val="0"/>
      <w:divBdr>
        <w:top w:val="none" w:sz="0" w:space="0" w:color="auto"/>
        <w:left w:val="none" w:sz="0" w:space="0" w:color="auto"/>
        <w:bottom w:val="none" w:sz="0" w:space="0" w:color="auto"/>
        <w:right w:val="none" w:sz="0" w:space="0" w:color="auto"/>
      </w:divBdr>
    </w:div>
    <w:div w:id="1712414141">
      <w:bodyDiv w:val="1"/>
      <w:marLeft w:val="0"/>
      <w:marRight w:val="0"/>
      <w:marTop w:val="0"/>
      <w:marBottom w:val="0"/>
      <w:divBdr>
        <w:top w:val="none" w:sz="0" w:space="0" w:color="auto"/>
        <w:left w:val="none" w:sz="0" w:space="0" w:color="auto"/>
        <w:bottom w:val="none" w:sz="0" w:space="0" w:color="auto"/>
        <w:right w:val="none" w:sz="0" w:space="0" w:color="auto"/>
      </w:divBdr>
    </w:div>
    <w:div w:id="1836529296">
      <w:bodyDiv w:val="1"/>
      <w:marLeft w:val="0"/>
      <w:marRight w:val="0"/>
      <w:marTop w:val="0"/>
      <w:marBottom w:val="0"/>
      <w:divBdr>
        <w:top w:val="none" w:sz="0" w:space="0" w:color="auto"/>
        <w:left w:val="none" w:sz="0" w:space="0" w:color="auto"/>
        <w:bottom w:val="none" w:sz="0" w:space="0" w:color="auto"/>
        <w:right w:val="none" w:sz="0" w:space="0" w:color="auto"/>
      </w:divBdr>
    </w:div>
    <w:div w:id="2068524405">
      <w:bodyDiv w:val="1"/>
      <w:marLeft w:val="0"/>
      <w:marRight w:val="0"/>
      <w:marTop w:val="0"/>
      <w:marBottom w:val="0"/>
      <w:divBdr>
        <w:top w:val="none" w:sz="0" w:space="0" w:color="auto"/>
        <w:left w:val="none" w:sz="0" w:space="0" w:color="auto"/>
        <w:bottom w:val="none" w:sz="0" w:space="0" w:color="auto"/>
        <w:right w:val="none" w:sz="0" w:space="0" w:color="auto"/>
      </w:divBdr>
      <w:divsChild>
        <w:div w:id="14119454">
          <w:marLeft w:val="274"/>
          <w:marRight w:val="0"/>
          <w:marTop w:val="0"/>
          <w:marBottom w:val="0"/>
          <w:divBdr>
            <w:top w:val="none" w:sz="0" w:space="0" w:color="auto"/>
            <w:left w:val="none" w:sz="0" w:space="0" w:color="auto"/>
            <w:bottom w:val="none" w:sz="0" w:space="0" w:color="auto"/>
            <w:right w:val="none" w:sz="0" w:space="0" w:color="auto"/>
          </w:divBdr>
        </w:div>
        <w:div w:id="23213536">
          <w:marLeft w:val="274"/>
          <w:marRight w:val="0"/>
          <w:marTop w:val="0"/>
          <w:marBottom w:val="0"/>
          <w:divBdr>
            <w:top w:val="none" w:sz="0" w:space="0" w:color="auto"/>
            <w:left w:val="none" w:sz="0" w:space="0" w:color="auto"/>
            <w:bottom w:val="none" w:sz="0" w:space="0" w:color="auto"/>
            <w:right w:val="none" w:sz="0" w:space="0" w:color="auto"/>
          </w:divBdr>
        </w:div>
        <w:div w:id="277100736">
          <w:marLeft w:val="274"/>
          <w:marRight w:val="0"/>
          <w:marTop w:val="0"/>
          <w:marBottom w:val="0"/>
          <w:divBdr>
            <w:top w:val="none" w:sz="0" w:space="0" w:color="auto"/>
            <w:left w:val="none" w:sz="0" w:space="0" w:color="auto"/>
            <w:bottom w:val="none" w:sz="0" w:space="0" w:color="auto"/>
            <w:right w:val="none" w:sz="0" w:space="0" w:color="auto"/>
          </w:divBdr>
        </w:div>
        <w:div w:id="347483585">
          <w:marLeft w:val="274"/>
          <w:marRight w:val="0"/>
          <w:marTop w:val="0"/>
          <w:marBottom w:val="0"/>
          <w:divBdr>
            <w:top w:val="none" w:sz="0" w:space="0" w:color="auto"/>
            <w:left w:val="none" w:sz="0" w:space="0" w:color="auto"/>
            <w:bottom w:val="none" w:sz="0" w:space="0" w:color="auto"/>
            <w:right w:val="none" w:sz="0" w:space="0" w:color="auto"/>
          </w:divBdr>
        </w:div>
        <w:div w:id="492139511">
          <w:marLeft w:val="274"/>
          <w:marRight w:val="0"/>
          <w:marTop w:val="0"/>
          <w:marBottom w:val="0"/>
          <w:divBdr>
            <w:top w:val="none" w:sz="0" w:space="0" w:color="auto"/>
            <w:left w:val="none" w:sz="0" w:space="0" w:color="auto"/>
            <w:bottom w:val="none" w:sz="0" w:space="0" w:color="auto"/>
            <w:right w:val="none" w:sz="0" w:space="0" w:color="auto"/>
          </w:divBdr>
        </w:div>
        <w:div w:id="837186582">
          <w:marLeft w:val="274"/>
          <w:marRight w:val="0"/>
          <w:marTop w:val="0"/>
          <w:marBottom w:val="0"/>
          <w:divBdr>
            <w:top w:val="none" w:sz="0" w:space="0" w:color="auto"/>
            <w:left w:val="none" w:sz="0" w:space="0" w:color="auto"/>
            <w:bottom w:val="none" w:sz="0" w:space="0" w:color="auto"/>
            <w:right w:val="none" w:sz="0" w:space="0" w:color="auto"/>
          </w:divBdr>
        </w:div>
        <w:div w:id="840512106">
          <w:marLeft w:val="274"/>
          <w:marRight w:val="0"/>
          <w:marTop w:val="0"/>
          <w:marBottom w:val="0"/>
          <w:divBdr>
            <w:top w:val="none" w:sz="0" w:space="0" w:color="auto"/>
            <w:left w:val="none" w:sz="0" w:space="0" w:color="auto"/>
            <w:bottom w:val="none" w:sz="0" w:space="0" w:color="auto"/>
            <w:right w:val="none" w:sz="0" w:space="0" w:color="auto"/>
          </w:divBdr>
        </w:div>
        <w:div w:id="1014115338">
          <w:marLeft w:val="274"/>
          <w:marRight w:val="0"/>
          <w:marTop w:val="0"/>
          <w:marBottom w:val="0"/>
          <w:divBdr>
            <w:top w:val="none" w:sz="0" w:space="0" w:color="auto"/>
            <w:left w:val="none" w:sz="0" w:space="0" w:color="auto"/>
            <w:bottom w:val="none" w:sz="0" w:space="0" w:color="auto"/>
            <w:right w:val="none" w:sz="0" w:space="0" w:color="auto"/>
          </w:divBdr>
        </w:div>
        <w:div w:id="1225217368">
          <w:marLeft w:val="274"/>
          <w:marRight w:val="0"/>
          <w:marTop w:val="0"/>
          <w:marBottom w:val="0"/>
          <w:divBdr>
            <w:top w:val="none" w:sz="0" w:space="0" w:color="auto"/>
            <w:left w:val="none" w:sz="0" w:space="0" w:color="auto"/>
            <w:bottom w:val="none" w:sz="0" w:space="0" w:color="auto"/>
            <w:right w:val="none" w:sz="0" w:space="0" w:color="auto"/>
          </w:divBdr>
        </w:div>
        <w:div w:id="125242263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operations@warddeken.org.au"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IndigenousEnvironment@pm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operations@warddeken.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digenousEnvironment@pmc.gov.a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B537E-8EC0-43D4-8741-3802792F55DD}">
  <ds:schemaRefs>
    <ds:schemaRef ds:uri="http://schemas.microsoft.com/sharepoint/v3/contenttype/forms"/>
  </ds:schemaRefs>
</ds:datastoreItem>
</file>

<file path=customXml/itemProps2.xml><?xml version="1.0" encoding="utf-8"?>
<ds:datastoreItem xmlns:ds="http://schemas.openxmlformats.org/officeDocument/2006/customXml" ds:itemID="{EFC63D5A-6508-4C3B-9399-84C52622B2CE}">
  <ds:schemaRef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ee28ad21-dfa1-4b92-88e4-6e3b268dd663"/>
    <ds:schemaRef ds:uri="http://www.w3.org/XML/1998/namespace"/>
  </ds:schemaRefs>
</ds:datastoreItem>
</file>

<file path=customXml/itemProps3.xml><?xml version="1.0" encoding="utf-8"?>
<ds:datastoreItem xmlns:ds="http://schemas.openxmlformats.org/officeDocument/2006/customXml" ds:itemID="{EE2CCD06-78D8-40A2-9F5E-09812DA4B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A973A-C07A-47E1-B76F-27681A9D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722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10 Month 2006</vt:lpstr>
    </vt:vector>
  </TitlesOfParts>
  <Company>Eyconology</Company>
  <LinksUpToDate>false</LinksUpToDate>
  <CharactersWithSpaces>4715</CharactersWithSpaces>
  <SharedDoc>false</SharedDoc>
  <HLinks>
    <vt:vector size="6" baseType="variant">
      <vt:variant>
        <vt:i4>2293799</vt:i4>
      </vt:variant>
      <vt:variant>
        <vt:i4>0</vt:i4>
      </vt:variant>
      <vt:variant>
        <vt:i4>0</vt:i4>
      </vt:variant>
      <vt:variant>
        <vt:i4>5</vt:i4>
      </vt:variant>
      <vt:variant>
        <vt:lpwstr>http://www.lighthousefoundation.org.au/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Month 2006</dc:title>
  <dc:creator>Ben McAlpine</dc:creator>
  <cp:lastModifiedBy>Duigan, Kate</cp:lastModifiedBy>
  <cp:revision>5</cp:revision>
  <cp:lastPrinted>2016-01-15T00:16:00Z</cp:lastPrinted>
  <dcterms:created xsi:type="dcterms:W3CDTF">2016-05-06T00:12:00Z</dcterms:created>
  <dcterms:modified xsi:type="dcterms:W3CDTF">2016-05-06T01:20:00Z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