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5EF7621" w14:textId="77777777" w:rsidR="004163FA" w:rsidRDefault="004A02E6"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74EBE">
            <w:t>OFFICIAL</w:t>
          </w:r>
        </w:sdtContent>
      </w:sdt>
    </w:p>
    <w:p w14:paraId="6E939166"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0CA9159A" wp14:editId="4DAE7ED3">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B6429CEA4ECF47239F21F46E66744C5E"/>
                              </w:placeholder>
                              <w:dataBinding w:xpath="/root[1]/SectionName[1]" w:storeItemID="{F533AE62-A212-4B26-92DA-A3B336E8AE06}"/>
                              <w:text w:multiLine="1"/>
                            </w:sdtPr>
                            <w:sdtEndPr/>
                            <w:sdtContent>
                              <w:p w14:paraId="5B4B2D4A" w14:textId="1F3CA029" w:rsidR="0040648D" w:rsidRPr="00C91A83" w:rsidRDefault="007925E6" w:rsidP="0040648D">
                                <w:pPr>
                                  <w:pStyle w:val="SectionNameRev"/>
                                </w:pPr>
                                <w:r>
                                  <w:t xml:space="preserve">2020 - </w:t>
                                </w:r>
                                <w:r w:rsidR="005A0C80">
                                  <w:t>2021</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A9159A"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B6429CEA4ECF47239F21F46E66744C5E"/>
                        </w:placeholder>
                        <w:dataBinding w:xpath="/root[1]/SectionName[1]" w:storeItemID="{F533AE62-A212-4B26-92DA-A3B336E8AE06}"/>
                        <w:text w:multiLine="1"/>
                      </w:sdtPr>
                      <w:sdtEndPr/>
                      <w:sdtContent>
                        <w:p w14:paraId="5B4B2D4A" w14:textId="1F3CA029" w:rsidR="0040648D" w:rsidRPr="00C91A83" w:rsidRDefault="007925E6" w:rsidP="0040648D">
                          <w:pPr>
                            <w:pStyle w:val="SectionNameRev"/>
                          </w:pPr>
                          <w:r>
                            <w:t xml:space="preserve">2020 - </w:t>
                          </w:r>
                          <w:r w:rsidR="005A0C80">
                            <w:t>2021</w:t>
                          </w:r>
                        </w:p>
                      </w:sdtContent>
                    </w:sdt>
                  </w:txbxContent>
                </v:textbox>
                <w10:wrap type="topAndBottom" anchorx="page" anchory="page"/>
                <w10:anchorlock/>
              </v:shape>
            </w:pict>
          </mc:Fallback>
        </mc:AlternateContent>
      </w:r>
    </w:p>
    <w:p w14:paraId="2E3DE5D9" w14:textId="058C04FB" w:rsidR="00E578B7" w:rsidRPr="002E6AA1" w:rsidRDefault="00872EC8" w:rsidP="002252A4">
      <w:pPr>
        <w:pStyle w:val="Title"/>
        <w:ind w:left="-426" w:right="-330"/>
        <w:jc w:val="center"/>
      </w:pPr>
      <w:r>
        <w:t>Annual Statement of C</w:t>
      </w:r>
      <w:r w:rsidR="00345D42" w:rsidRPr="00345D42">
        <w:t>ompliance with the Commonwealth Child Safe Framework</w:t>
      </w:r>
    </w:p>
    <w:p w14:paraId="124B0AA4" w14:textId="77777777" w:rsidR="00345D42" w:rsidRPr="00345D42" w:rsidRDefault="00345D42" w:rsidP="00345D42">
      <w:pPr>
        <w:pStyle w:val="Heading2"/>
        <w:rPr>
          <w:rStyle w:val="IntenseEmphasis"/>
          <w:i w:val="0"/>
          <w:iCs w:val="0"/>
          <w:color w:val="DD7500" w:themeColor="accent4"/>
        </w:rPr>
      </w:pPr>
      <w:r w:rsidRPr="00345D42">
        <w:rPr>
          <w:rStyle w:val="IntenseEmphasis"/>
          <w:i w:val="0"/>
          <w:iCs w:val="0"/>
          <w:color w:val="DD7500" w:themeColor="accent4"/>
        </w:rPr>
        <w:t>Our commitment</w:t>
      </w:r>
    </w:p>
    <w:p w14:paraId="63E3FE7B" w14:textId="77777777" w:rsidR="00345D42" w:rsidRDefault="00345D42" w:rsidP="00345D42">
      <w:pPr>
        <w:pStyle w:val="BodyText"/>
      </w:pPr>
      <w:r>
        <w:t xml:space="preserve">The </w:t>
      </w:r>
      <w:r w:rsidRPr="00345E37">
        <w:t>National Indigenous Australians Agency (NIAA</w:t>
      </w:r>
      <w:r>
        <w:t xml:space="preserve">) is committed to protecting and safeguarding children from abuse, neglect and exploitation. NIAA is committed to providing a child safe environment where children and young people are safe and feel safe, and their voices are heard about decisions that affect their lives. </w:t>
      </w:r>
    </w:p>
    <w:p w14:paraId="3CA6AAC5" w14:textId="5E2B43AC" w:rsidR="00345D42" w:rsidRDefault="00345D42" w:rsidP="00345D42">
      <w:pPr>
        <w:pStyle w:val="BodyText"/>
      </w:pPr>
      <w:r>
        <w:t xml:space="preserve">Particular attention is paid to the cultural safety of Aboriginal and Torres Strait Islander children and children from culturally and/or linguistically </w:t>
      </w:r>
      <w:r w:rsidRPr="00345D42">
        <w:rPr>
          <w:rStyle w:val="BodyTextChar"/>
        </w:rPr>
        <w:t>diverse backgrounds</w:t>
      </w:r>
      <w:r>
        <w:t xml:space="preserve">. Every person involved in the NIAA has a responsibility to understand the important and specific role they play individually and collectively to ensure that the wellbeing and safety of all children and young people </w:t>
      </w:r>
      <w:r w:rsidR="003408EF">
        <w:t>is</w:t>
      </w:r>
      <w:r>
        <w:t xml:space="preserve"> at the forefront of all they do and every decision they make.</w:t>
      </w:r>
    </w:p>
    <w:p w14:paraId="60F22B98" w14:textId="77777777" w:rsidR="00345D42" w:rsidRPr="00345D42" w:rsidRDefault="00345D42" w:rsidP="00345D42">
      <w:pPr>
        <w:pStyle w:val="Heading2"/>
        <w:rPr>
          <w:rStyle w:val="IntenseEmphasis"/>
          <w:i w:val="0"/>
          <w:iCs w:val="0"/>
          <w:color w:val="DD7500" w:themeColor="accent4"/>
        </w:rPr>
      </w:pPr>
      <w:r w:rsidRPr="00345D42">
        <w:rPr>
          <w:rStyle w:val="IntenseEmphasis"/>
          <w:i w:val="0"/>
          <w:iCs w:val="0"/>
          <w:color w:val="DD7500" w:themeColor="accent4"/>
        </w:rPr>
        <w:t>Our operations and interaction with children</w:t>
      </w:r>
    </w:p>
    <w:p w14:paraId="457F52DD" w14:textId="17395974" w:rsidR="00345D42" w:rsidRDefault="00345D42" w:rsidP="00345D42">
      <w:pPr>
        <w:pStyle w:val="BodyText"/>
      </w:pPr>
      <w:r>
        <w:t>The Agency’s employees may have incidental and</w:t>
      </w:r>
      <w:r w:rsidR="002252A4">
        <w:t xml:space="preserve"> at times</w:t>
      </w:r>
      <w:r>
        <w:t xml:space="preserve"> direct contact with children as part of their responsibility to implement</w:t>
      </w:r>
      <w:r w:rsidR="002252A4">
        <w:t xml:space="preserve"> the Australian</w:t>
      </w:r>
      <w:r>
        <w:t xml:space="preserve"> </w:t>
      </w:r>
      <w:r w:rsidRPr="00375A40">
        <w:t>Government’s policies and programs to improve the lives of all Aboriginal and Torres Strait Islander people</w:t>
      </w:r>
      <w:r>
        <w:t xml:space="preserve">s. </w:t>
      </w:r>
      <w:r w:rsidR="00A12D3C">
        <w:t xml:space="preserve">Direct </w:t>
      </w:r>
      <w:r>
        <w:t>contact with children is primarily in regional areas where</w:t>
      </w:r>
      <w:r w:rsidR="009B5F2F">
        <w:t xml:space="preserve"> employees</w:t>
      </w:r>
      <w:r>
        <w:t xml:space="preserve"> </w:t>
      </w:r>
      <w:r w:rsidR="002252A4">
        <w:t xml:space="preserve">may </w:t>
      </w:r>
      <w:r>
        <w:t>visit public places, communities, and premises of funded Service Providers.</w:t>
      </w:r>
    </w:p>
    <w:p w14:paraId="0E43BE36" w14:textId="3103D689" w:rsidR="00345D42" w:rsidRDefault="00345D42" w:rsidP="00345D42">
      <w:pPr>
        <w:pStyle w:val="BodyText"/>
      </w:pPr>
      <w:r>
        <w:t xml:space="preserve">The Agency also funds </w:t>
      </w:r>
      <w:r w:rsidR="002252A4">
        <w:t xml:space="preserve">service providers </w:t>
      </w:r>
      <w:r>
        <w:t xml:space="preserve">and </w:t>
      </w:r>
      <w:r w:rsidRPr="00EE4D4A">
        <w:t>Government Directed Activity</w:t>
      </w:r>
      <w:r>
        <w:t xml:space="preserve"> </w:t>
      </w:r>
      <w:r w:rsidR="0022313F">
        <w:t>that</w:t>
      </w:r>
      <w:r>
        <w:t xml:space="preserve"> </w:t>
      </w:r>
      <w:r w:rsidR="002252A4">
        <w:t>may have</w:t>
      </w:r>
      <w:r>
        <w:t xml:space="preserve"> incidental </w:t>
      </w:r>
      <w:r w:rsidR="002252A4">
        <w:t>or</w:t>
      </w:r>
      <w:r>
        <w:t xml:space="preserve"> direct contact with children. </w:t>
      </w:r>
      <w:r w:rsidR="002252A4">
        <w:t>This</w:t>
      </w:r>
      <w:r w:rsidR="002252A4" w:rsidRPr="00EE4D4A">
        <w:t xml:space="preserve"> </w:t>
      </w:r>
      <w:r>
        <w:t>include</w:t>
      </w:r>
      <w:r w:rsidR="002252A4">
        <w:t>s</w:t>
      </w:r>
      <w:r>
        <w:t xml:space="preserve"> </w:t>
      </w:r>
      <w:r w:rsidR="002252A4">
        <w:t xml:space="preserve">providers under the </w:t>
      </w:r>
      <w:r>
        <w:t>Remote School Attendance Strategy and early childhood services.</w:t>
      </w:r>
    </w:p>
    <w:p w14:paraId="0110CD91" w14:textId="77777777" w:rsidR="00345D42" w:rsidRPr="00345D42" w:rsidRDefault="00345D42" w:rsidP="00345D42">
      <w:pPr>
        <w:pStyle w:val="Heading2"/>
      </w:pPr>
      <w:r w:rsidRPr="00345D42">
        <w:rPr>
          <w:rStyle w:val="IntenseEmphasis"/>
          <w:i w:val="0"/>
          <w:iCs w:val="0"/>
          <w:color w:val="DD7500" w:themeColor="accent4"/>
        </w:rPr>
        <w:t>NIAA’s child safety risk assessment</w:t>
      </w:r>
    </w:p>
    <w:p w14:paraId="7A8C215F" w14:textId="7B054BB1" w:rsidR="00EF4538" w:rsidRDefault="00EF4538" w:rsidP="00EF4538">
      <w:pPr>
        <w:pStyle w:val="BodyText"/>
      </w:pPr>
      <w:r>
        <w:t xml:space="preserve">The overall </w:t>
      </w:r>
      <w:r w:rsidR="000B383D">
        <w:t>child-related</w:t>
      </w:r>
      <w:r>
        <w:t xml:space="preserve"> risk rating attributed to NIAA for 2020</w:t>
      </w:r>
      <w:r w:rsidRPr="00FE0E75">
        <w:t xml:space="preserve">-21 </w:t>
      </w:r>
      <w:r w:rsidRPr="002252A4">
        <w:t>is medium</w:t>
      </w:r>
      <w:r w:rsidRPr="00FE0E75">
        <w:t>. This rating</w:t>
      </w:r>
      <w:r>
        <w:t xml:space="preserve"> is based on the residual likelihood that Agency employees, contracted Service</w:t>
      </w:r>
      <w:r w:rsidR="002252A4">
        <w:t xml:space="preserve"> Providers and grant recipients</w:t>
      </w:r>
      <w:r>
        <w:t xml:space="preserve"> may not comply with the existing requirements of the policy and controls.</w:t>
      </w:r>
    </w:p>
    <w:p w14:paraId="7CAAE068" w14:textId="5F96681A" w:rsidR="00345D42" w:rsidRDefault="00345D42" w:rsidP="005A0C80">
      <w:pPr>
        <w:pStyle w:val="BodyText"/>
      </w:pPr>
      <w:r>
        <w:t>A review of the Agency’s child-related risks</w:t>
      </w:r>
      <w:r w:rsidR="00425D15">
        <w:t xml:space="preserve"> was conducted at a Branch level. This risk assessment</w:t>
      </w:r>
      <w:r>
        <w:t xml:space="preserve"> identified both </w:t>
      </w:r>
      <w:r w:rsidRPr="007C3F68">
        <w:t xml:space="preserve">incidental </w:t>
      </w:r>
      <w:r>
        <w:t>and</w:t>
      </w:r>
      <w:r w:rsidRPr="007C3F68">
        <w:t xml:space="preserve"> direct contact with children</w:t>
      </w:r>
      <w:r>
        <w:t xml:space="preserve">, primarily as part of the regional NIAA employees’ roles and </w:t>
      </w:r>
      <w:r>
        <w:lastRenderedPageBreak/>
        <w:t xml:space="preserve">responsibilities, as opposed to employees in the Canberra </w:t>
      </w:r>
      <w:r w:rsidR="00B67936">
        <w:t>O</w:t>
      </w:r>
      <w:r>
        <w:t xml:space="preserve">ffice. Regional employees represent </w:t>
      </w:r>
      <w:r w:rsidR="002252A4">
        <w:t xml:space="preserve">approximately </w:t>
      </w:r>
      <w:r>
        <w:t>40 per cent of the NIAA’s workforce</w:t>
      </w:r>
      <w:r w:rsidR="00B67936">
        <w:t xml:space="preserve">. </w:t>
      </w:r>
      <w:r w:rsidR="004C76F9">
        <w:t>The Agency aims to mitigate these risk</w:t>
      </w:r>
      <w:r w:rsidR="002252A4">
        <w:t>s</w:t>
      </w:r>
      <w:r w:rsidR="004C76F9">
        <w:t xml:space="preserve"> under a revised Working with Children and Vulnerable People</w:t>
      </w:r>
      <w:r w:rsidR="00F86864">
        <w:t xml:space="preserve"> P</w:t>
      </w:r>
      <w:r w:rsidR="004C76F9" w:rsidRPr="004C76F9">
        <w:t>olicy</w:t>
      </w:r>
      <w:r w:rsidR="00872EC8">
        <w:t xml:space="preserve"> and Guidance Framework</w:t>
      </w:r>
      <w:r w:rsidR="004C76F9">
        <w:t xml:space="preserve">. </w:t>
      </w:r>
    </w:p>
    <w:p w14:paraId="76AD5DC4" w14:textId="0B5AEB44" w:rsidR="006B7B14" w:rsidRDefault="00345D42" w:rsidP="005A0C80">
      <w:pPr>
        <w:pStyle w:val="BodyText"/>
      </w:pPr>
      <w:r>
        <w:t xml:space="preserve">NIAA has an existing framework for working with vulnerable people, including children. At the time of its establishment NIAA carried over a number </w:t>
      </w:r>
      <w:r w:rsidR="002252A4">
        <w:t xml:space="preserve">policies </w:t>
      </w:r>
      <w:r>
        <w:t xml:space="preserve">of the </w:t>
      </w:r>
      <w:r w:rsidR="00E645F8">
        <w:t xml:space="preserve">Department of the </w:t>
      </w:r>
      <w:r>
        <w:t>Prime Minister and Cabinet</w:t>
      </w:r>
      <w:r w:rsidR="002252A4">
        <w:t>,</w:t>
      </w:r>
      <w:r>
        <w:t xml:space="preserve"> including </w:t>
      </w:r>
      <w:r w:rsidR="00872EC8">
        <w:t>the Working w</w:t>
      </w:r>
      <w:r w:rsidR="002252A4">
        <w:t>ith Vulnerable People</w:t>
      </w:r>
      <w:r w:rsidR="00872EC8">
        <w:t xml:space="preserve"> Policy and Guidance</w:t>
      </w:r>
      <w:r w:rsidR="002252A4">
        <w:t xml:space="preserve"> </w:t>
      </w:r>
      <w:r w:rsidR="00872EC8">
        <w:t>F</w:t>
      </w:r>
      <w:r w:rsidR="002252A4">
        <w:t>ramework</w:t>
      </w:r>
      <w:r>
        <w:t xml:space="preserve">. This framework covers recruitment and screening practices to assist in the selection of appropriate people to work with children and vulnerable people, </w:t>
      </w:r>
      <w:r w:rsidR="002252A4">
        <w:t>provides</w:t>
      </w:r>
      <w:r>
        <w:t xml:space="preserve"> policies and guidance, and complaint handling procedures for child safety and is consistent with the</w:t>
      </w:r>
      <w:r w:rsidRPr="00CE369A">
        <w:t xml:space="preserve"> National Principles for Child Safe Organisations (the National Principles)</w:t>
      </w:r>
      <w:r>
        <w:t>. Risks may arise where m</w:t>
      </w:r>
      <w:r w:rsidRPr="009924E4">
        <w:t>anagers</w:t>
      </w:r>
      <w:r>
        <w:t xml:space="preserve"> are </w:t>
      </w:r>
      <w:r w:rsidRPr="009924E4">
        <w:t xml:space="preserve">unaware of </w:t>
      </w:r>
      <w:r>
        <w:t xml:space="preserve">existing policy </w:t>
      </w:r>
      <w:r w:rsidRPr="009924E4">
        <w:t xml:space="preserve">requirements </w:t>
      </w:r>
      <w:r>
        <w:t xml:space="preserve">and do not understand the diverse State and Territory laws. </w:t>
      </w:r>
    </w:p>
    <w:p w14:paraId="57ED69D7" w14:textId="6A7A66B6" w:rsidR="00CF79A9" w:rsidRDefault="007925E6" w:rsidP="005A0C80">
      <w:pPr>
        <w:pStyle w:val="BodyText"/>
      </w:pPr>
      <w:r>
        <w:t>The NIAA plan</w:t>
      </w:r>
      <w:r w:rsidR="004A7837">
        <w:t>s</w:t>
      </w:r>
      <w:r>
        <w:t xml:space="preserve"> to develop its own policy in the next 12 months to provide</w:t>
      </w:r>
      <w:r w:rsidR="004C76F9">
        <w:t xml:space="preserve"> clear</w:t>
      </w:r>
      <w:r w:rsidR="007031CD">
        <w:t xml:space="preserve"> guidance </w:t>
      </w:r>
      <w:r w:rsidR="004C76F9">
        <w:t xml:space="preserve">material </w:t>
      </w:r>
      <w:r w:rsidR="007031CD">
        <w:t xml:space="preserve">for </w:t>
      </w:r>
      <w:r w:rsidR="004C76F9">
        <w:t>NIAA</w:t>
      </w:r>
      <w:r w:rsidR="007031CD">
        <w:t xml:space="preserve"> employees </w:t>
      </w:r>
      <w:r w:rsidR="004C76F9">
        <w:t xml:space="preserve">to understand </w:t>
      </w:r>
      <w:r w:rsidR="00D75DF2">
        <w:t xml:space="preserve">their </w:t>
      </w:r>
      <w:r w:rsidR="004C76F9">
        <w:t>obligations when working with children</w:t>
      </w:r>
      <w:r w:rsidR="00D75DF2">
        <w:t>,</w:t>
      </w:r>
      <w:r w:rsidR="00BC1BC5">
        <w:t xml:space="preserve"> aligned with the </w:t>
      </w:r>
      <w:r w:rsidR="00BC1BC5" w:rsidRPr="00BC1BC5">
        <w:t xml:space="preserve">National Principles for Child Safe Organisations </w:t>
      </w:r>
      <w:r w:rsidR="00BC1BC5">
        <w:t>(the Principles) and</w:t>
      </w:r>
      <w:r w:rsidR="00735D43">
        <w:t xml:space="preserve"> </w:t>
      </w:r>
      <w:r w:rsidR="007031CD">
        <w:t xml:space="preserve">include enhanced mechanisms for </w:t>
      </w:r>
      <w:r w:rsidR="00345D42">
        <w:t xml:space="preserve">reporting </w:t>
      </w:r>
      <w:r w:rsidR="007031CD">
        <w:t xml:space="preserve">and </w:t>
      </w:r>
      <w:r w:rsidR="00345D42">
        <w:t>complaint</w:t>
      </w:r>
      <w:r w:rsidR="00D75DF2">
        <w:t>s of child-</w:t>
      </w:r>
      <w:r w:rsidR="007031CD">
        <w:t>related inciden</w:t>
      </w:r>
      <w:r w:rsidR="002252A4">
        <w:t>ts</w:t>
      </w:r>
      <w:r w:rsidR="007031CD">
        <w:t xml:space="preserve"> </w:t>
      </w:r>
      <w:r w:rsidR="00345D42">
        <w:t xml:space="preserve">for service recipients. </w:t>
      </w:r>
      <w:r w:rsidR="007031CD">
        <w:t xml:space="preserve"> The release of the </w:t>
      </w:r>
      <w:r w:rsidR="00504103">
        <w:t xml:space="preserve">revised </w:t>
      </w:r>
      <w:r w:rsidR="007031CD">
        <w:t xml:space="preserve">policy will </w:t>
      </w:r>
      <w:r w:rsidR="00504103">
        <w:t>include</w:t>
      </w:r>
      <w:r w:rsidR="00735D43">
        <w:t xml:space="preserve"> an</w:t>
      </w:r>
      <w:r w:rsidR="00504103">
        <w:t xml:space="preserve"> </w:t>
      </w:r>
      <w:r w:rsidR="007031CD">
        <w:t>agency-wide communication</w:t>
      </w:r>
      <w:r w:rsidR="00735D43">
        <w:t xml:space="preserve"> </w:t>
      </w:r>
      <w:r w:rsidR="003711F8">
        <w:t>strategy</w:t>
      </w:r>
      <w:r w:rsidR="00D75DF2">
        <w:t xml:space="preserve"> to </w:t>
      </w:r>
      <w:r w:rsidR="00CF79A9">
        <w:t xml:space="preserve">include staff consultation and </w:t>
      </w:r>
      <w:r w:rsidR="00D75DF2">
        <w:t xml:space="preserve">awareness </w:t>
      </w:r>
      <w:r w:rsidR="00CF79A9">
        <w:t xml:space="preserve">raising for employees. The </w:t>
      </w:r>
      <w:r w:rsidR="00F86864">
        <w:t xml:space="preserve">revised </w:t>
      </w:r>
      <w:r w:rsidR="00CF79A9">
        <w:t xml:space="preserve">policy is </w:t>
      </w:r>
      <w:r w:rsidR="00890C9E">
        <w:t>expected to be finalise</w:t>
      </w:r>
      <w:r>
        <w:t>d</w:t>
      </w:r>
      <w:r w:rsidR="00890C9E">
        <w:t xml:space="preserve"> by October 2022.</w:t>
      </w:r>
    </w:p>
    <w:p w14:paraId="170F2BDA" w14:textId="1661F098" w:rsidR="00345D42" w:rsidRDefault="00345D42" w:rsidP="005A0C80">
      <w:pPr>
        <w:pStyle w:val="BodyText"/>
      </w:pPr>
      <w:r>
        <w:t xml:space="preserve">The risk assessment also identified funded Service Providers as </w:t>
      </w:r>
      <w:r w:rsidR="007925E6">
        <w:t xml:space="preserve">potentially </w:t>
      </w:r>
      <w:r>
        <w:t xml:space="preserve">having </w:t>
      </w:r>
      <w:r w:rsidR="007925E6">
        <w:t>more</w:t>
      </w:r>
      <w:r>
        <w:t xml:space="preserve"> contact with children in communities</w:t>
      </w:r>
      <w:r w:rsidR="007925E6">
        <w:t xml:space="preserve"> than NIAA employees</w:t>
      </w:r>
      <w:r>
        <w:t xml:space="preserve">. Providers must complete a mandatory </w:t>
      </w:r>
      <w:r w:rsidR="000A5FDF">
        <w:t xml:space="preserve">annual </w:t>
      </w:r>
      <w:r w:rsidRPr="008479E8">
        <w:t xml:space="preserve">Statement of Compliance </w:t>
      </w:r>
      <w:r w:rsidR="000A5FDF">
        <w:t>(</w:t>
      </w:r>
      <w:proofErr w:type="spellStart"/>
      <w:r w:rsidR="000A5FDF">
        <w:t>SoC</w:t>
      </w:r>
      <w:proofErr w:type="spellEnd"/>
      <w:r w:rsidR="000A5FDF">
        <w:t xml:space="preserve">) </w:t>
      </w:r>
      <w:r>
        <w:t>to confirm</w:t>
      </w:r>
      <w:r w:rsidRPr="008479E8">
        <w:t xml:space="preserve"> compliance with their obligations for working with vulnerable people, </w:t>
      </w:r>
      <w:r w:rsidR="00541D50">
        <w:t>and child safe requirements included in their funding agreement.</w:t>
      </w:r>
      <w:r>
        <w:t xml:space="preserve"> </w:t>
      </w:r>
      <w:r w:rsidR="000A5FDF">
        <w:t xml:space="preserve">Organisations who do not provide a </w:t>
      </w:r>
      <w:proofErr w:type="spellStart"/>
      <w:r w:rsidR="000A5FDF">
        <w:t>SoC</w:t>
      </w:r>
      <w:proofErr w:type="spellEnd"/>
      <w:r w:rsidR="000A5FDF">
        <w:t xml:space="preserve"> are subject to sanctions, including withholding payments and termination of their agreements. </w:t>
      </w:r>
      <w:r>
        <w:t xml:space="preserve">The most significant risk </w:t>
      </w:r>
      <w:r w:rsidR="000A5FDF">
        <w:t>identified</w:t>
      </w:r>
      <w:r>
        <w:t xml:space="preserve"> would be if there was a </w:t>
      </w:r>
      <w:r w:rsidRPr="009924E4">
        <w:t>fail</w:t>
      </w:r>
      <w:r>
        <w:t>ure</w:t>
      </w:r>
      <w:r w:rsidRPr="009924E4">
        <w:t xml:space="preserve"> to comply with</w:t>
      </w:r>
      <w:r>
        <w:t xml:space="preserve"> the policies and</w:t>
      </w:r>
      <w:r w:rsidRPr="009924E4">
        <w:t xml:space="preserve"> </w:t>
      </w:r>
      <w:r>
        <w:t xml:space="preserve">contractual requirements. </w:t>
      </w:r>
    </w:p>
    <w:p w14:paraId="1B3D2A24" w14:textId="4ED1645A" w:rsidR="00345D42" w:rsidRDefault="004A7837" w:rsidP="005A0C80">
      <w:pPr>
        <w:pStyle w:val="BodyText"/>
      </w:pPr>
      <w:r>
        <w:t xml:space="preserve">The </w:t>
      </w:r>
      <w:r w:rsidR="00345D42">
        <w:t xml:space="preserve">NIAA is working towards </w:t>
      </w:r>
      <w:r w:rsidR="00345D42" w:rsidRPr="00556938">
        <w:t>incorporat</w:t>
      </w:r>
      <w:r w:rsidR="00345D42">
        <w:t>ing</w:t>
      </w:r>
      <w:r w:rsidR="00345D42" w:rsidRPr="00556938">
        <w:t xml:space="preserve"> the </w:t>
      </w:r>
      <w:r w:rsidR="00E645F8">
        <w:t xml:space="preserve">child safety clauses included in the </w:t>
      </w:r>
      <w:r w:rsidR="00345D42" w:rsidRPr="00556938">
        <w:t>Department of Finance Supplementary</w:t>
      </w:r>
      <w:r w:rsidR="00541D50" w:rsidRPr="00541D50">
        <w:rPr>
          <w:rFonts w:ascii="Arial" w:hAnsi="Arial" w:cs="Arial"/>
          <w:color w:val="333333"/>
          <w:sz w:val="23"/>
          <w:szCs w:val="23"/>
          <w:shd w:val="clear" w:color="auto" w:fill="FFFFFF"/>
        </w:rPr>
        <w:t xml:space="preserve"> </w:t>
      </w:r>
      <w:r w:rsidR="00541D50" w:rsidRPr="00541D50">
        <w:t xml:space="preserve">Conditions to the Commonwealth Simple and Standard </w:t>
      </w:r>
      <w:r w:rsidR="00345D42" w:rsidRPr="00556938">
        <w:t xml:space="preserve">Grant Agreement templates and the Commonwealth Procurement </w:t>
      </w:r>
      <w:proofErr w:type="spellStart"/>
      <w:r w:rsidR="00345D42" w:rsidRPr="00556938">
        <w:t>ClauseBank</w:t>
      </w:r>
      <w:proofErr w:type="spellEnd"/>
      <w:r w:rsidR="00345D42" w:rsidRPr="00556938">
        <w:t xml:space="preserve"> into all Service Provider agreements by 2025.</w:t>
      </w:r>
    </w:p>
    <w:p w14:paraId="1E50A297" w14:textId="77777777" w:rsidR="00345D42" w:rsidRPr="00345D42" w:rsidRDefault="00345D42" w:rsidP="00345D42">
      <w:pPr>
        <w:pStyle w:val="Heading2"/>
        <w:rPr>
          <w:rStyle w:val="IntenseEmphasis"/>
          <w:i w:val="0"/>
          <w:iCs w:val="0"/>
          <w:color w:val="DD7500" w:themeColor="accent4"/>
        </w:rPr>
      </w:pPr>
      <w:r w:rsidRPr="00345D42">
        <w:rPr>
          <w:rStyle w:val="IntenseEmphasis"/>
          <w:i w:val="0"/>
          <w:iCs w:val="0"/>
          <w:color w:val="DD7500" w:themeColor="accent4"/>
        </w:rPr>
        <w:t>NIAA’s compliance with the Commonwealth Child Safe Framework</w:t>
      </w:r>
    </w:p>
    <w:p w14:paraId="167A350A" w14:textId="6D57946B" w:rsidR="00345D42" w:rsidRDefault="004A7837" w:rsidP="005A0C80">
      <w:pPr>
        <w:pStyle w:val="BodyText"/>
      </w:pPr>
      <w:r>
        <w:t xml:space="preserve">The </w:t>
      </w:r>
      <w:r w:rsidR="00345D42">
        <w:t>NIAA</w:t>
      </w:r>
      <w:r w:rsidR="00345D42" w:rsidRPr="004E13EA">
        <w:t xml:space="preserve"> is compliant with </w:t>
      </w:r>
      <w:r w:rsidR="007925E6">
        <w:t>all</w:t>
      </w:r>
      <w:r w:rsidR="00345D42">
        <w:t xml:space="preserve"> four requirements of the</w:t>
      </w:r>
      <w:r w:rsidR="00345D42" w:rsidRPr="004E13EA">
        <w:t xml:space="preserve"> </w:t>
      </w:r>
      <w:r w:rsidR="00FE0E75">
        <w:t>Commonwealth Child Safe Framework (CCSF)</w:t>
      </w:r>
      <w:r w:rsidR="00345D42">
        <w:t xml:space="preserve">. </w:t>
      </w:r>
      <w:r w:rsidR="00345D42" w:rsidRPr="00E24EB2">
        <w:t xml:space="preserve"> </w:t>
      </w:r>
      <w:r w:rsidR="00345D42">
        <w:t>The</w:t>
      </w:r>
      <w:r w:rsidR="00FE0E75">
        <w:t xml:space="preserve">se core requirements are detailed on the National Office for Child Safety’s CCSF webpage at </w:t>
      </w:r>
      <w:r w:rsidR="00FE0E75" w:rsidRPr="00FE0E75">
        <w:t>https://childsafety.pmc.gov.au/what-we-do/commonwealth-child-safe-framework</w:t>
      </w:r>
      <w:r w:rsidR="00FE0E75">
        <w:t xml:space="preserve">. </w:t>
      </w:r>
    </w:p>
    <w:p w14:paraId="3AF6F479" w14:textId="09DC6F83" w:rsidR="00345D42" w:rsidRDefault="00345D42" w:rsidP="005A0C80">
      <w:pPr>
        <w:pStyle w:val="BodyText"/>
      </w:pPr>
      <w:r>
        <w:t>The</w:t>
      </w:r>
      <w:r w:rsidR="00996EDD">
        <w:t xml:space="preserve"> </w:t>
      </w:r>
      <w:r w:rsidR="002252A4">
        <w:t>current annual</w:t>
      </w:r>
      <w:r>
        <w:t xml:space="preserve"> risk</w:t>
      </w:r>
      <w:r w:rsidRPr="00AA39D3">
        <w:t xml:space="preserve"> assessment of activities at the Branch level </w:t>
      </w:r>
      <w:r>
        <w:t>confirms</w:t>
      </w:r>
      <w:r w:rsidRPr="00AA39D3">
        <w:t xml:space="preserve"> all employees who have direct </w:t>
      </w:r>
      <w:proofErr w:type="gramStart"/>
      <w:r w:rsidRPr="00AA39D3">
        <w:t>contact</w:t>
      </w:r>
      <w:proofErr w:type="gramEnd"/>
      <w:r w:rsidRPr="00AA39D3">
        <w:t xml:space="preserve"> with children have up</w:t>
      </w:r>
      <w:r>
        <w:t>-</w:t>
      </w:r>
      <w:r w:rsidRPr="00AA39D3">
        <w:t>to</w:t>
      </w:r>
      <w:r>
        <w:t>-</w:t>
      </w:r>
      <w:r w:rsidRPr="00AA39D3">
        <w:t xml:space="preserve">date checks in accordance with the relevant </w:t>
      </w:r>
      <w:r w:rsidR="004A7837">
        <w:t>s</w:t>
      </w:r>
      <w:r w:rsidRPr="00AA39D3">
        <w:t xml:space="preserve">tate </w:t>
      </w:r>
      <w:r>
        <w:t>or</w:t>
      </w:r>
      <w:r w:rsidRPr="00AA39D3">
        <w:t xml:space="preserve"> </w:t>
      </w:r>
      <w:r w:rsidR="004A7837">
        <w:t>t</w:t>
      </w:r>
      <w:r w:rsidRPr="00AA39D3">
        <w:t xml:space="preserve">erritory legislation. </w:t>
      </w:r>
      <w:r>
        <w:t>The Agency is progressing through an in-depth assessment of individual roles and responsibilities to compile an Agency-wide register of individuals, their degree of contact with children</w:t>
      </w:r>
      <w:r w:rsidR="004A7837">
        <w:t>, and the status and expiry of state and t</w:t>
      </w:r>
      <w:r>
        <w:t xml:space="preserve">erritory checks. </w:t>
      </w:r>
    </w:p>
    <w:p w14:paraId="230C5F4B" w14:textId="5044FC2D" w:rsidR="003711F8" w:rsidRDefault="00345D42" w:rsidP="005A0C80">
      <w:pPr>
        <w:pStyle w:val="BodyText"/>
      </w:pPr>
      <w:r w:rsidRPr="00AA39D3">
        <w:t>The Agency has implemented a Commonwealth Child Safe Framework eLearning</w:t>
      </w:r>
      <w:r>
        <w:t xml:space="preserve"> course</w:t>
      </w:r>
      <w:r w:rsidRPr="00AA39D3">
        <w:t xml:space="preserve"> to make </w:t>
      </w:r>
      <w:r w:rsidR="00425D15">
        <w:t xml:space="preserve">employees </w:t>
      </w:r>
      <w:r w:rsidRPr="00AA39D3">
        <w:t xml:space="preserve">aware of, and compliant with, the Framework and relevant legislation. The Agency has a pre-existing </w:t>
      </w:r>
      <w:proofErr w:type="gramStart"/>
      <w:r w:rsidRPr="00AA39D3">
        <w:t>Working</w:t>
      </w:r>
      <w:proofErr w:type="gramEnd"/>
      <w:r w:rsidRPr="00AA39D3">
        <w:t xml:space="preserve"> with Vulnerable </w:t>
      </w:r>
      <w:r w:rsidR="00715E97">
        <w:t>People</w:t>
      </w:r>
      <w:r w:rsidRPr="00AA39D3">
        <w:t xml:space="preserve"> </w:t>
      </w:r>
      <w:r>
        <w:t>P</w:t>
      </w:r>
      <w:r w:rsidR="00872EC8">
        <w:t>olicy and G</w:t>
      </w:r>
      <w:r w:rsidRPr="00AA39D3">
        <w:t xml:space="preserve">uidance </w:t>
      </w:r>
      <w:r w:rsidR="00872EC8">
        <w:t>F</w:t>
      </w:r>
      <w:r w:rsidRPr="00AA39D3">
        <w:t xml:space="preserve">ramework. This framework is </w:t>
      </w:r>
      <w:r>
        <w:t>in the process of being</w:t>
      </w:r>
      <w:r w:rsidRPr="00AA39D3">
        <w:t xml:space="preserve"> reviewed to</w:t>
      </w:r>
      <w:r>
        <w:t xml:space="preserve"> more strongly align with the National Principles and</w:t>
      </w:r>
      <w:r w:rsidRPr="00AA39D3">
        <w:t xml:space="preserve"> include further instructions on how to comply with the CCSF.</w:t>
      </w:r>
      <w:r w:rsidR="003711F8" w:rsidRPr="003711F8">
        <w:t xml:space="preserve"> </w:t>
      </w:r>
    </w:p>
    <w:p w14:paraId="373426A1" w14:textId="05F4BE39" w:rsidR="00345D42" w:rsidRDefault="003711F8" w:rsidP="005A0C80">
      <w:pPr>
        <w:pStyle w:val="BodyText"/>
      </w:pPr>
      <w:r>
        <w:lastRenderedPageBreak/>
        <w:t>As part of N</w:t>
      </w:r>
      <w:r w:rsidRPr="00556938">
        <w:t>ational Child Protection Week</w:t>
      </w:r>
      <w:r w:rsidR="002252A4">
        <w:t xml:space="preserve"> 2021</w:t>
      </w:r>
      <w:r>
        <w:t>, the Agency also promoted n</w:t>
      </w:r>
      <w:r w:rsidRPr="00556938">
        <w:t xml:space="preserve">ew </w:t>
      </w:r>
      <w:r>
        <w:t xml:space="preserve">and existing </w:t>
      </w:r>
      <w:r w:rsidRPr="00556938">
        <w:t>resources to improve child safety</w:t>
      </w:r>
      <w:r>
        <w:t>.</w:t>
      </w:r>
      <w:r w:rsidRPr="00556938">
        <w:t xml:space="preserve"> </w:t>
      </w:r>
      <w:r>
        <w:t>The Agency is also undertaking a review of its reporting and complaint mechanisms to increase reporting avenues for community members.</w:t>
      </w:r>
    </w:p>
    <w:p w14:paraId="4FBA3C6D" w14:textId="77777777" w:rsidR="00345D42" w:rsidRPr="00EE3C63" w:rsidRDefault="00345D42" w:rsidP="00EE3C63">
      <w:pPr>
        <w:pStyle w:val="Heading2"/>
        <w:rPr>
          <w:rStyle w:val="IntenseEmphasis"/>
          <w:i w:val="0"/>
          <w:iCs w:val="0"/>
          <w:color w:val="DD7500" w:themeColor="accent4"/>
        </w:rPr>
      </w:pPr>
      <w:r w:rsidRPr="00EE3C63">
        <w:rPr>
          <w:rStyle w:val="IntenseEmphasis"/>
          <w:i w:val="0"/>
          <w:iCs w:val="0"/>
          <w:color w:val="DD7500" w:themeColor="accent4"/>
        </w:rPr>
        <w:t>Child safe initiatives in the reporting year</w:t>
      </w:r>
    </w:p>
    <w:p w14:paraId="36AD0A0C" w14:textId="57F4E645" w:rsidR="00345D42" w:rsidRDefault="004A7837" w:rsidP="005A0C80">
      <w:pPr>
        <w:pStyle w:val="BodyText"/>
      </w:pPr>
      <w:r>
        <w:t xml:space="preserve">The </w:t>
      </w:r>
      <w:r w:rsidR="00345D42">
        <w:t xml:space="preserve">NIAA has undertaken the following child safety initiatives in the </w:t>
      </w:r>
      <w:r w:rsidR="00345D42" w:rsidRPr="00FD6D95">
        <w:t>2020-21</w:t>
      </w:r>
      <w:r w:rsidR="00345D42">
        <w:t xml:space="preserve"> reporting year:</w:t>
      </w:r>
    </w:p>
    <w:p w14:paraId="27675025" w14:textId="49C0A280" w:rsidR="00345D42" w:rsidRDefault="00345D42" w:rsidP="00736B79">
      <w:pPr>
        <w:pStyle w:val="BulletedListlvl1"/>
      </w:pPr>
      <w:r>
        <w:t>Completion of an initial audit of the roles and responsibilities of all employees to determine the degree of both direct and indirect contact with children and ensuring that they have the appropriate level of checks in accordance with State and Territory legislation;</w:t>
      </w:r>
    </w:p>
    <w:p w14:paraId="417A507E" w14:textId="77777777" w:rsidR="00345D42" w:rsidRDefault="00345D42" w:rsidP="00736B79">
      <w:pPr>
        <w:pStyle w:val="BulletedListlvl1"/>
      </w:pPr>
      <w:r>
        <w:t>Updated the provider Site Visit Template so that questions about providers’ compliance with mandatory reporting are now explicitly asked during site visits;</w:t>
      </w:r>
    </w:p>
    <w:p w14:paraId="69F66F02" w14:textId="3935237F" w:rsidR="007925E6" w:rsidRDefault="00345D42" w:rsidP="007925E6">
      <w:pPr>
        <w:pStyle w:val="BulletedListlvl1"/>
      </w:pPr>
      <w:r>
        <w:t xml:space="preserve">Released </w:t>
      </w:r>
      <w:r w:rsidRPr="00CC3C9B">
        <w:t>a Commonwealth Child Safe Framework eLearning</w:t>
      </w:r>
      <w:r>
        <w:t xml:space="preserve"> </w:t>
      </w:r>
      <w:r w:rsidR="007925E6">
        <w:t>course;</w:t>
      </w:r>
      <w:r w:rsidR="00FF42BE" w:rsidRPr="00FF42BE">
        <w:t xml:space="preserve"> </w:t>
      </w:r>
    </w:p>
    <w:p w14:paraId="0F3BB218" w14:textId="1F34BCE9" w:rsidR="00345D42" w:rsidRDefault="00872EC8" w:rsidP="007925E6">
      <w:pPr>
        <w:pStyle w:val="BulletedListlvl1"/>
      </w:pPr>
      <w:r>
        <w:t>Developed</w:t>
      </w:r>
      <w:r w:rsidR="00FF42BE">
        <w:t xml:space="preserve"> resources to support organisations working with Aboriginal and Torres Strait Islander communities to implement the </w:t>
      </w:r>
      <w:r w:rsidR="00FF42BE" w:rsidRPr="007925E6">
        <w:t xml:space="preserve">National Principles </w:t>
      </w:r>
      <w:r w:rsidR="00FF42BE">
        <w:t>in a culturally safe way. The Agency is promoting these resources through our stakeholder networks.</w:t>
      </w:r>
    </w:p>
    <w:sectPr w:rsidR="00345D42" w:rsidSect="00EE3C63">
      <w:headerReference w:type="default" r:id="rId12"/>
      <w:footerReference w:type="default" r:id="rId13"/>
      <w:headerReference w:type="first" r:id="rId14"/>
      <w:footerReference w:type="first" r:id="rId15"/>
      <w:pgSz w:w="11906" w:h="16838"/>
      <w:pgMar w:top="1440" w:right="1440" w:bottom="1440" w:left="144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F5A5E" w14:textId="77777777" w:rsidR="004A02E6" w:rsidRDefault="004A02E6" w:rsidP="00B95533">
      <w:pPr>
        <w:spacing w:after="0" w:line="240" w:lineRule="auto"/>
      </w:pPr>
      <w:r>
        <w:separator/>
      </w:r>
    </w:p>
  </w:endnote>
  <w:endnote w:type="continuationSeparator" w:id="0">
    <w:p w14:paraId="63FBDC46" w14:textId="77777777" w:rsidR="004A02E6" w:rsidRDefault="004A02E6"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7710B6F6" w14:textId="77777777" w:rsidR="009672EB" w:rsidRPr="00B87E45" w:rsidRDefault="00F74EBE" w:rsidP="001007B9">
        <w:pPr>
          <w:pStyle w:val="ProtectiveMarking"/>
        </w:pPr>
        <w:r>
          <w:t>OFFICIAL</w:t>
        </w:r>
      </w:p>
    </w:sdtContent>
  </w:sdt>
  <w:p w14:paraId="5747F7D2"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4656" behindDoc="0" locked="0" layoutInCell="1" allowOverlap="1" wp14:anchorId="2D487367" wp14:editId="4F80058B">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8C783" id="Straight Connector 19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2608" behindDoc="0" locked="1" layoutInCell="1" allowOverlap="1" wp14:anchorId="7D617823" wp14:editId="1F4AE455">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464FE4B" w14:textId="183F4FAC"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567811">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617823" id="_x0000_t202" coordsize="21600,21600" o:spt="202" path="m,l,21600r21600,l21600,xe">
              <v:stroke joinstyle="miter"/>
              <v:path gradientshapeok="t" o:connecttype="rect"/>
            </v:shapetype>
            <v:shape id="Text Box 2" o:spid="_x0000_s1027" type="#_x0000_t202" style="position:absolute;margin-left:-25.1pt;margin-top:0;width:26.1pt;height:57.25pt;z-index:2516526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5464FE4B" w14:textId="183F4FAC"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567811">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7EFB2840" w14:textId="365F8B51"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6429CEA4ECF47239F21F46E66744C5E"/>
        </w:placeholder>
        <w:dataBinding w:xpath="/root[1]/SectionName[1]" w:storeItemID="{F533AE62-A212-4B26-92DA-A3B336E8AE06}"/>
        <w:text/>
      </w:sdtPr>
      <w:sdtEndPr/>
      <w:sdtContent>
        <w:r w:rsidR="007925E6">
          <w:rPr>
            <w:color w:val="25303B" w:themeColor="accent1"/>
          </w:rPr>
          <w:t>2020 - 2021</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567811">
      <w:rPr>
        <w:noProof/>
        <w:color w:val="25303B" w:themeColor="accent1"/>
      </w:rPr>
      <w:t>Annual Statement of Compliance with the Commonwealth Child Safe Framework</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79A2D936" w14:textId="77777777" w:rsidR="009672EB" w:rsidRPr="00B87E45" w:rsidRDefault="00F74EBE" w:rsidP="00917F95">
        <w:pPr>
          <w:pStyle w:val="ProtectiveMarking"/>
        </w:pPr>
        <w:r>
          <w:t>OFFICIAL</w:t>
        </w:r>
      </w:p>
    </w:sdtContent>
  </w:sdt>
  <w:p w14:paraId="7773F4C2" w14:textId="77777777" w:rsidR="009672EB" w:rsidRPr="00F651C4" w:rsidRDefault="009672EB" w:rsidP="00F651C4">
    <w:pPr>
      <w:pStyle w:val="Footerline"/>
    </w:pPr>
    <w:r>
      <w:rPr>
        <w:lang w:eastAsia="en-AU"/>
      </w:rPr>
      <mc:AlternateContent>
        <mc:Choice Requires="wps">
          <w:drawing>
            <wp:anchor distT="0" distB="0" distL="114300" distR="114300" simplePos="0" relativeHeight="251655680" behindDoc="0" locked="0" layoutInCell="1" allowOverlap="1" wp14:anchorId="3489F21F" wp14:editId="2B1A5300">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333EB" id="Straight Connector 39"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681B854" w14:textId="3A553E49"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53632" behindDoc="0" locked="1" layoutInCell="1" allowOverlap="1" wp14:anchorId="2BEEE245" wp14:editId="066B3E8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4215B0E" w14:textId="7A3A9666"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67811">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EEE245" id="_x0000_t202" coordsize="21600,21600" o:spt="202" path="m,l,21600r21600,l21600,xe">
              <v:stroke joinstyle="miter"/>
              <v:path gradientshapeok="t" o:connecttype="rect"/>
            </v:shapetype>
            <v:shape id="_x0000_s1029"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74215B0E" w14:textId="7A3A9666"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67811">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7925E6">
          <w:rPr>
            <w:color w:val="25303B" w:themeColor="accent1"/>
          </w:rPr>
          <w:t>2020 - 2021</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567811">
      <w:rPr>
        <w:noProof/>
        <w:color w:val="25303B" w:themeColor="accent1"/>
      </w:rPr>
      <w:t>Annual Statement of Compliance with the Commonwealth Child Safe Framework</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5136" w14:textId="77777777" w:rsidR="004A02E6" w:rsidRPr="007A6FC6" w:rsidRDefault="004A02E6" w:rsidP="00B95533">
      <w:pPr>
        <w:spacing w:after="0" w:line="240" w:lineRule="auto"/>
        <w:rPr>
          <w:color w:val="BEA887" w:themeColor="accent2"/>
        </w:rPr>
      </w:pPr>
      <w:r w:rsidRPr="007A6FC6">
        <w:rPr>
          <w:color w:val="BEA887" w:themeColor="accent2"/>
        </w:rPr>
        <w:separator/>
      </w:r>
    </w:p>
  </w:footnote>
  <w:footnote w:type="continuationSeparator" w:id="0">
    <w:p w14:paraId="47196BAB" w14:textId="77777777" w:rsidR="004A02E6" w:rsidRPr="007A6FC6" w:rsidRDefault="004A02E6"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4B76" w14:textId="31E3BC50" w:rsidR="009672EB" w:rsidRDefault="004A02E6" w:rsidP="009672EB">
    <w:pPr>
      <w:pStyle w:val="ProtectiveMarking"/>
    </w:pPr>
    <w:sdt>
      <w:sdtPr>
        <w:alias w:val="Classification"/>
        <w:tag w:val="Classification"/>
        <w:id w:val="1456145015"/>
        <w:dataBinding w:xpath="/root[1]/Classification[1]" w:storeItemID="{F533AE62-A212-4B26-92DA-A3B336E8AE06}"/>
        <w:text/>
      </w:sdtPr>
      <w:sdtEndPr/>
      <w:sdtContent>
        <w:r w:rsidR="00F74EBE">
          <w:t>OFFICIAL</w:t>
        </w:r>
      </w:sdtContent>
    </w:sdt>
  </w:p>
  <w:p w14:paraId="7E6DC694" w14:textId="77777777" w:rsidR="009672EB" w:rsidRDefault="009672EB">
    <w:pPr>
      <w:pStyle w:val="Header"/>
    </w:pPr>
    <w:r>
      <w:rPr>
        <w:noProof/>
        <w:lang w:eastAsia="en-AU"/>
      </w:rPr>
      <w:drawing>
        <wp:anchor distT="0" distB="0" distL="114300" distR="114300" simplePos="0" relativeHeight="251656704" behindDoc="0" locked="1" layoutInCell="1" allowOverlap="1" wp14:anchorId="2DAD0B5A" wp14:editId="62994712">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681E5D"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F534" w14:textId="77777777" w:rsidR="009672EB" w:rsidRDefault="000756F7">
    <w:pPr>
      <w:pStyle w:val="Header"/>
    </w:pPr>
    <w:r>
      <w:rPr>
        <w:noProof/>
        <w:lang w:eastAsia="en-AU"/>
      </w:rPr>
      <mc:AlternateContent>
        <mc:Choice Requires="wps">
          <w:drawing>
            <wp:anchor distT="0" distB="0" distL="114300" distR="114300" simplePos="0" relativeHeight="251661824" behindDoc="0" locked="0" layoutInCell="1" allowOverlap="1" wp14:anchorId="1726500C" wp14:editId="33D9948F">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D34F" id="Straight Connector 43"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660800" behindDoc="0" locked="1" layoutInCell="1" allowOverlap="1" wp14:anchorId="3D24EE44" wp14:editId="4CD58902">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5D98694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24EE44" id="_x0000_t202" coordsize="21600,21600" o:spt="202" path="m,l,21600r21600,l21600,xe">
              <v:stroke joinstyle="miter"/>
              <v:path gradientshapeok="t" o:connecttype="rect"/>
            </v:shapetype>
            <v:shape id="_x0000_s1028" type="#_x0000_t202" style="position:absolute;margin-left:0;margin-top:90.8pt;width:243.8pt;height:11.3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5D98694E"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9776" behindDoc="0" locked="1" layoutInCell="1" allowOverlap="1" wp14:anchorId="36F5F78E" wp14:editId="1526D6A9">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752" behindDoc="0" locked="0" layoutInCell="1" allowOverlap="1" wp14:anchorId="0E05BD3B" wp14:editId="0D393DE1">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657728" behindDoc="0" locked="1" layoutInCell="1" allowOverlap="1" wp14:anchorId="6807921D" wp14:editId="057D5747">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20B6B6F"/>
    <w:multiLevelType w:val="hybridMultilevel"/>
    <w:tmpl w:val="A296D7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5B27F55"/>
    <w:multiLevelType w:val="hybridMultilevel"/>
    <w:tmpl w:val="8ACE7C68"/>
    <w:lvl w:ilvl="0" w:tplc="96EA3C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93FA4"/>
    <w:multiLevelType w:val="hybridMultilevel"/>
    <w:tmpl w:val="85F6A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4529051E"/>
    <w:multiLevelType w:val="hybridMultilevel"/>
    <w:tmpl w:val="CE32097E"/>
    <w:lvl w:ilvl="0" w:tplc="058C38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1" w15:restartNumberingAfterBreak="0">
    <w:nsid w:val="6B544CF7"/>
    <w:multiLevelType w:val="hybridMultilevel"/>
    <w:tmpl w:val="CE6A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9"/>
  </w:num>
  <w:num w:numId="3">
    <w:abstractNumId w:val="6"/>
  </w:num>
  <w:num w:numId="4">
    <w:abstractNumId w:val="13"/>
  </w:num>
  <w:num w:numId="5">
    <w:abstractNumId w:val="10"/>
  </w:num>
  <w:num w:numId="6">
    <w:abstractNumId w:val="9"/>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6"/>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6"/>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6"/>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6"/>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8"/>
  </w:num>
  <w:num w:numId="20">
    <w:abstractNumId w:val="14"/>
  </w:num>
  <w:num w:numId="21">
    <w:abstractNumId w:val="0"/>
  </w:num>
  <w:num w:numId="22">
    <w:abstractNumId w:val="12"/>
  </w:num>
  <w:num w:numId="23">
    <w:abstractNumId w:val="12"/>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5"/>
  </w:num>
  <w:num w:numId="28">
    <w:abstractNumId w:val="2"/>
  </w:num>
  <w:num w:numId="29">
    <w:abstractNumId w:val="11"/>
  </w:num>
  <w:num w:numId="30">
    <w:abstractNumId w:val="3"/>
  </w:num>
  <w:num w:numId="31">
    <w:abstractNumId w:val="7"/>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A2"/>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4649"/>
    <w:rsid w:val="000756F7"/>
    <w:rsid w:val="00076AD1"/>
    <w:rsid w:val="000803CA"/>
    <w:rsid w:val="00091BCD"/>
    <w:rsid w:val="0009265A"/>
    <w:rsid w:val="00094B02"/>
    <w:rsid w:val="0009590F"/>
    <w:rsid w:val="00095BF3"/>
    <w:rsid w:val="000A041E"/>
    <w:rsid w:val="000A08CA"/>
    <w:rsid w:val="000A0E4C"/>
    <w:rsid w:val="000A5FDF"/>
    <w:rsid w:val="000B383D"/>
    <w:rsid w:val="000C7DF1"/>
    <w:rsid w:val="000D106A"/>
    <w:rsid w:val="000D113F"/>
    <w:rsid w:val="000E351D"/>
    <w:rsid w:val="000E60F7"/>
    <w:rsid w:val="000F1B86"/>
    <w:rsid w:val="000F23B0"/>
    <w:rsid w:val="000F5917"/>
    <w:rsid w:val="001007B9"/>
    <w:rsid w:val="00105ECB"/>
    <w:rsid w:val="00112E11"/>
    <w:rsid w:val="001205C8"/>
    <w:rsid w:val="00131315"/>
    <w:rsid w:val="00131DA2"/>
    <w:rsid w:val="00132268"/>
    <w:rsid w:val="001336CF"/>
    <w:rsid w:val="00143288"/>
    <w:rsid w:val="0015537B"/>
    <w:rsid w:val="0016781C"/>
    <w:rsid w:val="001727AF"/>
    <w:rsid w:val="00176EA5"/>
    <w:rsid w:val="00177611"/>
    <w:rsid w:val="0017798C"/>
    <w:rsid w:val="001809C6"/>
    <w:rsid w:val="00181C56"/>
    <w:rsid w:val="001846A6"/>
    <w:rsid w:val="001850CB"/>
    <w:rsid w:val="001953CF"/>
    <w:rsid w:val="00195BA8"/>
    <w:rsid w:val="001965B1"/>
    <w:rsid w:val="001A1957"/>
    <w:rsid w:val="001A2F86"/>
    <w:rsid w:val="001B0144"/>
    <w:rsid w:val="001B10ED"/>
    <w:rsid w:val="001C2FC8"/>
    <w:rsid w:val="001D283B"/>
    <w:rsid w:val="001E4245"/>
    <w:rsid w:val="001F0654"/>
    <w:rsid w:val="001F3722"/>
    <w:rsid w:val="001F738E"/>
    <w:rsid w:val="0020007C"/>
    <w:rsid w:val="0021247A"/>
    <w:rsid w:val="002229A5"/>
    <w:rsid w:val="0022313F"/>
    <w:rsid w:val="002252A4"/>
    <w:rsid w:val="002317BD"/>
    <w:rsid w:val="00231B22"/>
    <w:rsid w:val="00234705"/>
    <w:rsid w:val="00237365"/>
    <w:rsid w:val="00237DEF"/>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B658B"/>
    <w:rsid w:val="002C0866"/>
    <w:rsid w:val="002C5F5B"/>
    <w:rsid w:val="002C777D"/>
    <w:rsid w:val="002D40B1"/>
    <w:rsid w:val="002D45CD"/>
    <w:rsid w:val="002D75F9"/>
    <w:rsid w:val="002E07AC"/>
    <w:rsid w:val="002E6AA1"/>
    <w:rsid w:val="002F57C6"/>
    <w:rsid w:val="00300CCC"/>
    <w:rsid w:val="00301E1F"/>
    <w:rsid w:val="00305548"/>
    <w:rsid w:val="00307A69"/>
    <w:rsid w:val="00312E4A"/>
    <w:rsid w:val="0031546F"/>
    <w:rsid w:val="00316B0D"/>
    <w:rsid w:val="003300DB"/>
    <w:rsid w:val="0033088D"/>
    <w:rsid w:val="00335425"/>
    <w:rsid w:val="003371F0"/>
    <w:rsid w:val="003408EF"/>
    <w:rsid w:val="00345B55"/>
    <w:rsid w:val="00345D42"/>
    <w:rsid w:val="003500C6"/>
    <w:rsid w:val="00363AE5"/>
    <w:rsid w:val="003711F8"/>
    <w:rsid w:val="00383256"/>
    <w:rsid w:val="003848EF"/>
    <w:rsid w:val="00384AE8"/>
    <w:rsid w:val="00385B65"/>
    <w:rsid w:val="00391929"/>
    <w:rsid w:val="003A3E57"/>
    <w:rsid w:val="003C059B"/>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25D15"/>
    <w:rsid w:val="004366AE"/>
    <w:rsid w:val="0044371A"/>
    <w:rsid w:val="00454696"/>
    <w:rsid w:val="00457635"/>
    <w:rsid w:val="004616FF"/>
    <w:rsid w:val="004759ED"/>
    <w:rsid w:val="00493923"/>
    <w:rsid w:val="004945F7"/>
    <w:rsid w:val="004957BB"/>
    <w:rsid w:val="00497F14"/>
    <w:rsid w:val="004A00C3"/>
    <w:rsid w:val="004A02E6"/>
    <w:rsid w:val="004A7837"/>
    <w:rsid w:val="004B2CB0"/>
    <w:rsid w:val="004B7B8B"/>
    <w:rsid w:val="004C18F6"/>
    <w:rsid w:val="004C6518"/>
    <w:rsid w:val="004C76F9"/>
    <w:rsid w:val="004D0B40"/>
    <w:rsid w:val="004D24EB"/>
    <w:rsid w:val="004D688C"/>
    <w:rsid w:val="004E2C20"/>
    <w:rsid w:val="004E58AE"/>
    <w:rsid w:val="004F20A9"/>
    <w:rsid w:val="004F23DC"/>
    <w:rsid w:val="004F73E8"/>
    <w:rsid w:val="00504103"/>
    <w:rsid w:val="0051316F"/>
    <w:rsid w:val="00523958"/>
    <w:rsid w:val="0053301E"/>
    <w:rsid w:val="005370B2"/>
    <w:rsid w:val="005400C8"/>
    <w:rsid w:val="00541D50"/>
    <w:rsid w:val="00543E44"/>
    <w:rsid w:val="00543FDE"/>
    <w:rsid w:val="00552F1C"/>
    <w:rsid w:val="00561B5D"/>
    <w:rsid w:val="00562166"/>
    <w:rsid w:val="00567811"/>
    <w:rsid w:val="00574F28"/>
    <w:rsid w:val="00576C8D"/>
    <w:rsid w:val="0058793B"/>
    <w:rsid w:val="005917FA"/>
    <w:rsid w:val="00596D03"/>
    <w:rsid w:val="005A0C80"/>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3AC1"/>
    <w:rsid w:val="006159CC"/>
    <w:rsid w:val="006173D0"/>
    <w:rsid w:val="006201D7"/>
    <w:rsid w:val="006208C6"/>
    <w:rsid w:val="006267BF"/>
    <w:rsid w:val="00626CA4"/>
    <w:rsid w:val="0062796C"/>
    <w:rsid w:val="006427AA"/>
    <w:rsid w:val="006429D7"/>
    <w:rsid w:val="006454DC"/>
    <w:rsid w:val="00645879"/>
    <w:rsid w:val="006532E8"/>
    <w:rsid w:val="00657D2D"/>
    <w:rsid w:val="00657DD4"/>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2E7D"/>
    <w:rsid w:val="006B3301"/>
    <w:rsid w:val="006B56FC"/>
    <w:rsid w:val="006B7B14"/>
    <w:rsid w:val="006C0869"/>
    <w:rsid w:val="006C7B63"/>
    <w:rsid w:val="006D76A2"/>
    <w:rsid w:val="006E086B"/>
    <w:rsid w:val="006E2EA3"/>
    <w:rsid w:val="006E350F"/>
    <w:rsid w:val="006E70FF"/>
    <w:rsid w:val="006F173B"/>
    <w:rsid w:val="007031CD"/>
    <w:rsid w:val="00711110"/>
    <w:rsid w:val="00714E79"/>
    <w:rsid w:val="00715E97"/>
    <w:rsid w:val="007239F8"/>
    <w:rsid w:val="00735D43"/>
    <w:rsid w:val="00736B79"/>
    <w:rsid w:val="00753B4D"/>
    <w:rsid w:val="00754949"/>
    <w:rsid w:val="00764BE6"/>
    <w:rsid w:val="007660B9"/>
    <w:rsid w:val="00780AC4"/>
    <w:rsid w:val="00781797"/>
    <w:rsid w:val="007836C4"/>
    <w:rsid w:val="007925E6"/>
    <w:rsid w:val="007956C4"/>
    <w:rsid w:val="007A27C5"/>
    <w:rsid w:val="007A52E1"/>
    <w:rsid w:val="007A6FC6"/>
    <w:rsid w:val="007B2CC4"/>
    <w:rsid w:val="007C3F60"/>
    <w:rsid w:val="007D4EE4"/>
    <w:rsid w:val="007D680C"/>
    <w:rsid w:val="007E73C9"/>
    <w:rsid w:val="007F7FED"/>
    <w:rsid w:val="008051C4"/>
    <w:rsid w:val="00805B42"/>
    <w:rsid w:val="00806393"/>
    <w:rsid w:val="0081512D"/>
    <w:rsid w:val="00817B50"/>
    <w:rsid w:val="00820E0F"/>
    <w:rsid w:val="00825410"/>
    <w:rsid w:val="008275B9"/>
    <w:rsid w:val="0083261D"/>
    <w:rsid w:val="00832D89"/>
    <w:rsid w:val="0083503B"/>
    <w:rsid w:val="00835909"/>
    <w:rsid w:val="00840865"/>
    <w:rsid w:val="00841D41"/>
    <w:rsid w:val="008436AB"/>
    <w:rsid w:val="00844739"/>
    <w:rsid w:val="0084486B"/>
    <w:rsid w:val="008466B4"/>
    <w:rsid w:val="0086151D"/>
    <w:rsid w:val="0086672B"/>
    <w:rsid w:val="008668C0"/>
    <w:rsid w:val="008678C1"/>
    <w:rsid w:val="00872EC8"/>
    <w:rsid w:val="00873DED"/>
    <w:rsid w:val="00877425"/>
    <w:rsid w:val="008777F4"/>
    <w:rsid w:val="00880786"/>
    <w:rsid w:val="0089002D"/>
    <w:rsid w:val="00890C9E"/>
    <w:rsid w:val="008A6759"/>
    <w:rsid w:val="008B13B1"/>
    <w:rsid w:val="008B493F"/>
    <w:rsid w:val="008B5753"/>
    <w:rsid w:val="008C115E"/>
    <w:rsid w:val="008C40EC"/>
    <w:rsid w:val="008D0504"/>
    <w:rsid w:val="008D1256"/>
    <w:rsid w:val="008D275A"/>
    <w:rsid w:val="008E109E"/>
    <w:rsid w:val="008E66E6"/>
    <w:rsid w:val="008F112A"/>
    <w:rsid w:val="00900D4B"/>
    <w:rsid w:val="009014BC"/>
    <w:rsid w:val="00902CAC"/>
    <w:rsid w:val="009036CA"/>
    <w:rsid w:val="00904990"/>
    <w:rsid w:val="00916735"/>
    <w:rsid w:val="00917F95"/>
    <w:rsid w:val="00923EDF"/>
    <w:rsid w:val="00935AD4"/>
    <w:rsid w:val="00937CE1"/>
    <w:rsid w:val="0094513B"/>
    <w:rsid w:val="0094688C"/>
    <w:rsid w:val="00947FC6"/>
    <w:rsid w:val="00962C77"/>
    <w:rsid w:val="00963FB3"/>
    <w:rsid w:val="009672EB"/>
    <w:rsid w:val="00973090"/>
    <w:rsid w:val="0099436F"/>
    <w:rsid w:val="009959E0"/>
    <w:rsid w:val="00996BEA"/>
    <w:rsid w:val="00996EDD"/>
    <w:rsid w:val="009A0C64"/>
    <w:rsid w:val="009A33FB"/>
    <w:rsid w:val="009A3E12"/>
    <w:rsid w:val="009A5056"/>
    <w:rsid w:val="009A7ED2"/>
    <w:rsid w:val="009B1A44"/>
    <w:rsid w:val="009B300F"/>
    <w:rsid w:val="009B4379"/>
    <w:rsid w:val="009B5F2F"/>
    <w:rsid w:val="009D161E"/>
    <w:rsid w:val="009F751D"/>
    <w:rsid w:val="00A00EF2"/>
    <w:rsid w:val="00A04C9D"/>
    <w:rsid w:val="00A069F9"/>
    <w:rsid w:val="00A07F0E"/>
    <w:rsid w:val="00A10AC2"/>
    <w:rsid w:val="00A12D3C"/>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5270"/>
    <w:rsid w:val="00B06546"/>
    <w:rsid w:val="00B13055"/>
    <w:rsid w:val="00B24D0A"/>
    <w:rsid w:val="00B3317D"/>
    <w:rsid w:val="00B36583"/>
    <w:rsid w:val="00B37705"/>
    <w:rsid w:val="00B455C1"/>
    <w:rsid w:val="00B53058"/>
    <w:rsid w:val="00B67936"/>
    <w:rsid w:val="00B7050E"/>
    <w:rsid w:val="00B83B2F"/>
    <w:rsid w:val="00B87E45"/>
    <w:rsid w:val="00B95533"/>
    <w:rsid w:val="00BB06AB"/>
    <w:rsid w:val="00BB0F68"/>
    <w:rsid w:val="00BB1FFF"/>
    <w:rsid w:val="00BB2567"/>
    <w:rsid w:val="00BC1BC5"/>
    <w:rsid w:val="00BC24CA"/>
    <w:rsid w:val="00BD113A"/>
    <w:rsid w:val="00BD2B9F"/>
    <w:rsid w:val="00BD35B3"/>
    <w:rsid w:val="00BD3DA8"/>
    <w:rsid w:val="00BD45D5"/>
    <w:rsid w:val="00BE2349"/>
    <w:rsid w:val="00BE64F3"/>
    <w:rsid w:val="00C00697"/>
    <w:rsid w:val="00C0095A"/>
    <w:rsid w:val="00C04739"/>
    <w:rsid w:val="00C241A5"/>
    <w:rsid w:val="00C464A7"/>
    <w:rsid w:val="00C511C3"/>
    <w:rsid w:val="00C51C42"/>
    <w:rsid w:val="00C52329"/>
    <w:rsid w:val="00C5771B"/>
    <w:rsid w:val="00C57F4E"/>
    <w:rsid w:val="00C66A73"/>
    <w:rsid w:val="00C67AA6"/>
    <w:rsid w:val="00C80CAE"/>
    <w:rsid w:val="00C86302"/>
    <w:rsid w:val="00C86AD9"/>
    <w:rsid w:val="00C86F22"/>
    <w:rsid w:val="00C91A83"/>
    <w:rsid w:val="00C9650F"/>
    <w:rsid w:val="00C9741E"/>
    <w:rsid w:val="00CA33C7"/>
    <w:rsid w:val="00CB2C58"/>
    <w:rsid w:val="00CB38A3"/>
    <w:rsid w:val="00CB3B70"/>
    <w:rsid w:val="00CB6838"/>
    <w:rsid w:val="00CC1475"/>
    <w:rsid w:val="00CC6B7E"/>
    <w:rsid w:val="00CD278C"/>
    <w:rsid w:val="00CD730D"/>
    <w:rsid w:val="00CE1635"/>
    <w:rsid w:val="00CE45B4"/>
    <w:rsid w:val="00CF0D33"/>
    <w:rsid w:val="00CF7819"/>
    <w:rsid w:val="00CF79A9"/>
    <w:rsid w:val="00D14D1A"/>
    <w:rsid w:val="00D171A8"/>
    <w:rsid w:val="00D35D0E"/>
    <w:rsid w:val="00D41A54"/>
    <w:rsid w:val="00D4602A"/>
    <w:rsid w:val="00D4643A"/>
    <w:rsid w:val="00D46EB7"/>
    <w:rsid w:val="00D52159"/>
    <w:rsid w:val="00D524F3"/>
    <w:rsid w:val="00D54C52"/>
    <w:rsid w:val="00D54CE5"/>
    <w:rsid w:val="00D55E22"/>
    <w:rsid w:val="00D611A9"/>
    <w:rsid w:val="00D620F7"/>
    <w:rsid w:val="00D621F3"/>
    <w:rsid w:val="00D75DF2"/>
    <w:rsid w:val="00D9012E"/>
    <w:rsid w:val="00D90897"/>
    <w:rsid w:val="00D93BE5"/>
    <w:rsid w:val="00D94A4C"/>
    <w:rsid w:val="00DA3036"/>
    <w:rsid w:val="00DA63B8"/>
    <w:rsid w:val="00DB015B"/>
    <w:rsid w:val="00DB20CE"/>
    <w:rsid w:val="00DB35E7"/>
    <w:rsid w:val="00DB5E67"/>
    <w:rsid w:val="00DB6F16"/>
    <w:rsid w:val="00DC3380"/>
    <w:rsid w:val="00DC71C9"/>
    <w:rsid w:val="00DC75E8"/>
    <w:rsid w:val="00DD6C35"/>
    <w:rsid w:val="00DE193D"/>
    <w:rsid w:val="00DE710F"/>
    <w:rsid w:val="00DE7EED"/>
    <w:rsid w:val="00E02E5D"/>
    <w:rsid w:val="00E14B90"/>
    <w:rsid w:val="00E23B18"/>
    <w:rsid w:val="00E33E5A"/>
    <w:rsid w:val="00E401B3"/>
    <w:rsid w:val="00E43CCE"/>
    <w:rsid w:val="00E46F31"/>
    <w:rsid w:val="00E50185"/>
    <w:rsid w:val="00E578B7"/>
    <w:rsid w:val="00E63231"/>
    <w:rsid w:val="00E645F8"/>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3C63"/>
    <w:rsid w:val="00EF125F"/>
    <w:rsid w:val="00EF2497"/>
    <w:rsid w:val="00EF38A6"/>
    <w:rsid w:val="00EF4538"/>
    <w:rsid w:val="00F017E0"/>
    <w:rsid w:val="00F03B20"/>
    <w:rsid w:val="00F065A0"/>
    <w:rsid w:val="00F21C70"/>
    <w:rsid w:val="00F26D11"/>
    <w:rsid w:val="00F27CBE"/>
    <w:rsid w:val="00F4121E"/>
    <w:rsid w:val="00F4212B"/>
    <w:rsid w:val="00F46D66"/>
    <w:rsid w:val="00F4704F"/>
    <w:rsid w:val="00F50EE3"/>
    <w:rsid w:val="00F651C4"/>
    <w:rsid w:val="00F74EBE"/>
    <w:rsid w:val="00F7682E"/>
    <w:rsid w:val="00F86864"/>
    <w:rsid w:val="00F92C57"/>
    <w:rsid w:val="00F9344F"/>
    <w:rsid w:val="00F97B14"/>
    <w:rsid w:val="00FB20C4"/>
    <w:rsid w:val="00FB3C96"/>
    <w:rsid w:val="00FB60EF"/>
    <w:rsid w:val="00FC3D4F"/>
    <w:rsid w:val="00FC49FB"/>
    <w:rsid w:val="00FC5756"/>
    <w:rsid w:val="00FD659E"/>
    <w:rsid w:val="00FE0E75"/>
    <w:rsid w:val="00FE6A0D"/>
    <w:rsid w:val="00FE7253"/>
    <w:rsid w:val="00FF2D86"/>
    <w:rsid w:val="00FF42BE"/>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99B45"/>
  <w14:discardImageEditingData/>
  <w15:chartTrackingRefBased/>
  <w15:docId w15:val="{AA66F567-C4D5-41E6-A6FD-397D54F7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NFP GP Bulleted List,List Paragraph1,Recommendation,Bullet OSM,Bullets,CV text,Dot pt,F5 List Paragraph,FooterText,L,List Paragraph11,List Paragraph111,List Paragraph2,Medium Grid 1 - Accent 21,Numbered Paragraph,Proposal Bullet List,lp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C059B"/>
    <w:pPr>
      <w:spacing w:before="120" w:after="240"/>
    </w:pPr>
  </w:style>
  <w:style w:type="character" w:customStyle="1" w:styleId="BodyTextChar">
    <w:name w:val="Body Text Char"/>
    <w:basedOn w:val="DefaultParagraphFont"/>
    <w:link w:val="BodyText"/>
    <w:rsid w:val="003C059B"/>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IntenseEmphasis">
    <w:name w:val="Intense Emphasis"/>
    <w:basedOn w:val="DefaultParagraphFont"/>
    <w:uiPriority w:val="21"/>
    <w:qFormat/>
    <w:rsid w:val="00345D42"/>
    <w:rPr>
      <w:i/>
      <w:iCs/>
      <w:color w:val="5B9BD5"/>
    </w:rPr>
  </w:style>
  <w:style w:type="character" w:customStyle="1" w:styleId="ListParagraphChar">
    <w:name w:val="List Paragraph Char"/>
    <w:aliases w:val="NFP GP Bulleted List Char,List Paragraph1 Char,Recommendation Char,Bullet OSM Char,Bullets Char,CV text Char,Dot pt Char,F5 List Paragraph Char,FooterText Char,L Char,List Paragraph11 Char,List Paragraph111 Char,List Paragraph2 Char"/>
    <w:basedOn w:val="DefaultParagraphFont"/>
    <w:link w:val="ListParagraph"/>
    <w:uiPriority w:val="34"/>
    <w:qFormat/>
    <w:locked/>
    <w:rsid w:val="00345D42"/>
  </w:style>
  <w:style w:type="character" w:styleId="CommentReference">
    <w:name w:val="annotation reference"/>
    <w:basedOn w:val="DefaultParagraphFont"/>
    <w:uiPriority w:val="99"/>
    <w:semiHidden/>
    <w:unhideWhenUsed/>
    <w:rsid w:val="00345D42"/>
    <w:rPr>
      <w:sz w:val="16"/>
      <w:szCs w:val="16"/>
    </w:rPr>
  </w:style>
  <w:style w:type="paragraph" w:styleId="CommentText">
    <w:name w:val="annotation text"/>
    <w:basedOn w:val="Normal"/>
    <w:link w:val="CommentTextChar"/>
    <w:uiPriority w:val="99"/>
    <w:semiHidden/>
    <w:unhideWhenUsed/>
    <w:rsid w:val="00345D42"/>
    <w:pPr>
      <w:spacing w:after="0" w:line="240" w:lineRule="auto"/>
    </w:pPr>
    <w:rPr>
      <w:rFonts w:ascii="Calibri" w:hAnsi="Calibri" w:cs="Calibri"/>
      <w:color w:val="auto"/>
    </w:rPr>
  </w:style>
  <w:style w:type="character" w:customStyle="1" w:styleId="CommentTextChar">
    <w:name w:val="Comment Text Char"/>
    <w:basedOn w:val="DefaultParagraphFont"/>
    <w:link w:val="CommentText"/>
    <w:uiPriority w:val="99"/>
    <w:semiHidden/>
    <w:rsid w:val="00345D42"/>
    <w:rPr>
      <w:rFonts w:ascii="Calibri" w:hAnsi="Calibri" w:cs="Calibri"/>
      <w:color w:val="auto"/>
    </w:rPr>
  </w:style>
  <w:style w:type="paragraph" w:styleId="CommentSubject">
    <w:name w:val="annotation subject"/>
    <w:basedOn w:val="CommentText"/>
    <w:next w:val="CommentText"/>
    <w:link w:val="CommentSubjectChar"/>
    <w:uiPriority w:val="99"/>
    <w:semiHidden/>
    <w:unhideWhenUsed/>
    <w:rsid w:val="00A12D3C"/>
    <w:pPr>
      <w:spacing w:after="120"/>
    </w:pPr>
    <w:rPr>
      <w:rFonts w:asciiTheme="minorHAnsi" w:hAnsiTheme="minorHAnsi" w:cstheme="minorBidi"/>
      <w:b/>
      <w:bCs/>
      <w:color w:val="262626" w:themeColor="text1" w:themeTint="D9"/>
    </w:rPr>
  </w:style>
  <w:style w:type="character" w:customStyle="1" w:styleId="CommentSubjectChar">
    <w:name w:val="Comment Subject Char"/>
    <w:basedOn w:val="CommentTextChar"/>
    <w:link w:val="CommentSubject"/>
    <w:uiPriority w:val="99"/>
    <w:semiHidden/>
    <w:rsid w:val="00A12D3C"/>
    <w:rPr>
      <w:rFonts w:ascii="Calibri" w:hAnsi="Calibri" w:cs="Calibri"/>
      <w:b/>
      <w:bCs/>
      <w:color w:val="auto"/>
    </w:rPr>
  </w:style>
  <w:style w:type="character" w:styleId="Hyperlink">
    <w:name w:val="Hyperlink"/>
    <w:basedOn w:val="DefaultParagraphFont"/>
    <w:uiPriority w:val="99"/>
    <w:unhideWhenUsed/>
    <w:rsid w:val="000C7DF1"/>
    <w:rPr>
      <w:color w:val="0289C8" w:themeColor="hyperlink"/>
      <w:u w:val="single"/>
    </w:rPr>
  </w:style>
  <w:style w:type="character" w:styleId="FollowedHyperlink">
    <w:name w:val="FollowedHyperlink"/>
    <w:basedOn w:val="DefaultParagraphFont"/>
    <w:uiPriority w:val="99"/>
    <w:semiHidden/>
    <w:unhideWhenUsed/>
    <w:rsid w:val="00FE0E75"/>
    <w:rPr>
      <w:color w:val="0289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6008\Downloads\All%20purpose%20A4%20-%20Dark%20Blu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429CEA4ECF47239F21F46E66744C5E"/>
        <w:category>
          <w:name w:val="General"/>
          <w:gallery w:val="placeholder"/>
        </w:category>
        <w:types>
          <w:type w:val="bbPlcHdr"/>
        </w:types>
        <w:behaviors>
          <w:behavior w:val="content"/>
        </w:behaviors>
        <w:guid w:val="{21B34CAC-302A-415A-8AFD-2732313B9BD2}"/>
      </w:docPartPr>
      <w:docPartBody>
        <w:p w:rsidR="008C5F8E" w:rsidRDefault="00CF74B3">
          <w:pPr>
            <w:pStyle w:val="B6429CEA4ECF47239F21F46E66744C5E"/>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B3"/>
    <w:rsid w:val="00047D6F"/>
    <w:rsid w:val="00535C8E"/>
    <w:rsid w:val="006B0BFB"/>
    <w:rsid w:val="008C5F8E"/>
    <w:rsid w:val="00AE7FB4"/>
    <w:rsid w:val="00CF74B3"/>
    <w:rsid w:val="00F92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B6429CEA4ECF47239F21F46E66744C5E">
    <w:name w:val="B6429CEA4ECF47239F21F46E6674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2020 - 2021</SectionName>
  <DH/>
  <Bylin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DOC21-341577</ShareHubID>
    <TaxCatchAll xmlns="166541c0-0594-4e6a-9105-c24d4b6de6f7">
      <Value>18</Value>
      <Value>57</Value>
      <Value>56</Value>
    </TaxCatchAll>
    <PMCNotes xmlns="166541c0-0594-4e6a-9105-c24d4b6de6f7" xsi:nil="true"/>
    <NonRecordJustification xmlns="685f9fda-bd71-4433-b331-92feb9553089">None</NonRecordJustification>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3.xml><?xml version="1.0" encoding="utf-8"?>
<ds:datastoreItem xmlns:ds="http://schemas.openxmlformats.org/officeDocument/2006/customXml" ds:itemID="{53B99B1C-A28E-41DC-BC11-5DF6E31C9BF1}">
  <ds:schemaRefs>
    <ds:schemaRef ds:uri="http://schemas.microsoft.com/office/2006/metadata/properties"/>
    <ds:schemaRef ds:uri="http://schemas.microsoft.com/office/infopath/2007/PartnerControls"/>
    <ds:schemaRef ds:uri="B1D29BCD-63A2-432A-8D07-199CA1EA33F8"/>
  </ds:schemaRefs>
</ds:datastoreItem>
</file>

<file path=customXml/itemProps4.xml><?xml version="1.0" encoding="utf-8"?>
<ds:datastoreItem xmlns:ds="http://schemas.openxmlformats.org/officeDocument/2006/customXml" ds:itemID="{B21948B7-736B-483C-B179-9B54E41958F4}"/>
</file>

<file path=customXml/itemProps5.xml><?xml version="1.0" encoding="utf-8"?>
<ds:datastoreItem xmlns:ds="http://schemas.openxmlformats.org/officeDocument/2006/customXml" ds:itemID="{1F3B6CD0-646B-4E0D-AAED-1F63B9EA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purpose A4 - Dark Blue (4)</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Tanya</dc:creator>
  <cp:keywords/>
  <dc:description/>
  <cp:lastModifiedBy>Wykes, Shannon</cp:lastModifiedBy>
  <cp:revision>3</cp:revision>
  <dcterms:created xsi:type="dcterms:W3CDTF">2021-11-29T21:33:00Z</dcterms:created>
  <dcterms:modified xsi:type="dcterms:W3CDTF">2021-11-29T21:34:00Z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2021-11-30T14:04:28</vt:lpwstr>
  </property>
  <property fmtid="{D5CDD505-2E9C-101B-9397-08002B2CF9AE}" pid="7" name="Order">
    <vt:r8>2400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ies>
</file>