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18"/>
        </w:rPr>
      </w:pPr>
    </w:p>
    <w:p>
      <w:pPr>
        <w:spacing w:line="285" w:lineRule="auto" w:before="88"/>
        <w:ind w:left="581" w:right="66" w:hanging="417"/>
        <w:jc w:val="left"/>
        <w:rPr>
          <w:sz w:val="39"/>
        </w:rPr>
      </w:pPr>
      <w:r>
        <w:rPr>
          <w:w w:val="105"/>
          <w:sz w:val="39"/>
        </w:rPr>
        <w:t>Procedures</w:t>
      </w:r>
      <w:r>
        <w:rPr>
          <w:spacing w:val="-28"/>
          <w:w w:val="105"/>
          <w:sz w:val="39"/>
        </w:rPr>
        <w:t> </w:t>
      </w:r>
      <w:r>
        <w:rPr>
          <w:w w:val="105"/>
          <w:sz w:val="39"/>
        </w:rPr>
        <w:t>for</w:t>
      </w:r>
      <w:r>
        <w:rPr>
          <w:spacing w:val="-12"/>
          <w:w w:val="105"/>
          <w:sz w:val="39"/>
        </w:rPr>
        <w:t> </w:t>
      </w:r>
      <w:r>
        <w:rPr>
          <w:w w:val="105"/>
          <w:sz w:val="39"/>
        </w:rPr>
        <w:t>determining</w:t>
      </w:r>
      <w:r>
        <w:rPr>
          <w:spacing w:val="-40"/>
          <w:w w:val="105"/>
          <w:sz w:val="39"/>
        </w:rPr>
        <w:t> </w:t>
      </w:r>
      <w:r>
        <w:rPr>
          <w:w w:val="105"/>
          <w:sz w:val="39"/>
        </w:rPr>
        <w:t>breaches</w:t>
      </w:r>
      <w:r>
        <w:rPr>
          <w:spacing w:val="-38"/>
          <w:w w:val="105"/>
          <w:sz w:val="39"/>
        </w:rPr>
        <w:t> </w:t>
      </w:r>
      <w:r>
        <w:rPr>
          <w:w w:val="105"/>
          <w:sz w:val="39"/>
        </w:rPr>
        <w:t>of</w:t>
      </w:r>
      <w:r>
        <w:rPr>
          <w:spacing w:val="-41"/>
          <w:w w:val="105"/>
          <w:sz w:val="39"/>
        </w:rPr>
        <w:t> </w:t>
      </w:r>
      <w:r>
        <w:rPr>
          <w:w w:val="105"/>
          <w:sz w:val="39"/>
        </w:rPr>
        <w:t>the</w:t>
      </w:r>
      <w:r>
        <w:rPr>
          <w:spacing w:val="-31"/>
          <w:w w:val="105"/>
          <w:sz w:val="39"/>
        </w:rPr>
        <w:t> </w:t>
      </w:r>
      <w:r>
        <w:rPr>
          <w:w w:val="105"/>
          <w:sz w:val="39"/>
        </w:rPr>
        <w:t>APS</w:t>
      </w:r>
      <w:r>
        <w:rPr>
          <w:spacing w:val="-53"/>
          <w:w w:val="105"/>
          <w:sz w:val="39"/>
        </w:rPr>
        <w:t> </w:t>
      </w:r>
      <w:r>
        <w:rPr>
          <w:w w:val="105"/>
          <w:sz w:val="39"/>
        </w:rPr>
        <w:t>Code of Conduct and the imposition of</w:t>
      </w:r>
      <w:r>
        <w:rPr>
          <w:spacing w:val="45"/>
          <w:w w:val="105"/>
          <w:sz w:val="39"/>
        </w:rPr>
        <w:t> </w:t>
      </w:r>
      <w:r>
        <w:rPr>
          <w:w w:val="105"/>
          <w:sz w:val="39"/>
        </w:rPr>
        <w:t>sanctions</w:t>
      </w:r>
    </w:p>
    <w:p>
      <w:pPr>
        <w:pStyle w:val="BodyText"/>
        <w:spacing w:before="5"/>
        <w:rPr>
          <w:sz w:val="48"/>
        </w:rPr>
      </w:pPr>
    </w:p>
    <w:p>
      <w:pPr>
        <w:pStyle w:val="BodyText"/>
        <w:spacing w:line="285" w:lineRule="auto" w:before="1"/>
        <w:ind w:left="158" w:right="66" w:hanging="7"/>
      </w:pPr>
      <w:r>
        <w:rPr/>
        <w:t>I, Raymond James Griggs AO, CSC, Chief Executive Officer, National Indigenous Australians Agency (the Agency}, have established these procedures in accordance with section 15(3} of the Public</w:t>
      </w:r>
    </w:p>
    <w:p>
      <w:pPr>
        <w:pStyle w:val="BodyText"/>
        <w:spacing w:before="6"/>
        <w:ind w:left="1038"/>
      </w:pPr>
      <w:r>
        <w:rPr/>
        <w:drawing>
          <wp:anchor distT="0" distB="0" distL="0" distR="0" allowOverlap="1" layoutInCell="1" locked="0" behindDoc="1" simplePos="0" relativeHeight="268431263">
            <wp:simplePos x="0" y="0"/>
            <wp:positionH relativeFrom="page">
              <wp:posOffset>671726</wp:posOffset>
            </wp:positionH>
            <wp:positionV relativeFrom="paragraph">
              <wp:posOffset>34297</wp:posOffset>
            </wp:positionV>
            <wp:extent cx="1624357" cy="82997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24357" cy="829971"/>
                    </a:xfrm>
                    <a:prstGeom prst="rect">
                      <a:avLst/>
                    </a:prstGeom>
                  </pic:spPr>
                </pic:pic>
              </a:graphicData>
            </a:graphic>
          </wp:anchor>
        </w:drawing>
      </w:r>
      <w:r>
        <w:rPr/>
        <w:t>ct 1999 (The Act}.</w:t>
      </w:r>
    </w:p>
    <w:p>
      <w:pPr>
        <w:pStyle w:val="BodyText"/>
        <w:rPr>
          <w:sz w:val="22"/>
        </w:rPr>
      </w:pPr>
    </w:p>
    <w:p>
      <w:pPr>
        <w:pStyle w:val="BodyText"/>
        <w:rPr>
          <w:sz w:val="22"/>
        </w:rPr>
      </w:pPr>
    </w:p>
    <w:p>
      <w:pPr>
        <w:pStyle w:val="BodyText"/>
        <w:rPr>
          <w:sz w:val="22"/>
        </w:rPr>
      </w:pPr>
    </w:p>
    <w:p>
      <w:pPr>
        <w:pStyle w:val="BodyText"/>
        <w:spacing w:before="8"/>
        <w:rPr>
          <w:sz w:val="31"/>
        </w:rPr>
      </w:pPr>
    </w:p>
    <w:p>
      <w:pPr>
        <w:pStyle w:val="BodyText"/>
        <w:spacing w:line="448" w:lineRule="auto"/>
        <w:ind w:left="141" w:right="7345" w:firstLine="3"/>
      </w:pPr>
      <w:r>
        <w:rPr/>
        <w:t>Ray Griggs, AO, CSC Chief Executive Officer</w:t>
      </w:r>
    </w:p>
    <w:p>
      <w:pPr>
        <w:pStyle w:val="BodyText"/>
        <w:spacing w:line="453" w:lineRule="auto"/>
        <w:ind w:left="134" w:right="6020" w:firstLine="6"/>
      </w:pPr>
      <w:r>
        <w:rPr/>
        <w:t>National Indigenous Australians Agency 1 July</w:t>
      </w:r>
      <w:r>
        <w:rPr>
          <w:spacing w:val="-8"/>
        </w:rPr>
        <w:t> </w:t>
      </w:r>
      <w:r>
        <w:rPr/>
        <w:t>2019</w:t>
      </w:r>
    </w:p>
    <w:p>
      <w:pPr>
        <w:pStyle w:val="BodyText"/>
        <w:rPr>
          <w:sz w:val="22"/>
        </w:rPr>
      </w:pPr>
    </w:p>
    <w:p>
      <w:pPr>
        <w:pStyle w:val="BodyText"/>
        <w:spacing w:before="9"/>
        <w:rPr>
          <w:sz w:val="17"/>
        </w:rPr>
      </w:pPr>
    </w:p>
    <w:p>
      <w:pPr>
        <w:pStyle w:val="Heading3"/>
        <w:numPr>
          <w:ilvl w:val="0"/>
          <w:numId w:val="1"/>
        </w:numPr>
        <w:tabs>
          <w:tab w:pos="695" w:val="left" w:leader="none"/>
          <w:tab w:pos="696" w:val="left" w:leader="none"/>
        </w:tabs>
        <w:spacing w:line="240" w:lineRule="auto" w:before="0" w:after="0"/>
        <w:ind w:left="672" w:right="0" w:hanging="542"/>
        <w:jc w:val="left"/>
      </w:pPr>
      <w:r>
        <w:rPr/>
        <w:t>Application</w:t>
      </w:r>
    </w:p>
    <w:p>
      <w:pPr>
        <w:pStyle w:val="ListParagraph"/>
        <w:numPr>
          <w:ilvl w:val="1"/>
          <w:numId w:val="1"/>
        </w:numPr>
        <w:tabs>
          <w:tab w:pos="657" w:val="left" w:leader="none"/>
          <w:tab w:pos="658" w:val="left" w:leader="none"/>
        </w:tabs>
        <w:spacing w:line="240" w:lineRule="auto" w:before="213" w:after="0"/>
        <w:ind w:left="657" w:right="0" w:hanging="533"/>
        <w:jc w:val="left"/>
        <w:rPr>
          <w:sz w:val="21"/>
        </w:rPr>
      </w:pPr>
      <w:r>
        <w:rPr>
          <w:w w:val="105"/>
          <w:sz w:val="21"/>
        </w:rPr>
        <w:t>These Procedures must be complied with in</w:t>
      </w:r>
      <w:r>
        <w:rPr>
          <w:spacing w:val="0"/>
          <w:w w:val="105"/>
          <w:sz w:val="21"/>
        </w:rPr>
        <w:t> </w:t>
      </w:r>
      <w:r>
        <w:rPr>
          <w:w w:val="105"/>
          <w:sz w:val="21"/>
        </w:rPr>
        <w:t>determining:</w:t>
      </w:r>
    </w:p>
    <w:p>
      <w:pPr>
        <w:pStyle w:val="BodyText"/>
        <w:spacing w:before="8"/>
        <w:rPr>
          <w:sz w:val="18"/>
        </w:rPr>
      </w:pPr>
    </w:p>
    <w:p>
      <w:pPr>
        <w:pStyle w:val="BodyText"/>
        <w:tabs>
          <w:tab w:pos="1767" w:val="left" w:leader="none"/>
        </w:tabs>
        <w:spacing w:line="273" w:lineRule="auto"/>
        <w:ind w:left="1764" w:right="810" w:hanging="509"/>
        <w:rPr>
          <w:rFonts w:ascii="Times New Roman"/>
          <w:i/>
          <w:sz w:val="23"/>
        </w:rPr>
      </w:pPr>
      <w:r>
        <w:rPr/>
        <w:t>a}</w:t>
        <w:tab/>
        <w:tab/>
        <w:t>whether an employee of the agency, or former employee of the agency, has breached the APS Code of Conduct in s 13 of the</w:t>
      </w:r>
      <w:r>
        <w:rPr>
          <w:spacing w:val="-20"/>
        </w:rPr>
        <w:t> </w:t>
      </w:r>
      <w:r>
        <w:rPr/>
        <w:t>Act </w:t>
      </w:r>
      <w:r>
        <w:rPr>
          <w:rFonts w:ascii="Times New Roman"/>
          <w:i/>
          <w:sz w:val="23"/>
        </w:rPr>
        <w:t>('the Code of Conduct'}.</w:t>
      </w:r>
    </w:p>
    <w:p>
      <w:pPr>
        <w:pStyle w:val="BodyText"/>
        <w:tabs>
          <w:tab w:pos="1759" w:val="left" w:leader="none"/>
        </w:tabs>
        <w:spacing w:line="290" w:lineRule="auto" w:before="168"/>
        <w:ind w:left="1762" w:right="346" w:hanging="509"/>
      </w:pPr>
      <w:r>
        <w:rPr>
          <w:w w:val="105"/>
        </w:rPr>
        <w:t>b}</w:t>
        <w:tab/>
        <w:t>the</w:t>
      </w:r>
      <w:r>
        <w:rPr>
          <w:spacing w:val="5"/>
          <w:w w:val="105"/>
        </w:rPr>
        <w:t> </w:t>
      </w:r>
      <w:r>
        <w:rPr>
          <w:w w:val="105"/>
        </w:rPr>
        <w:t>sanction/s,</w:t>
      </w:r>
      <w:r>
        <w:rPr>
          <w:spacing w:val="-7"/>
          <w:w w:val="105"/>
        </w:rPr>
        <w:t> </w:t>
      </w:r>
      <w:r>
        <w:rPr>
          <w:w w:val="105"/>
        </w:rPr>
        <w:t>if</w:t>
      </w:r>
      <w:r>
        <w:rPr>
          <w:spacing w:val="-5"/>
          <w:w w:val="105"/>
        </w:rPr>
        <w:t> </w:t>
      </w:r>
      <w:r>
        <w:rPr>
          <w:w w:val="105"/>
        </w:rPr>
        <w:t>any,</w:t>
      </w:r>
      <w:r>
        <w:rPr>
          <w:spacing w:val="-23"/>
          <w:w w:val="105"/>
        </w:rPr>
        <w:t> </w:t>
      </w:r>
      <w:r>
        <w:rPr>
          <w:w w:val="105"/>
        </w:rPr>
        <w:t>that</w:t>
      </w:r>
      <w:r>
        <w:rPr>
          <w:spacing w:val="-12"/>
          <w:w w:val="105"/>
        </w:rPr>
        <w:t> </w:t>
      </w:r>
      <w:r>
        <w:rPr>
          <w:w w:val="105"/>
        </w:rPr>
        <w:t>should</w:t>
      </w:r>
      <w:r>
        <w:rPr>
          <w:spacing w:val="-12"/>
          <w:w w:val="105"/>
        </w:rPr>
        <w:t> </w:t>
      </w:r>
      <w:r>
        <w:rPr>
          <w:w w:val="105"/>
        </w:rPr>
        <w:t>be</w:t>
      </w:r>
      <w:r>
        <w:rPr>
          <w:spacing w:val="-19"/>
          <w:w w:val="105"/>
        </w:rPr>
        <w:t> </w:t>
      </w:r>
      <w:r>
        <w:rPr>
          <w:w w:val="105"/>
        </w:rPr>
        <w:t>imposed</w:t>
      </w:r>
      <w:r>
        <w:rPr>
          <w:spacing w:val="-13"/>
          <w:w w:val="105"/>
        </w:rPr>
        <w:t> </w:t>
      </w:r>
      <w:r>
        <w:rPr>
          <w:w w:val="105"/>
        </w:rPr>
        <w:t>on</w:t>
      </w:r>
      <w:r>
        <w:rPr>
          <w:spacing w:val="-14"/>
          <w:w w:val="105"/>
        </w:rPr>
        <w:t> </w:t>
      </w:r>
      <w:r>
        <w:rPr>
          <w:w w:val="105"/>
        </w:rPr>
        <w:t>an</w:t>
      </w:r>
      <w:r>
        <w:rPr>
          <w:spacing w:val="-14"/>
          <w:w w:val="105"/>
        </w:rPr>
        <w:t> </w:t>
      </w:r>
      <w:r>
        <w:rPr>
          <w:w w:val="105"/>
        </w:rPr>
        <w:t>APS</w:t>
      </w:r>
      <w:r>
        <w:rPr>
          <w:spacing w:val="-23"/>
          <w:w w:val="105"/>
        </w:rPr>
        <w:t> </w:t>
      </w:r>
      <w:r>
        <w:rPr>
          <w:w w:val="105"/>
        </w:rPr>
        <w:t>employee</w:t>
      </w:r>
      <w:r>
        <w:rPr>
          <w:spacing w:val="-9"/>
          <w:w w:val="105"/>
        </w:rPr>
        <w:t> </w:t>
      </w:r>
      <w:r>
        <w:rPr>
          <w:w w:val="105"/>
        </w:rPr>
        <w:t>in</w:t>
      </w:r>
      <w:r>
        <w:rPr>
          <w:spacing w:val="-7"/>
          <w:w w:val="105"/>
        </w:rPr>
        <w:t> </w:t>
      </w:r>
      <w:r>
        <w:rPr>
          <w:w w:val="105"/>
        </w:rPr>
        <w:t>accordance with</w:t>
      </w:r>
      <w:r>
        <w:rPr>
          <w:spacing w:val="-14"/>
          <w:w w:val="105"/>
        </w:rPr>
        <w:t> </w:t>
      </w:r>
      <w:r>
        <w:rPr>
          <w:w w:val="105"/>
        </w:rPr>
        <w:t>section</w:t>
      </w:r>
      <w:r>
        <w:rPr>
          <w:spacing w:val="-11"/>
          <w:w w:val="105"/>
        </w:rPr>
        <w:t> </w:t>
      </w:r>
      <w:r>
        <w:rPr>
          <w:w w:val="105"/>
        </w:rPr>
        <w:t>15(1},</w:t>
      </w:r>
      <w:r>
        <w:rPr>
          <w:spacing w:val="-12"/>
          <w:w w:val="105"/>
        </w:rPr>
        <w:t> </w:t>
      </w:r>
      <w:r>
        <w:rPr>
          <w:w w:val="105"/>
        </w:rPr>
        <w:t>where</w:t>
      </w:r>
      <w:r>
        <w:rPr>
          <w:spacing w:val="-5"/>
          <w:w w:val="105"/>
        </w:rPr>
        <w:t> </w:t>
      </w:r>
      <w:r>
        <w:rPr>
          <w:w w:val="105"/>
        </w:rPr>
        <w:t>a</w:t>
      </w:r>
      <w:r>
        <w:rPr>
          <w:spacing w:val="-17"/>
          <w:w w:val="105"/>
        </w:rPr>
        <w:t> </w:t>
      </w:r>
      <w:r>
        <w:rPr>
          <w:w w:val="105"/>
        </w:rPr>
        <w:t>breach</w:t>
      </w:r>
      <w:r>
        <w:rPr>
          <w:spacing w:val="-7"/>
          <w:w w:val="105"/>
        </w:rPr>
        <w:t> </w:t>
      </w:r>
      <w:r>
        <w:rPr>
          <w:w w:val="105"/>
        </w:rPr>
        <w:t>of</w:t>
      </w:r>
      <w:r>
        <w:rPr>
          <w:spacing w:val="-5"/>
          <w:w w:val="105"/>
        </w:rPr>
        <w:t> </w:t>
      </w:r>
      <w:r>
        <w:rPr>
          <w:w w:val="105"/>
        </w:rPr>
        <w:t>the</w:t>
      </w:r>
      <w:r>
        <w:rPr>
          <w:spacing w:val="7"/>
          <w:w w:val="105"/>
        </w:rPr>
        <w:t> </w:t>
      </w:r>
      <w:r>
        <w:rPr>
          <w:w w:val="105"/>
        </w:rPr>
        <w:t>Code</w:t>
      </w:r>
      <w:r>
        <w:rPr>
          <w:spacing w:val="-10"/>
          <w:w w:val="105"/>
        </w:rPr>
        <w:t> </w:t>
      </w:r>
      <w:r>
        <w:rPr>
          <w:w w:val="105"/>
        </w:rPr>
        <w:t>of</w:t>
      </w:r>
      <w:r>
        <w:rPr>
          <w:spacing w:val="5"/>
          <w:w w:val="105"/>
        </w:rPr>
        <w:t> </w:t>
      </w:r>
      <w:r>
        <w:rPr>
          <w:w w:val="105"/>
        </w:rPr>
        <w:t>Conduct</w:t>
      </w:r>
      <w:r>
        <w:rPr>
          <w:spacing w:val="-4"/>
          <w:w w:val="105"/>
        </w:rPr>
        <w:t> </w:t>
      </w:r>
      <w:r>
        <w:rPr>
          <w:w w:val="105"/>
        </w:rPr>
        <w:t>has</w:t>
      </w:r>
      <w:r>
        <w:rPr>
          <w:spacing w:val="-13"/>
          <w:w w:val="105"/>
        </w:rPr>
        <w:t> </w:t>
      </w:r>
      <w:r>
        <w:rPr>
          <w:w w:val="105"/>
        </w:rPr>
        <w:t>been</w:t>
      </w:r>
      <w:r>
        <w:rPr>
          <w:spacing w:val="-9"/>
          <w:w w:val="105"/>
        </w:rPr>
        <w:t> </w:t>
      </w:r>
      <w:r>
        <w:rPr>
          <w:w w:val="105"/>
        </w:rPr>
        <w:t>determined.</w:t>
      </w:r>
    </w:p>
    <w:p>
      <w:pPr>
        <w:pStyle w:val="Heading2"/>
        <w:spacing w:line="266" w:lineRule="auto"/>
        <w:ind w:firstLine="25"/>
      </w:pPr>
      <w:r>
        <w:rPr>
          <w:i/>
          <w:w w:val="105"/>
        </w:rPr>
        <w:t>Note:</w:t>
      </w:r>
      <w:r>
        <w:rPr>
          <w:i/>
          <w:spacing w:val="20"/>
          <w:w w:val="105"/>
        </w:rPr>
        <w:t> </w:t>
      </w:r>
      <w:r>
        <w:rPr>
          <w:i/>
          <w:w w:val="105"/>
        </w:rPr>
        <w:t>These</w:t>
      </w:r>
      <w:r>
        <w:rPr>
          <w:i/>
          <w:spacing w:val="-6"/>
          <w:w w:val="105"/>
        </w:rPr>
        <w:t> </w:t>
      </w:r>
      <w:r>
        <w:rPr>
          <w:i/>
          <w:w w:val="105"/>
        </w:rPr>
        <w:t>Procedures</w:t>
      </w:r>
      <w:r>
        <w:rPr>
          <w:i/>
          <w:spacing w:val="-7"/>
          <w:w w:val="105"/>
        </w:rPr>
        <w:t> </w:t>
      </w:r>
      <w:r>
        <w:rPr>
          <w:i/>
          <w:w w:val="105"/>
        </w:rPr>
        <w:t>apply</w:t>
      </w:r>
      <w:r>
        <w:rPr>
          <w:i/>
          <w:spacing w:val="-25"/>
          <w:w w:val="105"/>
        </w:rPr>
        <w:t> </w:t>
      </w:r>
      <w:r>
        <w:rPr>
          <w:i/>
          <w:w w:val="105"/>
        </w:rPr>
        <w:t>in</w:t>
      </w:r>
      <w:r>
        <w:rPr>
          <w:i/>
          <w:spacing w:val="-15"/>
          <w:w w:val="105"/>
        </w:rPr>
        <w:t> </w:t>
      </w:r>
      <w:r>
        <w:rPr>
          <w:i/>
          <w:w w:val="105"/>
        </w:rPr>
        <w:t>relation</w:t>
      </w:r>
      <w:r>
        <w:rPr>
          <w:i/>
          <w:spacing w:val="-4"/>
          <w:w w:val="105"/>
        </w:rPr>
        <w:t> </w:t>
      </w:r>
      <w:r>
        <w:rPr>
          <w:i/>
          <w:w w:val="105"/>
        </w:rPr>
        <w:t>to</w:t>
      </w:r>
      <w:r>
        <w:rPr>
          <w:i/>
          <w:spacing w:val="-6"/>
          <w:w w:val="105"/>
        </w:rPr>
        <w:t> </w:t>
      </w:r>
      <w:r>
        <w:rPr>
          <w:i/>
          <w:w w:val="105"/>
        </w:rPr>
        <w:t>a</w:t>
      </w:r>
      <w:r>
        <w:rPr>
          <w:i/>
          <w:spacing w:val="-17"/>
          <w:w w:val="105"/>
        </w:rPr>
        <w:t> </w:t>
      </w:r>
      <w:r>
        <w:rPr>
          <w:i/>
          <w:w w:val="105"/>
        </w:rPr>
        <w:t>suspected</w:t>
      </w:r>
      <w:r>
        <w:rPr>
          <w:i/>
          <w:spacing w:val="-2"/>
          <w:w w:val="105"/>
        </w:rPr>
        <w:t> </w:t>
      </w:r>
      <w:r>
        <w:rPr>
          <w:i/>
          <w:w w:val="105"/>
        </w:rPr>
        <w:t>breach</w:t>
      </w:r>
      <w:r>
        <w:rPr>
          <w:i/>
          <w:spacing w:val="-11"/>
          <w:w w:val="105"/>
        </w:rPr>
        <w:t> </w:t>
      </w:r>
      <w:r>
        <w:rPr>
          <w:i/>
          <w:w w:val="105"/>
        </w:rPr>
        <w:t>of</w:t>
      </w:r>
      <w:r>
        <w:rPr>
          <w:i/>
          <w:spacing w:val="-7"/>
          <w:w w:val="105"/>
        </w:rPr>
        <w:t> </w:t>
      </w:r>
      <w:r>
        <w:rPr>
          <w:i/>
          <w:w w:val="105"/>
        </w:rPr>
        <w:t>the</w:t>
      </w:r>
      <w:r>
        <w:rPr>
          <w:i/>
          <w:spacing w:val="-17"/>
          <w:w w:val="105"/>
        </w:rPr>
        <w:t> </w:t>
      </w:r>
      <w:r>
        <w:rPr>
          <w:i/>
          <w:w w:val="105"/>
        </w:rPr>
        <w:t>Code</w:t>
      </w:r>
      <w:r>
        <w:rPr>
          <w:i/>
          <w:spacing w:val="-11"/>
          <w:w w:val="105"/>
        </w:rPr>
        <w:t> </w:t>
      </w:r>
      <w:r>
        <w:rPr>
          <w:i/>
          <w:w w:val="105"/>
        </w:rPr>
        <w:t>of</w:t>
      </w:r>
      <w:r>
        <w:rPr>
          <w:i/>
          <w:spacing w:val="-3"/>
          <w:w w:val="105"/>
        </w:rPr>
        <w:t> </w:t>
      </w:r>
      <w:r>
        <w:rPr>
          <w:i/>
          <w:w w:val="105"/>
        </w:rPr>
        <w:t>Conduct</w:t>
      </w:r>
      <w:r>
        <w:rPr>
          <w:i/>
          <w:spacing w:val="-13"/>
          <w:w w:val="105"/>
        </w:rPr>
        <w:t> </w:t>
      </w:r>
      <w:r>
        <w:rPr>
          <w:i/>
          <w:w w:val="105"/>
        </w:rPr>
        <w:t>by</w:t>
      </w:r>
      <w:r>
        <w:rPr>
          <w:i/>
          <w:spacing w:val="-19"/>
          <w:w w:val="105"/>
        </w:rPr>
        <w:t> </w:t>
      </w:r>
      <w:r>
        <w:rPr>
          <w:i/>
          <w:w w:val="105"/>
        </w:rPr>
        <w:t>an </w:t>
      </w:r>
      <w:r>
        <w:rPr>
          <w:w w:val="105"/>
        </w:rPr>
        <w:t>APS employee, a former APS employee or the actions of an employee prior to commencing with the agency, in respect of which a determination is to be made. Not all suspected breaches of the Code of Conduct may need to be dealt with by way of a determination. In particular</w:t>
      </w:r>
      <w:r>
        <w:rPr>
          <w:spacing w:val="-13"/>
          <w:w w:val="105"/>
        </w:rPr>
        <w:t> </w:t>
      </w:r>
      <w:r>
        <w:rPr>
          <w:w w:val="105"/>
        </w:rPr>
        <w:t>circumstances,</w:t>
      </w:r>
      <w:r>
        <w:rPr>
          <w:spacing w:val="-23"/>
          <w:w w:val="105"/>
        </w:rPr>
        <w:t> </w:t>
      </w:r>
      <w:r>
        <w:rPr>
          <w:w w:val="105"/>
        </w:rPr>
        <w:t>another</w:t>
      </w:r>
      <w:r>
        <w:rPr>
          <w:spacing w:val="-4"/>
          <w:w w:val="105"/>
        </w:rPr>
        <w:t> </w:t>
      </w:r>
      <w:r>
        <w:rPr>
          <w:w w:val="105"/>
        </w:rPr>
        <w:t>way</w:t>
      </w:r>
      <w:r>
        <w:rPr>
          <w:spacing w:val="-15"/>
          <w:w w:val="105"/>
        </w:rPr>
        <w:t> </w:t>
      </w:r>
      <w:r>
        <w:rPr>
          <w:w w:val="105"/>
        </w:rPr>
        <w:t>of</w:t>
      </w:r>
      <w:r>
        <w:rPr>
          <w:spacing w:val="-1"/>
          <w:w w:val="105"/>
        </w:rPr>
        <w:t> </w:t>
      </w:r>
      <w:r>
        <w:rPr>
          <w:w w:val="105"/>
        </w:rPr>
        <w:t>dealing</w:t>
      </w:r>
      <w:r>
        <w:rPr>
          <w:spacing w:val="1"/>
          <w:w w:val="105"/>
        </w:rPr>
        <w:t> </w:t>
      </w:r>
      <w:r>
        <w:rPr>
          <w:w w:val="105"/>
        </w:rPr>
        <w:t>with</w:t>
      </w:r>
      <w:r>
        <w:rPr>
          <w:spacing w:val="-10"/>
          <w:w w:val="105"/>
        </w:rPr>
        <w:t> </w:t>
      </w:r>
      <w:r>
        <w:rPr>
          <w:w w:val="105"/>
        </w:rPr>
        <w:t>a</w:t>
      </w:r>
      <w:r>
        <w:rPr>
          <w:spacing w:val="-18"/>
          <w:w w:val="105"/>
        </w:rPr>
        <w:t> </w:t>
      </w:r>
      <w:r>
        <w:rPr>
          <w:w w:val="105"/>
        </w:rPr>
        <w:t>suspected</w:t>
      </w:r>
      <w:r>
        <w:rPr>
          <w:spacing w:val="1"/>
          <w:w w:val="105"/>
        </w:rPr>
        <w:t> </w:t>
      </w:r>
      <w:r>
        <w:rPr>
          <w:w w:val="105"/>
        </w:rPr>
        <w:t>breach</w:t>
      </w:r>
      <w:r>
        <w:rPr>
          <w:spacing w:val="-8"/>
          <w:w w:val="105"/>
        </w:rPr>
        <w:t> </w:t>
      </w:r>
      <w:r>
        <w:rPr>
          <w:w w:val="105"/>
        </w:rPr>
        <w:t>of</w:t>
      </w:r>
      <w:r>
        <w:rPr>
          <w:spacing w:val="1"/>
          <w:w w:val="105"/>
        </w:rPr>
        <w:t> </w:t>
      </w:r>
      <w:r>
        <w:rPr>
          <w:w w:val="105"/>
        </w:rPr>
        <w:t>the</w:t>
      </w:r>
      <w:r>
        <w:rPr>
          <w:spacing w:val="15"/>
          <w:w w:val="105"/>
        </w:rPr>
        <w:t> </w:t>
      </w:r>
      <w:r>
        <w:rPr>
          <w:w w:val="105"/>
        </w:rPr>
        <w:t>Code</w:t>
      </w:r>
      <w:r>
        <w:rPr>
          <w:spacing w:val="-12"/>
          <w:w w:val="105"/>
        </w:rPr>
        <w:t> </w:t>
      </w:r>
      <w:r>
        <w:rPr>
          <w:w w:val="105"/>
        </w:rPr>
        <w:t>may</w:t>
      </w:r>
      <w:r>
        <w:rPr>
          <w:spacing w:val="-21"/>
          <w:w w:val="105"/>
        </w:rPr>
        <w:t> </w:t>
      </w:r>
      <w:r>
        <w:rPr>
          <w:w w:val="105"/>
        </w:rPr>
        <w:t>be more</w:t>
      </w:r>
      <w:r>
        <w:rPr>
          <w:spacing w:val="6"/>
          <w:w w:val="105"/>
        </w:rPr>
        <w:t> </w:t>
      </w:r>
      <w:r>
        <w:rPr>
          <w:w w:val="105"/>
        </w:rPr>
        <w:t>appropriate.</w:t>
      </w:r>
    </w:p>
    <w:p>
      <w:pPr>
        <w:pStyle w:val="Heading3"/>
        <w:numPr>
          <w:ilvl w:val="0"/>
          <w:numId w:val="1"/>
        </w:numPr>
        <w:tabs>
          <w:tab w:pos="681" w:val="left" w:leader="none"/>
          <w:tab w:pos="682" w:val="left" w:leader="none"/>
        </w:tabs>
        <w:spacing w:line="240" w:lineRule="auto" w:before="183" w:after="0"/>
        <w:ind w:left="681" w:right="0" w:hanging="559"/>
        <w:jc w:val="left"/>
      </w:pPr>
      <w:r>
        <w:rPr/>
        <w:t>Availability of</w:t>
      </w:r>
      <w:r>
        <w:rPr>
          <w:spacing w:val="13"/>
        </w:rPr>
        <w:t> </w:t>
      </w:r>
      <w:r>
        <w:rPr/>
        <w:t>procedures</w:t>
      </w:r>
    </w:p>
    <w:p>
      <w:pPr>
        <w:pStyle w:val="BodyText"/>
        <w:spacing w:before="11"/>
        <w:rPr>
          <w:b/>
          <w:sz w:val="18"/>
        </w:rPr>
      </w:pPr>
    </w:p>
    <w:p>
      <w:pPr>
        <w:pStyle w:val="ListParagraph"/>
        <w:numPr>
          <w:ilvl w:val="1"/>
          <w:numId w:val="1"/>
        </w:numPr>
        <w:tabs>
          <w:tab w:pos="647" w:val="left" w:leader="none"/>
          <w:tab w:pos="648" w:val="left" w:leader="none"/>
        </w:tabs>
        <w:spacing w:line="290" w:lineRule="auto" w:before="0" w:after="0"/>
        <w:ind w:left="650" w:right="603" w:hanging="528"/>
        <w:jc w:val="left"/>
        <w:rPr>
          <w:sz w:val="21"/>
        </w:rPr>
      </w:pPr>
      <w:r>
        <w:rPr>
          <w:w w:val="105"/>
          <w:sz w:val="21"/>
        </w:rPr>
        <w:t>These</w:t>
      </w:r>
      <w:r>
        <w:rPr>
          <w:spacing w:val="-18"/>
          <w:w w:val="105"/>
          <w:sz w:val="21"/>
        </w:rPr>
        <w:t> </w:t>
      </w:r>
      <w:r>
        <w:rPr>
          <w:w w:val="105"/>
          <w:sz w:val="21"/>
        </w:rPr>
        <w:t>procedures</w:t>
      </w:r>
      <w:r>
        <w:rPr>
          <w:spacing w:val="-1"/>
          <w:w w:val="105"/>
          <w:sz w:val="21"/>
        </w:rPr>
        <w:t> </w:t>
      </w:r>
      <w:r>
        <w:rPr>
          <w:w w:val="105"/>
          <w:sz w:val="21"/>
        </w:rPr>
        <w:t>are</w:t>
      </w:r>
      <w:r>
        <w:rPr>
          <w:spacing w:val="-22"/>
          <w:w w:val="105"/>
          <w:sz w:val="21"/>
        </w:rPr>
        <w:t> </w:t>
      </w:r>
      <w:r>
        <w:rPr>
          <w:w w:val="105"/>
          <w:sz w:val="21"/>
        </w:rPr>
        <w:t>made</w:t>
      </w:r>
      <w:r>
        <w:rPr>
          <w:spacing w:val="-16"/>
          <w:w w:val="105"/>
          <w:sz w:val="21"/>
        </w:rPr>
        <w:t> </w:t>
      </w:r>
      <w:r>
        <w:rPr>
          <w:w w:val="105"/>
          <w:sz w:val="21"/>
        </w:rPr>
        <w:t>publicly</w:t>
      </w:r>
      <w:r>
        <w:rPr>
          <w:spacing w:val="-13"/>
          <w:w w:val="105"/>
          <w:sz w:val="21"/>
        </w:rPr>
        <w:t> </w:t>
      </w:r>
      <w:r>
        <w:rPr>
          <w:w w:val="105"/>
          <w:sz w:val="21"/>
        </w:rPr>
        <w:t>available</w:t>
      </w:r>
      <w:r>
        <w:rPr>
          <w:spacing w:val="-14"/>
          <w:w w:val="105"/>
          <w:sz w:val="21"/>
        </w:rPr>
        <w:t> </w:t>
      </w:r>
      <w:r>
        <w:rPr>
          <w:w w:val="105"/>
          <w:sz w:val="21"/>
        </w:rPr>
        <w:t>on</w:t>
      </w:r>
      <w:r>
        <w:rPr>
          <w:spacing w:val="-24"/>
          <w:w w:val="105"/>
          <w:sz w:val="21"/>
        </w:rPr>
        <w:t> </w:t>
      </w:r>
      <w:r>
        <w:rPr>
          <w:w w:val="105"/>
          <w:sz w:val="21"/>
        </w:rPr>
        <w:t>the</w:t>
      </w:r>
      <w:r>
        <w:rPr>
          <w:spacing w:val="-10"/>
          <w:w w:val="105"/>
          <w:sz w:val="21"/>
        </w:rPr>
        <w:t> </w:t>
      </w:r>
      <w:r>
        <w:rPr>
          <w:w w:val="105"/>
          <w:sz w:val="21"/>
        </w:rPr>
        <w:t>Agency's</w:t>
      </w:r>
      <w:r>
        <w:rPr>
          <w:spacing w:val="-5"/>
          <w:w w:val="105"/>
          <w:sz w:val="21"/>
        </w:rPr>
        <w:t> </w:t>
      </w:r>
      <w:r>
        <w:rPr>
          <w:w w:val="105"/>
          <w:sz w:val="21"/>
        </w:rPr>
        <w:t>website</w:t>
      </w:r>
      <w:r>
        <w:rPr>
          <w:spacing w:val="-10"/>
          <w:w w:val="105"/>
          <w:sz w:val="21"/>
        </w:rPr>
        <w:t> </w:t>
      </w:r>
      <w:r>
        <w:rPr>
          <w:w w:val="105"/>
          <w:sz w:val="21"/>
        </w:rPr>
        <w:t>in</w:t>
      </w:r>
      <w:r>
        <w:rPr>
          <w:spacing w:val="-18"/>
          <w:w w:val="105"/>
          <w:sz w:val="21"/>
        </w:rPr>
        <w:t> </w:t>
      </w:r>
      <w:r>
        <w:rPr>
          <w:w w:val="105"/>
          <w:sz w:val="21"/>
        </w:rPr>
        <w:t>accordance</w:t>
      </w:r>
      <w:r>
        <w:rPr>
          <w:spacing w:val="-4"/>
          <w:w w:val="105"/>
          <w:sz w:val="21"/>
        </w:rPr>
        <w:t> </w:t>
      </w:r>
      <w:r>
        <w:rPr>
          <w:w w:val="105"/>
          <w:sz w:val="21"/>
        </w:rPr>
        <w:t>with subsection 15(7) of the Act.</w:t>
      </w:r>
    </w:p>
    <w:p>
      <w:pPr>
        <w:pStyle w:val="Heading3"/>
        <w:numPr>
          <w:ilvl w:val="0"/>
          <w:numId w:val="1"/>
        </w:numPr>
        <w:tabs>
          <w:tab w:pos="675" w:val="left" w:leader="none"/>
          <w:tab w:pos="677" w:val="left" w:leader="none"/>
        </w:tabs>
        <w:spacing w:line="304" w:lineRule="auto" w:before="165" w:after="0"/>
        <w:ind w:left="672" w:right="738" w:hanging="557"/>
        <w:jc w:val="left"/>
      </w:pPr>
      <w:r>
        <w:rPr>
          <w:w w:val="105"/>
        </w:rPr>
        <w:t>Information</w:t>
      </w:r>
      <w:r>
        <w:rPr>
          <w:spacing w:val="-7"/>
          <w:w w:val="105"/>
        </w:rPr>
        <w:t> </w:t>
      </w:r>
      <w:r>
        <w:rPr>
          <w:w w:val="105"/>
        </w:rPr>
        <w:t>to</w:t>
      </w:r>
      <w:r>
        <w:rPr>
          <w:spacing w:val="-20"/>
          <w:w w:val="105"/>
        </w:rPr>
        <w:t> </w:t>
      </w:r>
      <w:r>
        <w:rPr>
          <w:w w:val="105"/>
        </w:rPr>
        <w:t>be</w:t>
      </w:r>
      <w:r>
        <w:rPr>
          <w:spacing w:val="-24"/>
          <w:w w:val="105"/>
        </w:rPr>
        <w:t> </w:t>
      </w:r>
      <w:r>
        <w:rPr>
          <w:w w:val="105"/>
        </w:rPr>
        <w:t>given</w:t>
      </w:r>
      <w:r>
        <w:rPr>
          <w:spacing w:val="-19"/>
          <w:w w:val="105"/>
        </w:rPr>
        <w:t> </w:t>
      </w:r>
      <w:r>
        <w:rPr>
          <w:w w:val="105"/>
        </w:rPr>
        <w:t>to</w:t>
      </w:r>
      <w:r>
        <w:rPr>
          <w:spacing w:val="-19"/>
          <w:w w:val="105"/>
        </w:rPr>
        <w:t> </w:t>
      </w:r>
      <w:r>
        <w:rPr>
          <w:w w:val="105"/>
        </w:rPr>
        <w:t>the</w:t>
      </w:r>
      <w:r>
        <w:rPr>
          <w:spacing w:val="-15"/>
          <w:w w:val="105"/>
        </w:rPr>
        <w:t> </w:t>
      </w:r>
      <w:r>
        <w:rPr>
          <w:w w:val="105"/>
        </w:rPr>
        <w:t>APS</w:t>
      </w:r>
      <w:r>
        <w:rPr>
          <w:spacing w:val="-26"/>
          <w:w w:val="105"/>
        </w:rPr>
        <w:t> </w:t>
      </w:r>
      <w:r>
        <w:rPr>
          <w:w w:val="105"/>
        </w:rPr>
        <w:t>employee,</w:t>
      </w:r>
      <w:r>
        <w:rPr>
          <w:spacing w:val="-7"/>
          <w:w w:val="105"/>
        </w:rPr>
        <w:t> </w:t>
      </w:r>
      <w:r>
        <w:rPr>
          <w:w w:val="105"/>
        </w:rPr>
        <w:t>or</w:t>
      </w:r>
      <w:r>
        <w:rPr>
          <w:spacing w:val="-16"/>
          <w:w w:val="105"/>
        </w:rPr>
        <w:t> </w:t>
      </w:r>
      <w:r>
        <w:rPr>
          <w:w w:val="105"/>
        </w:rPr>
        <w:t>former</w:t>
      </w:r>
      <w:r>
        <w:rPr>
          <w:spacing w:val="-5"/>
          <w:w w:val="105"/>
        </w:rPr>
        <w:t> </w:t>
      </w:r>
      <w:r>
        <w:rPr>
          <w:w w:val="105"/>
        </w:rPr>
        <w:t>APS</w:t>
      </w:r>
      <w:r>
        <w:rPr>
          <w:spacing w:val="-20"/>
          <w:w w:val="105"/>
        </w:rPr>
        <w:t> </w:t>
      </w:r>
      <w:r>
        <w:rPr>
          <w:w w:val="105"/>
        </w:rPr>
        <w:t>employee</w:t>
      </w:r>
      <w:r>
        <w:rPr>
          <w:spacing w:val="-4"/>
          <w:w w:val="105"/>
        </w:rPr>
        <w:t> </w:t>
      </w:r>
      <w:r>
        <w:rPr>
          <w:w w:val="105"/>
        </w:rPr>
        <w:t>before</w:t>
      </w:r>
      <w:r>
        <w:rPr>
          <w:spacing w:val="-11"/>
          <w:w w:val="105"/>
        </w:rPr>
        <w:t> </w:t>
      </w:r>
      <w:r>
        <w:rPr>
          <w:w w:val="105"/>
        </w:rPr>
        <w:t>a determination is</w:t>
      </w:r>
      <w:r>
        <w:rPr>
          <w:spacing w:val="-1"/>
          <w:w w:val="105"/>
        </w:rPr>
        <w:t> </w:t>
      </w:r>
      <w:r>
        <w:rPr>
          <w:w w:val="105"/>
        </w:rPr>
        <w:t>made</w:t>
      </w:r>
    </w:p>
    <w:p>
      <w:pPr>
        <w:pStyle w:val="ListParagraph"/>
        <w:numPr>
          <w:ilvl w:val="1"/>
          <w:numId w:val="1"/>
        </w:numPr>
        <w:tabs>
          <w:tab w:pos="647" w:val="left" w:leader="none"/>
          <w:tab w:pos="649" w:val="left" w:leader="none"/>
        </w:tabs>
        <w:spacing w:line="290" w:lineRule="auto" w:before="146" w:after="0"/>
        <w:ind w:left="648" w:right="454" w:hanging="534"/>
        <w:jc w:val="left"/>
        <w:rPr>
          <w:sz w:val="21"/>
        </w:rPr>
      </w:pPr>
      <w:r>
        <w:rPr>
          <w:sz w:val="21"/>
        </w:rPr>
        <w:t>A determination may not be made in relation to a suspected breach of the  Code  of  Conduct by an APS employee, or former APS employee, unless reasonable steps have been taken</w:t>
      </w:r>
      <w:r>
        <w:rPr>
          <w:spacing w:val="50"/>
          <w:sz w:val="21"/>
        </w:rPr>
        <w:t> </w:t>
      </w:r>
      <w:r>
        <w:rPr>
          <w:sz w:val="21"/>
        </w:rPr>
        <w:t>to:</w:t>
      </w:r>
    </w:p>
    <w:p>
      <w:pPr>
        <w:pStyle w:val="BodyText"/>
        <w:tabs>
          <w:tab w:pos="1802" w:val="left" w:leader="none"/>
        </w:tabs>
        <w:spacing w:before="160"/>
        <w:ind w:left="1361"/>
      </w:pPr>
      <w:r>
        <w:rPr>
          <w:w w:val="105"/>
        </w:rPr>
        <w:t>a}</w:t>
        <w:tab/>
        <w:t>inform the person</w:t>
      </w:r>
      <w:r>
        <w:rPr>
          <w:spacing w:val="2"/>
          <w:w w:val="105"/>
        </w:rPr>
        <w:t> </w:t>
      </w:r>
      <w:r>
        <w:rPr>
          <w:w w:val="105"/>
        </w:rPr>
        <w:t>of:</w:t>
      </w:r>
    </w:p>
    <w:p>
      <w:pPr>
        <w:pStyle w:val="BodyText"/>
        <w:spacing w:before="6"/>
        <w:rPr>
          <w:sz w:val="31"/>
        </w:rPr>
      </w:pPr>
    </w:p>
    <w:p>
      <w:pPr>
        <w:spacing w:before="0"/>
        <w:ind w:left="106" w:right="0" w:firstLine="0"/>
        <w:jc w:val="left"/>
        <w:rPr>
          <w:b/>
          <w:sz w:val="16"/>
        </w:rPr>
      </w:pPr>
      <w:r>
        <w:rPr>
          <w:b/>
          <w:w w:val="110"/>
          <w:sz w:val="16"/>
        </w:rPr>
        <w:t>515(3) </w:t>
      </w:r>
      <w:r>
        <w:rPr>
          <w:w w:val="110"/>
          <w:sz w:val="16"/>
        </w:rPr>
        <w:t>- </w:t>
      </w:r>
      <w:r>
        <w:rPr>
          <w:b/>
          <w:w w:val="110"/>
          <w:sz w:val="16"/>
        </w:rPr>
        <w:t>Procedures for determining suspected breaches of the APS Code of Conduct</w:t>
      </w:r>
    </w:p>
    <w:p>
      <w:pPr>
        <w:spacing w:after="0"/>
        <w:jc w:val="left"/>
        <w:rPr>
          <w:sz w:val="16"/>
        </w:rPr>
        <w:sectPr>
          <w:footerReference w:type="default" r:id="rId5"/>
          <w:type w:val="continuous"/>
          <w:pgSz w:w="11910" w:h="16840"/>
          <w:pgMar w:footer="616" w:top="1580" w:bottom="800" w:left="1040" w:right="880"/>
          <w:pgNumType w:start="1"/>
        </w:sectPr>
      </w:pPr>
    </w:p>
    <w:p>
      <w:pPr>
        <w:pStyle w:val="ListParagraph"/>
        <w:numPr>
          <w:ilvl w:val="2"/>
          <w:numId w:val="1"/>
        </w:numPr>
        <w:tabs>
          <w:tab w:pos="2336" w:val="left" w:leader="none"/>
          <w:tab w:pos="2337" w:val="left" w:leader="none"/>
        </w:tabs>
        <w:spacing w:line="290" w:lineRule="auto" w:before="76" w:after="0"/>
        <w:ind w:left="2336" w:right="470" w:hanging="395"/>
        <w:jc w:val="left"/>
        <w:rPr>
          <w:sz w:val="21"/>
        </w:rPr>
      </w:pPr>
      <w:r>
        <w:rPr>
          <w:w w:val="105"/>
          <w:sz w:val="21"/>
        </w:rPr>
        <w:t>the details of the suspected breach (including any</w:t>
      </w:r>
      <w:r>
        <w:rPr>
          <w:spacing w:val="-46"/>
          <w:w w:val="105"/>
          <w:sz w:val="21"/>
        </w:rPr>
        <w:t> </w:t>
      </w:r>
      <w:r>
        <w:rPr>
          <w:w w:val="105"/>
          <w:sz w:val="21"/>
        </w:rPr>
        <w:t>subsequent variation of those details);</w:t>
      </w:r>
      <w:r>
        <w:rPr>
          <w:spacing w:val="8"/>
          <w:w w:val="105"/>
          <w:sz w:val="21"/>
        </w:rPr>
        <w:t> </w:t>
      </w:r>
      <w:r>
        <w:rPr>
          <w:w w:val="105"/>
          <w:sz w:val="21"/>
        </w:rPr>
        <w:t>and</w:t>
      </w:r>
    </w:p>
    <w:p>
      <w:pPr>
        <w:pStyle w:val="ListParagraph"/>
        <w:numPr>
          <w:ilvl w:val="2"/>
          <w:numId w:val="1"/>
        </w:numPr>
        <w:tabs>
          <w:tab w:pos="2336" w:val="left" w:leader="none"/>
          <w:tab w:pos="2337" w:val="left" w:leader="none"/>
        </w:tabs>
        <w:spacing w:line="295" w:lineRule="auto" w:before="160" w:after="0"/>
        <w:ind w:left="2331" w:right="406" w:hanging="447"/>
        <w:jc w:val="left"/>
        <w:rPr>
          <w:sz w:val="21"/>
        </w:rPr>
      </w:pPr>
      <w:r>
        <w:rPr>
          <w:sz w:val="21"/>
        </w:rPr>
        <w:t>the sanctions that may be imposed on the APS employee under subsection 15(1) of the</w:t>
      </w:r>
      <w:r>
        <w:rPr>
          <w:spacing w:val="45"/>
          <w:sz w:val="21"/>
        </w:rPr>
        <w:t> </w:t>
      </w:r>
      <w:r>
        <w:rPr>
          <w:sz w:val="21"/>
        </w:rPr>
        <w:t>Act</w:t>
      </w:r>
    </w:p>
    <w:p>
      <w:pPr>
        <w:pStyle w:val="BodyText"/>
        <w:tabs>
          <w:tab w:pos="1905" w:val="left" w:leader="none"/>
        </w:tabs>
        <w:spacing w:line="290" w:lineRule="auto" w:before="156"/>
        <w:ind w:left="1905" w:right="346" w:hanging="455"/>
      </w:pPr>
      <w:r>
        <w:rPr>
          <w:w w:val="105"/>
        </w:rPr>
        <w:t>b)</w:t>
        <w:tab/>
        <w:t>give the person a reasonable opportunity to make a statement in relation to the suspected</w:t>
      </w:r>
      <w:r>
        <w:rPr>
          <w:spacing w:val="7"/>
          <w:w w:val="105"/>
        </w:rPr>
        <w:t> </w:t>
      </w:r>
      <w:r>
        <w:rPr>
          <w:w w:val="105"/>
        </w:rPr>
        <w:t>breach.</w:t>
      </w:r>
    </w:p>
    <w:p>
      <w:pPr>
        <w:pStyle w:val="Heading1"/>
        <w:numPr>
          <w:ilvl w:val="0"/>
          <w:numId w:val="1"/>
        </w:numPr>
        <w:tabs>
          <w:tab w:pos="771" w:val="left" w:leader="none"/>
          <w:tab w:pos="772" w:val="left" w:leader="none"/>
        </w:tabs>
        <w:spacing w:line="240" w:lineRule="auto" w:before="161" w:after="0"/>
        <w:ind w:left="771" w:right="0" w:hanging="561"/>
        <w:jc w:val="left"/>
      </w:pPr>
      <w:r>
        <w:rPr/>
        <w:t>Information</w:t>
      </w:r>
      <w:r>
        <w:rPr>
          <w:spacing w:val="-1"/>
        </w:rPr>
        <w:t> </w:t>
      </w:r>
      <w:r>
        <w:rPr/>
        <w:t>to</w:t>
      </w:r>
      <w:r>
        <w:rPr>
          <w:spacing w:val="-8"/>
        </w:rPr>
        <w:t> </w:t>
      </w:r>
      <w:r>
        <w:rPr/>
        <w:t>be</w:t>
      </w:r>
      <w:r>
        <w:rPr>
          <w:spacing w:val="-13"/>
        </w:rPr>
        <w:t> </w:t>
      </w:r>
      <w:r>
        <w:rPr/>
        <w:t>given</w:t>
      </w:r>
      <w:r>
        <w:rPr>
          <w:spacing w:val="-15"/>
        </w:rPr>
        <w:t> </w:t>
      </w:r>
      <w:r>
        <w:rPr/>
        <w:t>to</w:t>
      </w:r>
      <w:r>
        <w:rPr>
          <w:spacing w:val="-9"/>
        </w:rPr>
        <w:t> </w:t>
      </w:r>
      <w:r>
        <w:rPr/>
        <w:t>the</w:t>
      </w:r>
      <w:r>
        <w:rPr>
          <w:spacing w:val="-2"/>
        </w:rPr>
        <w:t> </w:t>
      </w:r>
      <w:r>
        <w:rPr/>
        <w:t>employee</w:t>
      </w:r>
      <w:r>
        <w:rPr>
          <w:spacing w:val="0"/>
        </w:rPr>
        <w:t> </w:t>
      </w:r>
      <w:r>
        <w:rPr/>
        <w:t>before</w:t>
      </w:r>
      <w:r>
        <w:rPr>
          <w:spacing w:val="2"/>
        </w:rPr>
        <w:t> </w:t>
      </w:r>
      <w:r>
        <w:rPr/>
        <w:t>sanction</w:t>
      </w:r>
      <w:r>
        <w:rPr>
          <w:spacing w:val="0"/>
        </w:rPr>
        <w:t> </w:t>
      </w:r>
      <w:r>
        <w:rPr/>
        <w:t>is</w:t>
      </w:r>
      <w:r>
        <w:rPr>
          <w:spacing w:val="-16"/>
        </w:rPr>
        <w:t> </w:t>
      </w:r>
      <w:r>
        <w:rPr/>
        <w:t>imposed</w:t>
      </w:r>
    </w:p>
    <w:p>
      <w:pPr>
        <w:pStyle w:val="ListParagraph"/>
        <w:numPr>
          <w:ilvl w:val="1"/>
          <w:numId w:val="1"/>
        </w:numPr>
        <w:tabs>
          <w:tab w:pos="743" w:val="left" w:leader="none"/>
          <w:tab w:pos="744" w:val="left" w:leader="none"/>
        </w:tabs>
        <w:spacing w:line="290" w:lineRule="auto" w:before="215" w:after="0"/>
        <w:ind w:left="740" w:right="226" w:hanging="528"/>
        <w:jc w:val="left"/>
        <w:rPr>
          <w:sz w:val="21"/>
        </w:rPr>
      </w:pPr>
      <w:r>
        <w:rPr>
          <w:sz w:val="21"/>
        </w:rPr>
        <w:t>If a determination is made that an APS employee  has breached the  Code of Conduct, a sanction may not be imposed on the APS employee unless reasonable steps have been taken to:</w:t>
      </w:r>
    </w:p>
    <w:p>
      <w:pPr>
        <w:pStyle w:val="ListParagraph"/>
        <w:numPr>
          <w:ilvl w:val="0"/>
          <w:numId w:val="2"/>
        </w:numPr>
        <w:tabs>
          <w:tab w:pos="1898" w:val="left" w:leader="none"/>
          <w:tab w:pos="1899" w:val="left" w:leader="none"/>
        </w:tabs>
        <w:spacing w:line="240" w:lineRule="auto" w:before="166" w:after="0"/>
        <w:ind w:left="1884" w:right="0" w:hanging="432"/>
        <w:jc w:val="left"/>
        <w:rPr>
          <w:sz w:val="21"/>
        </w:rPr>
      </w:pPr>
      <w:r>
        <w:rPr>
          <w:w w:val="105"/>
          <w:sz w:val="21"/>
        </w:rPr>
        <w:t>inform the APS employee</w:t>
      </w:r>
      <w:r>
        <w:rPr>
          <w:spacing w:val="-4"/>
          <w:w w:val="105"/>
          <w:sz w:val="21"/>
        </w:rPr>
        <w:t> </w:t>
      </w:r>
      <w:r>
        <w:rPr>
          <w:w w:val="105"/>
          <w:sz w:val="21"/>
        </w:rPr>
        <w:t>of:</w:t>
      </w:r>
    </w:p>
    <w:p>
      <w:pPr>
        <w:pStyle w:val="BodyText"/>
        <w:spacing w:before="10"/>
        <w:rPr>
          <w:sz w:val="17"/>
        </w:rPr>
      </w:pPr>
    </w:p>
    <w:p>
      <w:pPr>
        <w:pStyle w:val="ListParagraph"/>
        <w:numPr>
          <w:ilvl w:val="1"/>
          <w:numId w:val="2"/>
        </w:numPr>
        <w:tabs>
          <w:tab w:pos="2317" w:val="left" w:leader="none"/>
          <w:tab w:pos="2318" w:val="left" w:leader="none"/>
        </w:tabs>
        <w:spacing w:line="240" w:lineRule="auto" w:before="0" w:after="0"/>
        <w:ind w:left="2458" w:right="0" w:hanging="536"/>
        <w:jc w:val="left"/>
        <w:rPr>
          <w:sz w:val="21"/>
        </w:rPr>
      </w:pPr>
      <w:r>
        <w:rPr>
          <w:w w:val="105"/>
          <w:sz w:val="21"/>
        </w:rPr>
        <w:t>the details of the determination of breach of the Code of Conduct;</w:t>
      </w:r>
      <w:r>
        <w:rPr>
          <w:spacing w:val="45"/>
          <w:w w:val="105"/>
          <w:sz w:val="21"/>
        </w:rPr>
        <w:t> </w:t>
      </w:r>
      <w:r>
        <w:rPr>
          <w:w w:val="105"/>
          <w:sz w:val="21"/>
        </w:rPr>
        <w:t>and</w:t>
      </w:r>
    </w:p>
    <w:p>
      <w:pPr>
        <w:pStyle w:val="BodyText"/>
        <w:spacing w:before="8"/>
        <w:rPr>
          <w:sz w:val="18"/>
        </w:rPr>
      </w:pPr>
    </w:p>
    <w:p>
      <w:pPr>
        <w:pStyle w:val="ListParagraph"/>
        <w:numPr>
          <w:ilvl w:val="1"/>
          <w:numId w:val="2"/>
        </w:numPr>
        <w:tabs>
          <w:tab w:pos="2317" w:val="left" w:leader="none"/>
          <w:tab w:pos="2318" w:val="left" w:leader="none"/>
        </w:tabs>
        <w:spacing w:line="290" w:lineRule="auto" w:before="0" w:after="0"/>
        <w:ind w:left="2458" w:right="508" w:hanging="594"/>
        <w:jc w:val="left"/>
        <w:rPr>
          <w:sz w:val="21"/>
        </w:rPr>
      </w:pPr>
      <w:r>
        <w:rPr>
          <w:w w:val="105"/>
          <w:sz w:val="21"/>
        </w:rPr>
        <w:t>the sanction or sanctions that are under consideration in accordance with subsection 15(1) of the Act;</w:t>
      </w:r>
      <w:r>
        <w:rPr>
          <w:spacing w:val="-2"/>
          <w:w w:val="105"/>
          <w:sz w:val="21"/>
        </w:rPr>
        <w:t> </w:t>
      </w:r>
      <w:r>
        <w:rPr>
          <w:w w:val="105"/>
          <w:sz w:val="21"/>
        </w:rPr>
        <w:t>and</w:t>
      </w:r>
    </w:p>
    <w:p>
      <w:pPr>
        <w:pStyle w:val="ListParagraph"/>
        <w:numPr>
          <w:ilvl w:val="1"/>
          <w:numId w:val="2"/>
        </w:numPr>
        <w:tabs>
          <w:tab w:pos="2312" w:val="left" w:leader="none"/>
          <w:tab w:pos="2313" w:val="left" w:leader="none"/>
        </w:tabs>
        <w:spacing w:line="295" w:lineRule="auto" w:before="161" w:after="0"/>
        <w:ind w:left="2316" w:right="458" w:hanging="509"/>
        <w:jc w:val="left"/>
        <w:rPr>
          <w:sz w:val="21"/>
        </w:rPr>
      </w:pPr>
      <w:r>
        <w:rPr>
          <w:w w:val="105"/>
          <w:sz w:val="21"/>
        </w:rPr>
        <w:t>the factors that are under consideration in determining any sanction to be imposed;</w:t>
      </w:r>
      <w:r>
        <w:rPr>
          <w:spacing w:val="2"/>
          <w:w w:val="105"/>
          <w:sz w:val="21"/>
        </w:rPr>
        <w:t> </w:t>
      </w:r>
      <w:r>
        <w:rPr>
          <w:w w:val="105"/>
          <w:sz w:val="21"/>
        </w:rPr>
        <w:t>and</w:t>
      </w:r>
    </w:p>
    <w:p>
      <w:pPr>
        <w:pStyle w:val="ListParagraph"/>
        <w:numPr>
          <w:ilvl w:val="0"/>
          <w:numId w:val="2"/>
        </w:numPr>
        <w:tabs>
          <w:tab w:pos="1886" w:val="left" w:leader="none"/>
          <w:tab w:pos="1887" w:val="left" w:leader="none"/>
        </w:tabs>
        <w:spacing w:line="290" w:lineRule="auto" w:before="141" w:after="0"/>
        <w:ind w:left="1884" w:right="171" w:hanging="458"/>
        <w:jc w:val="left"/>
        <w:rPr>
          <w:sz w:val="22"/>
        </w:rPr>
      </w:pPr>
      <w:r>
        <w:rPr>
          <w:w w:val="105"/>
          <w:sz w:val="21"/>
        </w:rPr>
        <w:t>give the APS employee reasonable opportunity to make a statement in relation to the sanction/sunder</w:t>
      </w:r>
      <w:r>
        <w:rPr>
          <w:spacing w:val="2"/>
          <w:w w:val="105"/>
          <w:sz w:val="21"/>
        </w:rPr>
        <w:t> </w:t>
      </w:r>
      <w:r>
        <w:rPr>
          <w:w w:val="105"/>
          <w:sz w:val="21"/>
        </w:rPr>
        <w:t>consideration.</w:t>
      </w:r>
    </w:p>
    <w:p>
      <w:pPr>
        <w:pStyle w:val="Heading1"/>
        <w:numPr>
          <w:ilvl w:val="0"/>
          <w:numId w:val="1"/>
        </w:numPr>
        <w:tabs>
          <w:tab w:pos="751" w:val="left" w:leader="none"/>
          <w:tab w:pos="752" w:val="left" w:leader="none"/>
        </w:tabs>
        <w:spacing w:line="240" w:lineRule="auto" w:before="161" w:after="0"/>
        <w:ind w:left="751" w:right="0" w:hanging="556"/>
        <w:jc w:val="left"/>
      </w:pPr>
      <w:r>
        <w:rPr/>
        <w:t>Person making determination to be independent and</w:t>
      </w:r>
      <w:r>
        <w:rPr>
          <w:spacing w:val="-7"/>
        </w:rPr>
        <w:t> </w:t>
      </w:r>
      <w:r>
        <w:rPr/>
        <w:t>unbiased</w:t>
      </w:r>
    </w:p>
    <w:p>
      <w:pPr>
        <w:pStyle w:val="ListParagraph"/>
        <w:numPr>
          <w:ilvl w:val="1"/>
          <w:numId w:val="1"/>
        </w:numPr>
        <w:tabs>
          <w:tab w:pos="719" w:val="left" w:leader="none"/>
          <w:tab w:pos="720" w:val="left" w:leader="none"/>
        </w:tabs>
        <w:spacing w:line="240" w:lineRule="auto" w:before="211" w:after="0"/>
        <w:ind w:left="719" w:right="0" w:hanging="528"/>
        <w:jc w:val="left"/>
        <w:rPr>
          <w:sz w:val="21"/>
        </w:rPr>
      </w:pPr>
      <w:r>
        <w:rPr>
          <w:sz w:val="21"/>
        </w:rPr>
        <w:t>The agency will take reasonable steps to ensure</w:t>
      </w:r>
      <w:r>
        <w:rPr>
          <w:spacing w:val="-2"/>
          <w:sz w:val="21"/>
        </w:rPr>
        <w:t> </w:t>
      </w:r>
      <w:r>
        <w:rPr>
          <w:sz w:val="21"/>
        </w:rPr>
        <w:t>that:</w:t>
      </w:r>
    </w:p>
    <w:p>
      <w:pPr>
        <w:pStyle w:val="BodyText"/>
        <w:spacing w:before="3"/>
        <w:rPr>
          <w:sz w:val="18"/>
        </w:rPr>
      </w:pPr>
    </w:p>
    <w:p>
      <w:pPr>
        <w:pStyle w:val="ListParagraph"/>
        <w:numPr>
          <w:ilvl w:val="0"/>
          <w:numId w:val="3"/>
        </w:numPr>
        <w:tabs>
          <w:tab w:pos="1880" w:val="left" w:leader="none"/>
          <w:tab w:pos="1881" w:val="left" w:leader="none"/>
        </w:tabs>
        <w:spacing w:line="292" w:lineRule="auto" w:before="0" w:after="0"/>
        <w:ind w:left="1884" w:right="251" w:hanging="422"/>
        <w:jc w:val="left"/>
        <w:rPr>
          <w:sz w:val="21"/>
        </w:rPr>
      </w:pPr>
      <w:r>
        <w:rPr>
          <w:w w:val="105"/>
          <w:sz w:val="21"/>
        </w:rPr>
        <w:t>the</w:t>
      </w:r>
      <w:r>
        <w:rPr>
          <w:spacing w:val="10"/>
          <w:w w:val="105"/>
          <w:sz w:val="21"/>
        </w:rPr>
        <w:t> </w:t>
      </w:r>
      <w:r>
        <w:rPr>
          <w:w w:val="105"/>
          <w:sz w:val="21"/>
        </w:rPr>
        <w:t>person</w:t>
      </w:r>
      <w:r>
        <w:rPr>
          <w:spacing w:val="-11"/>
          <w:w w:val="105"/>
          <w:sz w:val="21"/>
        </w:rPr>
        <w:t> </w:t>
      </w:r>
      <w:r>
        <w:rPr>
          <w:w w:val="105"/>
          <w:sz w:val="21"/>
        </w:rPr>
        <w:t>who</w:t>
      </w:r>
      <w:r>
        <w:rPr>
          <w:spacing w:val="-13"/>
          <w:w w:val="105"/>
          <w:sz w:val="21"/>
        </w:rPr>
        <w:t> </w:t>
      </w:r>
      <w:r>
        <w:rPr>
          <w:w w:val="105"/>
          <w:sz w:val="21"/>
        </w:rPr>
        <w:t>determines</w:t>
      </w:r>
      <w:r>
        <w:rPr>
          <w:spacing w:val="-8"/>
          <w:w w:val="105"/>
          <w:sz w:val="21"/>
        </w:rPr>
        <w:t> </w:t>
      </w:r>
      <w:r>
        <w:rPr>
          <w:w w:val="105"/>
          <w:sz w:val="21"/>
        </w:rPr>
        <w:t>whether</w:t>
      </w:r>
      <w:r>
        <w:rPr>
          <w:spacing w:val="-7"/>
          <w:w w:val="105"/>
          <w:sz w:val="21"/>
        </w:rPr>
        <w:t> </w:t>
      </w:r>
      <w:r>
        <w:rPr>
          <w:w w:val="105"/>
          <w:sz w:val="21"/>
        </w:rPr>
        <w:t>an</w:t>
      </w:r>
      <w:r>
        <w:rPr>
          <w:spacing w:val="-18"/>
          <w:w w:val="105"/>
          <w:sz w:val="21"/>
        </w:rPr>
        <w:t> </w:t>
      </w:r>
      <w:r>
        <w:rPr>
          <w:w w:val="105"/>
          <w:sz w:val="21"/>
        </w:rPr>
        <w:t>APS</w:t>
      </w:r>
      <w:r>
        <w:rPr>
          <w:spacing w:val="-25"/>
          <w:w w:val="105"/>
          <w:sz w:val="21"/>
        </w:rPr>
        <w:t> </w:t>
      </w:r>
      <w:r>
        <w:rPr>
          <w:w w:val="105"/>
          <w:sz w:val="21"/>
        </w:rPr>
        <w:t>employee,</w:t>
      </w:r>
      <w:r>
        <w:rPr>
          <w:spacing w:val="-18"/>
          <w:w w:val="105"/>
          <w:sz w:val="21"/>
        </w:rPr>
        <w:t> </w:t>
      </w:r>
      <w:r>
        <w:rPr>
          <w:w w:val="105"/>
          <w:sz w:val="21"/>
        </w:rPr>
        <w:t>or</w:t>
      </w:r>
      <w:r>
        <w:rPr>
          <w:spacing w:val="-21"/>
          <w:w w:val="105"/>
          <w:sz w:val="21"/>
        </w:rPr>
        <w:t> </w:t>
      </w:r>
      <w:r>
        <w:rPr>
          <w:w w:val="105"/>
          <w:sz w:val="21"/>
        </w:rPr>
        <w:t>former</w:t>
      </w:r>
      <w:r>
        <w:rPr>
          <w:spacing w:val="-12"/>
          <w:w w:val="105"/>
          <w:sz w:val="21"/>
        </w:rPr>
        <w:t> </w:t>
      </w:r>
      <w:r>
        <w:rPr>
          <w:w w:val="105"/>
          <w:sz w:val="21"/>
        </w:rPr>
        <w:t>APS</w:t>
      </w:r>
      <w:r>
        <w:rPr>
          <w:spacing w:val="-27"/>
          <w:w w:val="105"/>
          <w:sz w:val="21"/>
        </w:rPr>
        <w:t> </w:t>
      </w:r>
      <w:r>
        <w:rPr>
          <w:w w:val="105"/>
          <w:sz w:val="21"/>
        </w:rPr>
        <w:t>employee, has breached the Code of Conduct is, and appears to be, independent and unbiased;</w:t>
      </w:r>
      <w:r>
        <w:rPr>
          <w:spacing w:val="3"/>
          <w:w w:val="105"/>
          <w:sz w:val="21"/>
        </w:rPr>
        <w:t> </w:t>
      </w:r>
      <w:r>
        <w:rPr>
          <w:w w:val="105"/>
          <w:sz w:val="21"/>
        </w:rPr>
        <w:t>and</w:t>
      </w:r>
    </w:p>
    <w:p>
      <w:pPr>
        <w:pStyle w:val="ListParagraph"/>
        <w:numPr>
          <w:ilvl w:val="0"/>
          <w:numId w:val="3"/>
        </w:numPr>
        <w:tabs>
          <w:tab w:pos="1880" w:val="left" w:leader="none"/>
          <w:tab w:pos="1881" w:val="left" w:leader="none"/>
        </w:tabs>
        <w:spacing w:line="295" w:lineRule="auto" w:before="155" w:after="0"/>
        <w:ind w:left="1879" w:right="551" w:hanging="423"/>
        <w:jc w:val="left"/>
        <w:rPr>
          <w:sz w:val="21"/>
        </w:rPr>
      </w:pPr>
      <w:r>
        <w:rPr>
          <w:w w:val="105"/>
          <w:sz w:val="21"/>
        </w:rPr>
        <w:t>the</w:t>
      </w:r>
      <w:r>
        <w:rPr>
          <w:spacing w:val="5"/>
          <w:w w:val="105"/>
          <w:sz w:val="21"/>
        </w:rPr>
        <w:t> </w:t>
      </w:r>
      <w:r>
        <w:rPr>
          <w:w w:val="105"/>
          <w:sz w:val="21"/>
        </w:rPr>
        <w:t>person</w:t>
      </w:r>
      <w:r>
        <w:rPr>
          <w:spacing w:val="-10"/>
          <w:w w:val="105"/>
          <w:sz w:val="21"/>
        </w:rPr>
        <w:t> </w:t>
      </w:r>
      <w:r>
        <w:rPr>
          <w:w w:val="105"/>
          <w:sz w:val="21"/>
        </w:rPr>
        <w:t>who</w:t>
      </w:r>
      <w:r>
        <w:rPr>
          <w:spacing w:val="-7"/>
          <w:w w:val="105"/>
          <w:sz w:val="21"/>
        </w:rPr>
        <w:t> </w:t>
      </w:r>
      <w:r>
        <w:rPr>
          <w:w w:val="105"/>
          <w:sz w:val="21"/>
        </w:rPr>
        <w:t>determines</w:t>
      </w:r>
      <w:r>
        <w:rPr>
          <w:spacing w:val="1"/>
          <w:w w:val="105"/>
          <w:sz w:val="21"/>
        </w:rPr>
        <w:t> </w:t>
      </w:r>
      <w:r>
        <w:rPr>
          <w:w w:val="105"/>
          <w:sz w:val="21"/>
        </w:rPr>
        <w:t>any</w:t>
      </w:r>
      <w:r>
        <w:rPr>
          <w:spacing w:val="-19"/>
          <w:w w:val="105"/>
          <w:sz w:val="21"/>
        </w:rPr>
        <w:t> </w:t>
      </w:r>
      <w:r>
        <w:rPr>
          <w:w w:val="105"/>
          <w:sz w:val="21"/>
        </w:rPr>
        <w:t>sanction</w:t>
      </w:r>
      <w:r>
        <w:rPr>
          <w:spacing w:val="-13"/>
          <w:w w:val="105"/>
          <w:sz w:val="21"/>
        </w:rPr>
        <w:t> </w:t>
      </w:r>
      <w:r>
        <w:rPr>
          <w:w w:val="105"/>
          <w:sz w:val="21"/>
        </w:rPr>
        <w:t>to</w:t>
      </w:r>
      <w:r>
        <w:rPr>
          <w:spacing w:val="7"/>
          <w:w w:val="105"/>
          <w:sz w:val="21"/>
        </w:rPr>
        <w:t> </w:t>
      </w:r>
      <w:r>
        <w:rPr>
          <w:w w:val="105"/>
          <w:sz w:val="21"/>
        </w:rPr>
        <w:t>be</w:t>
      </w:r>
      <w:r>
        <w:rPr>
          <w:spacing w:val="-17"/>
          <w:w w:val="105"/>
          <w:sz w:val="21"/>
        </w:rPr>
        <w:t> </w:t>
      </w:r>
      <w:r>
        <w:rPr>
          <w:w w:val="105"/>
          <w:sz w:val="21"/>
        </w:rPr>
        <w:t>imposed</w:t>
      </w:r>
      <w:r>
        <w:rPr>
          <w:spacing w:val="-6"/>
          <w:w w:val="105"/>
          <w:sz w:val="21"/>
        </w:rPr>
        <w:t> </w:t>
      </w:r>
      <w:r>
        <w:rPr>
          <w:w w:val="105"/>
          <w:sz w:val="21"/>
        </w:rPr>
        <w:t>is,</w:t>
      </w:r>
      <w:r>
        <w:rPr>
          <w:spacing w:val="-17"/>
          <w:w w:val="105"/>
          <w:sz w:val="21"/>
        </w:rPr>
        <w:t> </w:t>
      </w:r>
      <w:r>
        <w:rPr>
          <w:w w:val="105"/>
          <w:sz w:val="21"/>
        </w:rPr>
        <w:t>and</w:t>
      </w:r>
      <w:r>
        <w:rPr>
          <w:spacing w:val="-16"/>
          <w:w w:val="105"/>
          <w:sz w:val="21"/>
        </w:rPr>
        <w:t> </w:t>
      </w:r>
      <w:r>
        <w:rPr>
          <w:w w:val="105"/>
          <w:sz w:val="21"/>
        </w:rPr>
        <w:t>appears</w:t>
      </w:r>
      <w:r>
        <w:rPr>
          <w:spacing w:val="-7"/>
          <w:w w:val="105"/>
          <w:sz w:val="21"/>
        </w:rPr>
        <w:t> </w:t>
      </w:r>
      <w:r>
        <w:rPr>
          <w:w w:val="105"/>
          <w:sz w:val="21"/>
        </w:rPr>
        <w:t>to</w:t>
      </w:r>
      <w:r>
        <w:rPr>
          <w:spacing w:val="10"/>
          <w:w w:val="105"/>
          <w:sz w:val="21"/>
        </w:rPr>
        <w:t> </w:t>
      </w:r>
      <w:r>
        <w:rPr>
          <w:w w:val="105"/>
          <w:sz w:val="21"/>
        </w:rPr>
        <w:t>be, independent and</w:t>
      </w:r>
      <w:r>
        <w:rPr>
          <w:spacing w:val="15"/>
          <w:w w:val="105"/>
          <w:sz w:val="21"/>
        </w:rPr>
        <w:t> </w:t>
      </w:r>
      <w:r>
        <w:rPr>
          <w:w w:val="105"/>
          <w:sz w:val="21"/>
        </w:rPr>
        <w:t>unbiased.</w:t>
      </w:r>
    </w:p>
    <w:p>
      <w:pPr>
        <w:pStyle w:val="Heading1"/>
        <w:numPr>
          <w:ilvl w:val="0"/>
          <w:numId w:val="1"/>
        </w:numPr>
        <w:tabs>
          <w:tab w:pos="746" w:val="left" w:leader="none"/>
          <w:tab w:pos="747" w:val="left" w:leader="none"/>
        </w:tabs>
        <w:spacing w:line="240" w:lineRule="auto" w:before="156" w:after="0"/>
        <w:ind w:left="746" w:right="0" w:hanging="560"/>
        <w:jc w:val="left"/>
      </w:pPr>
      <w:r>
        <w:rPr/>
        <w:t>Determination process to be</w:t>
      </w:r>
      <w:r>
        <w:rPr>
          <w:spacing w:val="1"/>
        </w:rPr>
        <w:t> </w:t>
      </w:r>
      <w:r>
        <w:rPr/>
        <w:t>informal</w:t>
      </w:r>
    </w:p>
    <w:p>
      <w:pPr>
        <w:pStyle w:val="ListParagraph"/>
        <w:numPr>
          <w:ilvl w:val="1"/>
          <w:numId w:val="1"/>
        </w:numPr>
        <w:tabs>
          <w:tab w:pos="738" w:val="left" w:leader="none"/>
          <w:tab w:pos="740" w:val="left" w:leader="none"/>
        </w:tabs>
        <w:spacing w:line="307" w:lineRule="auto" w:before="191" w:after="0"/>
        <w:ind w:left="742" w:right="404" w:hanging="565"/>
        <w:jc w:val="left"/>
        <w:rPr>
          <w:rFonts w:ascii="Times New Roman"/>
          <w:sz w:val="20"/>
        </w:rPr>
      </w:pPr>
      <w:r>
        <w:rPr>
          <w:sz w:val="21"/>
        </w:rPr>
        <w:t>The</w:t>
      </w:r>
      <w:r>
        <w:rPr>
          <w:spacing w:val="-30"/>
          <w:sz w:val="21"/>
        </w:rPr>
        <w:t> </w:t>
      </w:r>
      <w:r>
        <w:rPr>
          <w:sz w:val="21"/>
        </w:rPr>
        <w:t>process</w:t>
      </w:r>
      <w:r>
        <w:rPr>
          <w:spacing w:val="-32"/>
          <w:sz w:val="21"/>
        </w:rPr>
        <w:t> </w:t>
      </w:r>
      <w:r>
        <w:rPr>
          <w:sz w:val="21"/>
        </w:rPr>
        <w:t>for</w:t>
      </w:r>
      <w:r>
        <w:rPr>
          <w:spacing w:val="-31"/>
          <w:sz w:val="21"/>
        </w:rPr>
        <w:t> </w:t>
      </w:r>
      <w:r>
        <w:rPr>
          <w:sz w:val="21"/>
        </w:rPr>
        <w:t>determining</w:t>
      </w:r>
      <w:r>
        <w:rPr>
          <w:spacing w:val="-27"/>
          <w:sz w:val="21"/>
        </w:rPr>
        <w:t> </w:t>
      </w:r>
      <w:r>
        <w:rPr>
          <w:sz w:val="21"/>
        </w:rPr>
        <w:t>whether</w:t>
      </w:r>
      <w:r>
        <w:rPr>
          <w:spacing w:val="-29"/>
          <w:sz w:val="21"/>
        </w:rPr>
        <w:t> </w:t>
      </w:r>
      <w:r>
        <w:rPr>
          <w:sz w:val="21"/>
        </w:rPr>
        <w:t>an</w:t>
      </w:r>
      <w:r>
        <w:rPr>
          <w:spacing w:val="-32"/>
          <w:sz w:val="21"/>
        </w:rPr>
        <w:t> </w:t>
      </w:r>
      <w:r>
        <w:rPr>
          <w:rFonts w:ascii="Times New Roman"/>
          <w:sz w:val="20"/>
        </w:rPr>
        <w:t>APS</w:t>
      </w:r>
      <w:r>
        <w:rPr>
          <w:rFonts w:ascii="Times New Roman"/>
          <w:spacing w:val="-25"/>
          <w:sz w:val="20"/>
        </w:rPr>
        <w:t> </w:t>
      </w:r>
      <w:r>
        <w:rPr>
          <w:sz w:val="21"/>
        </w:rPr>
        <w:t>employee,</w:t>
      </w:r>
      <w:r>
        <w:rPr>
          <w:spacing w:val="-28"/>
          <w:sz w:val="21"/>
        </w:rPr>
        <w:t> </w:t>
      </w:r>
      <w:r>
        <w:rPr>
          <w:sz w:val="21"/>
        </w:rPr>
        <w:t>or</w:t>
      </w:r>
      <w:r>
        <w:rPr>
          <w:spacing w:val="-35"/>
          <w:sz w:val="21"/>
        </w:rPr>
        <w:t> </w:t>
      </w:r>
      <w:r>
        <w:rPr>
          <w:sz w:val="21"/>
        </w:rPr>
        <w:t>former</w:t>
      </w:r>
      <w:r>
        <w:rPr>
          <w:spacing w:val="-28"/>
          <w:sz w:val="21"/>
        </w:rPr>
        <w:t> </w:t>
      </w:r>
      <w:r>
        <w:rPr>
          <w:rFonts w:ascii="Times New Roman"/>
          <w:sz w:val="20"/>
        </w:rPr>
        <w:t>APS</w:t>
      </w:r>
      <w:r>
        <w:rPr>
          <w:rFonts w:ascii="Times New Roman"/>
          <w:spacing w:val="-22"/>
          <w:sz w:val="20"/>
        </w:rPr>
        <w:t> </w:t>
      </w:r>
      <w:r>
        <w:rPr>
          <w:sz w:val="21"/>
        </w:rPr>
        <w:t>employee,</w:t>
      </w:r>
      <w:r>
        <w:rPr>
          <w:spacing w:val="-25"/>
          <w:sz w:val="21"/>
        </w:rPr>
        <w:t> </w:t>
      </w:r>
      <w:r>
        <w:rPr>
          <w:sz w:val="21"/>
        </w:rPr>
        <w:t>has</w:t>
      </w:r>
      <w:r>
        <w:rPr>
          <w:spacing w:val="-30"/>
          <w:sz w:val="21"/>
        </w:rPr>
        <w:t> </w:t>
      </w:r>
      <w:r>
        <w:rPr>
          <w:sz w:val="21"/>
        </w:rPr>
        <w:t>breached</w:t>
      </w:r>
      <w:r>
        <w:rPr>
          <w:spacing w:val="-26"/>
          <w:sz w:val="21"/>
        </w:rPr>
        <w:t> </w:t>
      </w:r>
      <w:r>
        <w:rPr>
          <w:sz w:val="21"/>
        </w:rPr>
        <w:t>the Code of Conduct must be carried out with as little formality and as much expedition as a proper consideration of the matter</w:t>
      </w:r>
      <w:r>
        <w:rPr>
          <w:spacing w:val="-5"/>
          <w:sz w:val="21"/>
        </w:rPr>
        <w:t> </w:t>
      </w:r>
      <w:r>
        <w:rPr>
          <w:sz w:val="21"/>
        </w:rPr>
        <w:t>allows.</w:t>
      </w:r>
    </w:p>
    <w:p>
      <w:pPr>
        <w:pStyle w:val="Heading1"/>
        <w:numPr>
          <w:ilvl w:val="0"/>
          <w:numId w:val="1"/>
        </w:numPr>
        <w:tabs>
          <w:tab w:pos="741" w:val="left" w:leader="none"/>
          <w:tab w:pos="742" w:val="left" w:leader="none"/>
        </w:tabs>
        <w:spacing w:line="240" w:lineRule="auto" w:before="20" w:after="0"/>
        <w:ind w:left="741" w:right="0" w:hanging="555"/>
        <w:jc w:val="left"/>
      </w:pPr>
      <w:r>
        <w:rPr/>
        <w:t>Record of determination and</w:t>
      </w:r>
      <w:r>
        <w:rPr>
          <w:spacing w:val="8"/>
        </w:rPr>
        <w:t> </w:t>
      </w:r>
      <w:r>
        <w:rPr/>
        <w:t>sanction</w:t>
      </w:r>
    </w:p>
    <w:p>
      <w:pPr>
        <w:pStyle w:val="ListParagraph"/>
        <w:numPr>
          <w:ilvl w:val="1"/>
          <w:numId w:val="1"/>
        </w:numPr>
        <w:tabs>
          <w:tab w:pos="714" w:val="left" w:leader="none"/>
          <w:tab w:pos="715" w:val="left" w:leader="none"/>
        </w:tabs>
        <w:spacing w:line="290" w:lineRule="auto" w:before="211" w:after="0"/>
        <w:ind w:left="720" w:right="584" w:hanging="535"/>
        <w:jc w:val="left"/>
        <w:rPr>
          <w:sz w:val="21"/>
        </w:rPr>
      </w:pPr>
      <w:r>
        <w:rPr>
          <w:sz w:val="21"/>
        </w:rPr>
        <w:t>If a determination is made in relation to a suspected breach of the Code of Conduct by an APS employee, or former APS employee, a written record must be made</w:t>
      </w:r>
      <w:r>
        <w:rPr>
          <w:spacing w:val="-29"/>
          <w:sz w:val="21"/>
        </w:rPr>
        <w:t> </w:t>
      </w:r>
      <w:r>
        <w:rPr>
          <w:sz w:val="21"/>
        </w:rPr>
        <w:t>of:</w:t>
      </w:r>
    </w:p>
    <w:p>
      <w:pPr>
        <w:pStyle w:val="ListParagraph"/>
        <w:numPr>
          <w:ilvl w:val="0"/>
          <w:numId w:val="4"/>
        </w:numPr>
        <w:tabs>
          <w:tab w:pos="1875" w:val="left" w:leader="none"/>
          <w:tab w:pos="1876" w:val="left" w:leader="none"/>
        </w:tabs>
        <w:spacing w:line="240" w:lineRule="auto" w:before="165" w:after="0"/>
        <w:ind w:left="1874" w:right="0" w:hanging="422"/>
        <w:jc w:val="left"/>
        <w:rPr>
          <w:sz w:val="21"/>
        </w:rPr>
      </w:pPr>
      <w:r>
        <w:rPr>
          <w:sz w:val="21"/>
        </w:rPr>
        <w:t>the suspected breach;</w:t>
      </w:r>
      <w:r>
        <w:rPr>
          <w:spacing w:val="5"/>
          <w:sz w:val="21"/>
        </w:rPr>
        <w:t> </w:t>
      </w:r>
      <w:r>
        <w:rPr>
          <w:sz w:val="21"/>
        </w:rPr>
        <w:t>and</w:t>
      </w:r>
    </w:p>
    <w:p>
      <w:pPr>
        <w:pStyle w:val="BodyText"/>
        <w:spacing w:before="3"/>
        <w:rPr>
          <w:sz w:val="18"/>
        </w:rPr>
      </w:pPr>
    </w:p>
    <w:p>
      <w:pPr>
        <w:pStyle w:val="ListParagraph"/>
        <w:numPr>
          <w:ilvl w:val="0"/>
          <w:numId w:val="4"/>
        </w:numPr>
        <w:tabs>
          <w:tab w:pos="1870" w:val="left" w:leader="none"/>
          <w:tab w:pos="1871" w:val="left" w:leader="none"/>
        </w:tabs>
        <w:spacing w:line="240" w:lineRule="auto" w:before="0" w:after="0"/>
        <w:ind w:left="1870" w:right="0" w:hanging="419"/>
        <w:jc w:val="left"/>
        <w:rPr>
          <w:sz w:val="21"/>
        </w:rPr>
      </w:pPr>
      <w:r>
        <w:rPr>
          <w:w w:val="105"/>
          <w:sz w:val="21"/>
        </w:rPr>
        <w:t>the determination;</w:t>
      </w:r>
      <w:r>
        <w:rPr>
          <w:spacing w:val="10"/>
          <w:w w:val="105"/>
          <w:sz w:val="21"/>
        </w:rPr>
        <w:t> </w:t>
      </w:r>
      <w:r>
        <w:rPr>
          <w:w w:val="105"/>
          <w:sz w:val="21"/>
        </w:rPr>
        <w:t>and</w:t>
      </w:r>
    </w:p>
    <w:p>
      <w:pPr>
        <w:pStyle w:val="BodyText"/>
        <w:spacing w:before="3"/>
        <w:rPr>
          <w:sz w:val="18"/>
        </w:rPr>
      </w:pPr>
    </w:p>
    <w:p>
      <w:pPr>
        <w:pStyle w:val="ListParagraph"/>
        <w:numPr>
          <w:ilvl w:val="0"/>
          <w:numId w:val="4"/>
        </w:numPr>
        <w:tabs>
          <w:tab w:pos="1880" w:val="left" w:leader="none"/>
          <w:tab w:pos="1881" w:val="left" w:leader="none"/>
        </w:tabs>
        <w:spacing w:line="290" w:lineRule="auto" w:before="1" w:after="0"/>
        <w:ind w:left="1874" w:right="523" w:hanging="423"/>
        <w:jc w:val="left"/>
        <w:rPr>
          <w:sz w:val="21"/>
        </w:rPr>
      </w:pPr>
      <w:r>
        <w:rPr>
          <w:sz w:val="21"/>
        </w:rPr>
        <w:t>any sanctions imposed as a result of the determination that the APS employee breached the Code of Conduct;</w:t>
      </w:r>
      <w:r>
        <w:rPr>
          <w:spacing w:val="16"/>
          <w:sz w:val="21"/>
        </w:rPr>
        <w:t> </w:t>
      </w:r>
      <w:r>
        <w:rPr>
          <w:sz w:val="21"/>
        </w:rPr>
        <w:t>and</w:t>
      </w:r>
    </w:p>
    <w:p>
      <w:pPr>
        <w:spacing w:after="0" w:line="290" w:lineRule="auto"/>
        <w:jc w:val="left"/>
        <w:rPr>
          <w:sz w:val="21"/>
        </w:rPr>
        <w:sectPr>
          <w:footerReference w:type="default" r:id="rId7"/>
          <w:pgSz w:w="11910" w:h="16840"/>
          <w:pgMar w:footer="940" w:header="0" w:top="1540" w:bottom="1120" w:left="1040" w:right="880"/>
          <w:pgNumType w:start="2"/>
        </w:sectPr>
      </w:pPr>
    </w:p>
    <w:p>
      <w:pPr>
        <w:pStyle w:val="ListParagraph"/>
        <w:numPr>
          <w:ilvl w:val="0"/>
          <w:numId w:val="4"/>
        </w:numPr>
        <w:tabs>
          <w:tab w:pos="1895" w:val="left" w:leader="none"/>
          <w:tab w:pos="1896" w:val="left" w:leader="none"/>
        </w:tabs>
        <w:spacing w:line="240" w:lineRule="auto" w:before="70" w:after="0"/>
        <w:ind w:left="1895" w:right="0" w:hanging="423"/>
        <w:jc w:val="left"/>
        <w:rPr>
          <w:sz w:val="21"/>
        </w:rPr>
      </w:pPr>
      <w:r>
        <w:rPr>
          <w:w w:val="105"/>
          <w:sz w:val="21"/>
        </w:rPr>
        <w:t>any statement of reasons provided to the</w:t>
      </w:r>
      <w:r>
        <w:rPr>
          <w:spacing w:val="30"/>
          <w:w w:val="105"/>
          <w:sz w:val="21"/>
        </w:rPr>
        <w:t> </w:t>
      </w:r>
      <w:r>
        <w:rPr>
          <w:w w:val="105"/>
          <w:sz w:val="21"/>
        </w:rPr>
        <w:t>employee.</w:t>
      </w:r>
    </w:p>
    <w:p>
      <w:pPr>
        <w:pStyle w:val="Heading2"/>
        <w:spacing w:line="266" w:lineRule="auto" w:before="197"/>
        <w:ind w:left="728" w:right="810"/>
      </w:pPr>
      <w:r>
        <w:rPr>
          <w:i/>
        </w:rPr>
        <w:t>Note: The Archives Act 1983 and the Privacy Act 1988 apply to a record made under this </w:t>
      </w:r>
      <w:r>
        <w:rPr/>
        <w:t>clause.</w:t>
      </w:r>
    </w:p>
    <w:p>
      <w:pPr>
        <w:pStyle w:val="Heading3"/>
        <w:numPr>
          <w:ilvl w:val="0"/>
          <w:numId w:val="1"/>
        </w:numPr>
        <w:tabs>
          <w:tab w:pos="746" w:val="left" w:leader="none"/>
          <w:tab w:pos="748" w:val="left" w:leader="none"/>
        </w:tabs>
        <w:spacing w:line="304" w:lineRule="auto" w:before="186" w:after="0"/>
        <w:ind w:left="747" w:right="1294" w:hanging="561"/>
        <w:jc w:val="left"/>
      </w:pPr>
      <w:r>
        <w:rPr/>
        <w:t>Procedure when an employee seeks to move to another Agency during an investigation</w:t>
      </w:r>
    </w:p>
    <w:p>
      <w:pPr>
        <w:pStyle w:val="ListParagraph"/>
        <w:numPr>
          <w:ilvl w:val="1"/>
          <w:numId w:val="1"/>
        </w:numPr>
        <w:tabs>
          <w:tab w:pos="719" w:val="left" w:leader="none"/>
          <w:tab w:pos="720" w:val="left" w:leader="none"/>
        </w:tabs>
        <w:spacing w:line="240" w:lineRule="auto" w:before="145" w:after="0"/>
        <w:ind w:left="702" w:right="0" w:hanging="515"/>
        <w:jc w:val="left"/>
        <w:rPr>
          <w:sz w:val="21"/>
        </w:rPr>
      </w:pPr>
      <w:r>
        <w:rPr>
          <w:sz w:val="21"/>
        </w:rPr>
        <w:t>This clause applies</w:t>
      </w:r>
      <w:r>
        <w:rPr>
          <w:spacing w:val="17"/>
          <w:sz w:val="21"/>
        </w:rPr>
        <w:t> </w:t>
      </w:r>
      <w:r>
        <w:rPr>
          <w:sz w:val="21"/>
        </w:rPr>
        <w:t>if:</w:t>
      </w:r>
    </w:p>
    <w:p>
      <w:pPr>
        <w:pStyle w:val="BodyText"/>
        <w:spacing w:before="10"/>
        <w:rPr>
          <w:sz w:val="17"/>
        </w:rPr>
      </w:pPr>
    </w:p>
    <w:p>
      <w:pPr>
        <w:pStyle w:val="ListParagraph"/>
        <w:numPr>
          <w:ilvl w:val="0"/>
          <w:numId w:val="5"/>
        </w:numPr>
        <w:tabs>
          <w:tab w:pos="1881" w:val="left" w:leader="none"/>
        </w:tabs>
        <w:spacing w:line="300" w:lineRule="auto" w:before="0" w:after="0"/>
        <w:ind w:left="1877" w:right="711" w:hanging="353"/>
        <w:jc w:val="left"/>
        <w:rPr>
          <w:sz w:val="21"/>
        </w:rPr>
      </w:pPr>
      <w:r>
        <w:rPr>
          <w:sz w:val="21"/>
        </w:rPr>
        <w:t>an APS employee in the Agency is suspected of having breached the Code of Conduct;</w:t>
      </w:r>
      <w:r>
        <w:rPr>
          <w:spacing w:val="10"/>
          <w:sz w:val="21"/>
        </w:rPr>
        <w:t> </w:t>
      </w:r>
      <w:r>
        <w:rPr>
          <w:sz w:val="21"/>
        </w:rPr>
        <w:t>and</w:t>
      </w:r>
    </w:p>
    <w:p>
      <w:pPr>
        <w:pStyle w:val="ListParagraph"/>
        <w:numPr>
          <w:ilvl w:val="0"/>
          <w:numId w:val="5"/>
        </w:numPr>
        <w:tabs>
          <w:tab w:pos="1870" w:val="left" w:leader="none"/>
        </w:tabs>
        <w:spacing w:line="290" w:lineRule="auto" w:before="146" w:after="0"/>
        <w:ind w:left="1867" w:right="582" w:hanging="354"/>
        <w:jc w:val="left"/>
        <w:rPr>
          <w:sz w:val="21"/>
        </w:rPr>
      </w:pPr>
      <w:r>
        <w:rPr>
          <w:sz w:val="21"/>
        </w:rPr>
        <w:t>reasonable steps have been taken to formally advise the APS employee of the suspected breach in accordance with clause 3.1;</w:t>
      </w:r>
      <w:r>
        <w:rPr>
          <w:spacing w:val="2"/>
          <w:sz w:val="21"/>
        </w:rPr>
        <w:t> </w:t>
      </w:r>
      <w:r>
        <w:rPr>
          <w:sz w:val="21"/>
        </w:rPr>
        <w:t>and</w:t>
      </w:r>
    </w:p>
    <w:p>
      <w:pPr>
        <w:pStyle w:val="ListParagraph"/>
        <w:numPr>
          <w:ilvl w:val="0"/>
          <w:numId w:val="5"/>
        </w:numPr>
        <w:tabs>
          <w:tab w:pos="1872" w:val="left" w:leader="none"/>
        </w:tabs>
        <w:spacing w:line="292" w:lineRule="auto" w:before="160" w:after="0"/>
        <w:ind w:left="1865" w:right="347" w:hanging="356"/>
        <w:jc w:val="left"/>
        <w:rPr>
          <w:sz w:val="21"/>
        </w:rPr>
      </w:pPr>
      <w:r>
        <w:rPr>
          <w:sz w:val="21"/>
        </w:rPr>
        <w:t>a decision is made to promote an APS employee and the matter to which the suspected breach relates has not yet been resolved before the  employee  moves to take up the promotion;</w:t>
      </w:r>
      <w:r>
        <w:rPr>
          <w:spacing w:val="-19"/>
          <w:sz w:val="21"/>
        </w:rPr>
        <w:t> </w:t>
      </w:r>
      <w:r>
        <w:rPr>
          <w:sz w:val="21"/>
        </w:rPr>
        <w:t>or</w:t>
      </w:r>
    </w:p>
    <w:p>
      <w:pPr>
        <w:pStyle w:val="ListParagraph"/>
        <w:numPr>
          <w:ilvl w:val="0"/>
          <w:numId w:val="5"/>
        </w:numPr>
        <w:tabs>
          <w:tab w:pos="1867" w:val="left" w:leader="none"/>
        </w:tabs>
        <w:spacing w:line="290" w:lineRule="auto" w:before="159" w:after="0"/>
        <w:ind w:left="1864" w:right="320" w:hanging="353"/>
        <w:jc w:val="left"/>
        <w:rPr>
          <w:sz w:val="21"/>
        </w:rPr>
      </w:pPr>
      <w:r>
        <w:rPr>
          <w:w w:val="105"/>
          <w:sz w:val="21"/>
        </w:rPr>
        <w:t>a decision has been made, apart from these procedures, that would result in the movement of the employee under section 26 of the Act to another</w:t>
      </w:r>
      <w:r>
        <w:rPr>
          <w:spacing w:val="-32"/>
          <w:w w:val="105"/>
          <w:sz w:val="21"/>
        </w:rPr>
        <w:t> </w:t>
      </w:r>
      <w:r>
        <w:rPr>
          <w:w w:val="105"/>
          <w:sz w:val="21"/>
        </w:rPr>
        <w:t>Agency.</w:t>
      </w:r>
    </w:p>
    <w:p>
      <w:pPr>
        <w:pStyle w:val="ListParagraph"/>
        <w:numPr>
          <w:ilvl w:val="1"/>
          <w:numId w:val="1"/>
        </w:numPr>
        <w:tabs>
          <w:tab w:pos="703" w:val="left" w:leader="none"/>
          <w:tab w:pos="704" w:val="left" w:leader="none"/>
        </w:tabs>
        <w:spacing w:line="290" w:lineRule="auto" w:before="161" w:after="0"/>
        <w:ind w:left="702" w:right="413" w:hanging="539"/>
        <w:jc w:val="left"/>
        <w:rPr>
          <w:sz w:val="21"/>
        </w:rPr>
      </w:pPr>
      <w:r>
        <w:rPr>
          <w:w w:val="105"/>
          <w:sz w:val="21"/>
        </w:rPr>
        <w:t>Unless</w:t>
      </w:r>
      <w:r>
        <w:rPr>
          <w:spacing w:val="-19"/>
          <w:w w:val="105"/>
          <w:sz w:val="21"/>
        </w:rPr>
        <w:t> </w:t>
      </w:r>
      <w:r>
        <w:rPr>
          <w:w w:val="105"/>
          <w:sz w:val="21"/>
        </w:rPr>
        <w:t>the original</w:t>
      </w:r>
      <w:r>
        <w:rPr>
          <w:spacing w:val="-14"/>
          <w:w w:val="105"/>
          <w:sz w:val="21"/>
        </w:rPr>
        <w:t> </w:t>
      </w:r>
      <w:r>
        <w:rPr>
          <w:w w:val="105"/>
          <w:sz w:val="21"/>
        </w:rPr>
        <w:t>Agency</w:t>
      </w:r>
      <w:r>
        <w:rPr>
          <w:spacing w:val="-15"/>
          <w:w w:val="105"/>
          <w:sz w:val="21"/>
        </w:rPr>
        <w:t> </w:t>
      </w:r>
      <w:r>
        <w:rPr>
          <w:w w:val="105"/>
          <w:sz w:val="21"/>
        </w:rPr>
        <w:t>Head</w:t>
      </w:r>
      <w:r>
        <w:rPr>
          <w:spacing w:val="-14"/>
          <w:w w:val="105"/>
          <w:sz w:val="21"/>
        </w:rPr>
        <w:t> </w:t>
      </w:r>
      <w:r>
        <w:rPr>
          <w:w w:val="105"/>
          <w:sz w:val="21"/>
        </w:rPr>
        <w:t>and</w:t>
      </w:r>
      <w:r>
        <w:rPr>
          <w:spacing w:val="-23"/>
          <w:w w:val="105"/>
          <w:sz w:val="21"/>
        </w:rPr>
        <w:t> </w:t>
      </w:r>
      <w:r>
        <w:rPr>
          <w:w w:val="105"/>
          <w:sz w:val="21"/>
        </w:rPr>
        <w:t>the</w:t>
      </w:r>
      <w:r>
        <w:rPr>
          <w:spacing w:val="-4"/>
          <w:w w:val="105"/>
          <w:sz w:val="21"/>
        </w:rPr>
        <w:t> </w:t>
      </w:r>
      <w:r>
        <w:rPr>
          <w:w w:val="105"/>
          <w:sz w:val="21"/>
        </w:rPr>
        <w:t>new</w:t>
      </w:r>
      <w:r>
        <w:rPr>
          <w:spacing w:val="-17"/>
          <w:w w:val="105"/>
          <w:sz w:val="21"/>
        </w:rPr>
        <w:t> </w:t>
      </w:r>
      <w:r>
        <w:rPr>
          <w:w w:val="105"/>
          <w:sz w:val="21"/>
        </w:rPr>
        <w:t>Agency</w:t>
      </w:r>
      <w:r>
        <w:rPr>
          <w:spacing w:val="-16"/>
          <w:w w:val="105"/>
          <w:sz w:val="21"/>
        </w:rPr>
        <w:t> </w:t>
      </w:r>
      <w:r>
        <w:rPr>
          <w:w w:val="105"/>
          <w:sz w:val="21"/>
        </w:rPr>
        <w:t>Head</w:t>
      </w:r>
      <w:r>
        <w:rPr>
          <w:spacing w:val="-12"/>
          <w:w w:val="105"/>
          <w:sz w:val="21"/>
        </w:rPr>
        <w:t> </w:t>
      </w:r>
      <w:r>
        <w:rPr>
          <w:w w:val="105"/>
          <w:sz w:val="21"/>
        </w:rPr>
        <w:t>agree</w:t>
      </w:r>
      <w:r>
        <w:rPr>
          <w:spacing w:val="-19"/>
          <w:w w:val="105"/>
          <w:sz w:val="21"/>
        </w:rPr>
        <w:t> </w:t>
      </w:r>
      <w:r>
        <w:rPr>
          <w:w w:val="105"/>
          <w:sz w:val="21"/>
        </w:rPr>
        <w:t>otherwise,</w:t>
      </w:r>
      <w:r>
        <w:rPr>
          <w:spacing w:val="-17"/>
          <w:w w:val="105"/>
          <w:sz w:val="21"/>
        </w:rPr>
        <w:t> </w:t>
      </w:r>
      <w:r>
        <w:rPr>
          <w:w w:val="105"/>
          <w:sz w:val="21"/>
        </w:rPr>
        <w:t>the</w:t>
      </w:r>
      <w:r>
        <w:rPr>
          <w:spacing w:val="-17"/>
          <w:w w:val="105"/>
          <w:sz w:val="21"/>
        </w:rPr>
        <w:t> </w:t>
      </w:r>
      <w:r>
        <w:rPr>
          <w:w w:val="105"/>
          <w:sz w:val="21"/>
        </w:rPr>
        <w:t>movement (including on promotion) does not take effect until the matter is</w:t>
      </w:r>
      <w:r>
        <w:rPr>
          <w:spacing w:val="-39"/>
          <w:w w:val="105"/>
          <w:sz w:val="21"/>
        </w:rPr>
        <w:t> </w:t>
      </w:r>
      <w:r>
        <w:rPr>
          <w:w w:val="105"/>
          <w:sz w:val="21"/>
        </w:rPr>
        <w:t>resolved.</w:t>
      </w:r>
    </w:p>
    <w:p>
      <w:pPr>
        <w:pStyle w:val="ListParagraph"/>
        <w:numPr>
          <w:ilvl w:val="1"/>
          <w:numId w:val="1"/>
        </w:numPr>
        <w:tabs>
          <w:tab w:pos="697" w:val="left" w:leader="none"/>
          <w:tab w:pos="698" w:val="left" w:leader="none"/>
        </w:tabs>
        <w:spacing w:line="240" w:lineRule="auto" w:before="165" w:after="0"/>
        <w:ind w:left="697" w:right="0" w:hanging="534"/>
        <w:jc w:val="left"/>
        <w:rPr>
          <w:sz w:val="21"/>
        </w:rPr>
      </w:pPr>
      <w:r>
        <w:rPr>
          <w:w w:val="105"/>
          <w:sz w:val="21"/>
        </w:rPr>
        <w:t>For this clause, the matter is taken to be resolved</w:t>
      </w:r>
      <w:r>
        <w:rPr>
          <w:spacing w:val="12"/>
          <w:w w:val="105"/>
          <w:sz w:val="21"/>
        </w:rPr>
        <w:t> </w:t>
      </w:r>
      <w:r>
        <w:rPr>
          <w:w w:val="105"/>
          <w:sz w:val="21"/>
        </w:rPr>
        <w:t>when:</w:t>
      </w:r>
    </w:p>
    <w:p>
      <w:pPr>
        <w:pStyle w:val="BodyText"/>
        <w:spacing w:before="10"/>
        <w:rPr>
          <w:sz w:val="17"/>
        </w:rPr>
      </w:pPr>
    </w:p>
    <w:p>
      <w:pPr>
        <w:pStyle w:val="ListParagraph"/>
        <w:numPr>
          <w:ilvl w:val="0"/>
          <w:numId w:val="6"/>
        </w:numPr>
        <w:tabs>
          <w:tab w:pos="1862" w:val="left" w:leader="none"/>
        </w:tabs>
        <w:spacing w:line="295" w:lineRule="auto" w:before="0" w:after="0"/>
        <w:ind w:left="1857" w:right="246" w:hanging="357"/>
        <w:jc w:val="left"/>
        <w:rPr>
          <w:sz w:val="21"/>
        </w:rPr>
      </w:pPr>
      <w:r>
        <w:rPr>
          <w:sz w:val="21"/>
        </w:rPr>
        <w:t>a determination is made as to whether the APS employee has breached the  Code of Conduct;</w:t>
      </w:r>
      <w:r>
        <w:rPr>
          <w:spacing w:val="-38"/>
          <w:sz w:val="21"/>
        </w:rPr>
        <w:t> </w:t>
      </w:r>
      <w:r>
        <w:rPr>
          <w:sz w:val="21"/>
        </w:rPr>
        <w:t>or</w:t>
      </w:r>
    </w:p>
    <w:p>
      <w:pPr>
        <w:pStyle w:val="ListParagraph"/>
        <w:numPr>
          <w:ilvl w:val="0"/>
          <w:numId w:val="6"/>
        </w:numPr>
        <w:tabs>
          <w:tab w:pos="1856" w:val="left" w:leader="none"/>
        </w:tabs>
        <w:spacing w:line="240" w:lineRule="auto" w:before="155" w:after="0"/>
        <w:ind w:left="1855" w:right="0" w:hanging="356"/>
        <w:jc w:val="left"/>
        <w:rPr>
          <w:sz w:val="21"/>
        </w:rPr>
      </w:pPr>
      <w:r>
        <w:rPr>
          <w:sz w:val="21"/>
        </w:rPr>
        <w:t>it is decided that such a determination is not</w:t>
      </w:r>
      <w:r>
        <w:rPr>
          <w:spacing w:val="1"/>
          <w:sz w:val="21"/>
        </w:rPr>
        <w:t> </w:t>
      </w:r>
      <w:r>
        <w:rPr>
          <w:sz w:val="21"/>
        </w:rPr>
        <w:t>necessary.</w:t>
      </w:r>
    </w:p>
    <w:sectPr>
      <w:pgSz w:w="11910" w:h="16840"/>
      <w:pgMar w:header="0" w:footer="940" w:top="1560" w:bottom="1120" w:left="10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7.733795pt;margin-top:800.08136pt;width:55.9pt;height:14.2pt;mso-position-horizontal-relative:page;mso-position-vertical-relative:page;z-index:-4192" type="#_x0000_t202" filled="false" stroked="false">
          <v:textbox inset="0,0,0,0">
            <w:txbxContent>
              <w:p>
                <w:pPr>
                  <w:spacing w:before="11"/>
                  <w:ind w:left="20" w:right="0" w:firstLine="0"/>
                  <w:jc w:val="left"/>
                  <w:rPr>
                    <w:rFonts w:ascii="Times New Roman"/>
                    <w:b/>
                    <w:sz w:val="22"/>
                  </w:rPr>
                </w:pPr>
                <w:r>
                  <w:rPr>
                    <w:rFonts w:ascii="Times New Roman"/>
                    <w:b/>
                    <w:sz w:val="22"/>
                  </w:rPr>
                  <w:t>Page </w:t>
                </w:r>
                <w:r>
                  <w:rPr/>
                  <w:fldChar w:fldCharType="begin"/>
                </w:r>
                <w:r>
                  <w:rPr>
                    <w:rFonts w:ascii="Times New Roman"/>
                    <w:b/>
                    <w:sz w:val="22"/>
                  </w:rPr>
                  <w:instrText> PAGE </w:instrText>
                </w:r>
                <w:r>
                  <w:rPr/>
                  <w:fldChar w:fldCharType="separate"/>
                </w:r>
                <w:r>
                  <w:rPr/>
                  <w:t>1</w:t>
                </w:r>
                <w:r>
                  <w:rPr/>
                  <w:fldChar w:fldCharType="end"/>
                </w:r>
                <w:r>
                  <w:rPr>
                    <w:rFonts w:ascii="Times New Roman"/>
                    <w:b/>
                    <w:sz w:val="22"/>
                  </w:rPr>
                  <w:t> of 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5835pt;margin-top:783.903564pt;width:347.55pt;height:10.95pt;mso-position-horizontal-relative:page;mso-position-vertical-relative:page;z-index:-4168" type="#_x0000_t202" filled="false" stroked="false">
          <v:textbox inset="0,0,0,0">
            <w:txbxContent>
              <w:p>
                <w:pPr>
                  <w:spacing w:before="15"/>
                  <w:ind w:left="20" w:right="0" w:firstLine="0"/>
                  <w:jc w:val="left"/>
                  <w:rPr>
                    <w:b/>
                    <w:sz w:val="16"/>
                  </w:rPr>
                </w:pPr>
                <w:r>
                  <w:rPr>
                    <w:b/>
                    <w:w w:val="105"/>
                    <w:sz w:val="16"/>
                  </w:rPr>
                  <w:t>S15(3) </w:t>
                </w:r>
                <w:r>
                  <w:rPr>
                    <w:w w:val="105"/>
                    <w:sz w:val="16"/>
                  </w:rPr>
                  <w:t>- </w:t>
                </w:r>
                <w:r>
                  <w:rPr>
                    <w:b/>
                    <w:w w:val="105"/>
                    <w:sz w:val="16"/>
                  </w:rPr>
                  <w:t>Procedures for determining suspected breaches of the APS Code of Conduct</w:t>
                </w:r>
              </w:p>
            </w:txbxContent>
          </v:textbox>
          <w10:wrap type="none"/>
        </v:shape>
      </w:pict>
    </w:r>
    <w:r>
      <w:rPr/>
      <w:pict>
        <v:shape style="position:absolute;margin-left:488.96109pt;margin-top:801.312256pt;width:56.55pt;height:13.95pt;mso-position-horizontal-relative:page;mso-position-vertical-relative:page;z-index:-4144" type="#_x0000_t202" filled="false" stroked="false">
          <v:textbox inset="0,0,0,0">
            <w:txbxContent>
              <w:p>
                <w:pPr>
                  <w:spacing w:before="28"/>
                  <w:ind w:left="20" w:right="0" w:firstLine="0"/>
                  <w:jc w:val="left"/>
                  <w:rPr>
                    <w:b/>
                    <w:sz w:val="20"/>
                  </w:rPr>
                </w:pPr>
                <w:r>
                  <w:rPr>
                    <w:b/>
                    <w:w w:val="105"/>
                    <w:sz w:val="20"/>
                  </w:rPr>
                  <w:t>Page </w:t>
                </w:r>
                <w:r>
                  <w:rPr/>
                  <w:fldChar w:fldCharType="begin"/>
                </w:r>
                <w:r>
                  <w:rPr>
                    <w:b/>
                    <w:w w:val="105"/>
                    <w:sz w:val="20"/>
                  </w:rPr>
                  <w:instrText> PAGE </w:instrText>
                </w:r>
                <w:r>
                  <w:rPr/>
                  <w:fldChar w:fldCharType="separate"/>
                </w:r>
                <w:r>
                  <w:rPr/>
                  <w:t>3</w:t>
                </w:r>
                <w:r>
                  <w:rPr/>
                  <w:fldChar w:fldCharType="end"/>
                </w:r>
                <w:r>
                  <w:rPr>
                    <w:b/>
                    <w:w w:val="105"/>
                    <w:sz w:val="20"/>
                  </w:rPr>
                  <w:t>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857" w:hanging="361"/>
        <w:jc w:val="left"/>
      </w:pPr>
      <w:rPr>
        <w:rFonts w:hint="default" w:ascii="Arial" w:hAnsi="Arial" w:eastAsia="Arial" w:cs="Arial"/>
        <w:spacing w:val="-1"/>
        <w:w w:val="93"/>
        <w:sz w:val="21"/>
        <w:szCs w:val="21"/>
      </w:rPr>
    </w:lvl>
    <w:lvl w:ilvl="1">
      <w:start w:val="0"/>
      <w:numFmt w:val="bullet"/>
      <w:lvlText w:val="•"/>
      <w:lvlJc w:val="left"/>
      <w:pPr>
        <w:ind w:left="2672" w:hanging="361"/>
      </w:pPr>
      <w:rPr>
        <w:rFonts w:hint="default"/>
      </w:rPr>
    </w:lvl>
    <w:lvl w:ilvl="2">
      <w:start w:val="0"/>
      <w:numFmt w:val="bullet"/>
      <w:lvlText w:val="•"/>
      <w:lvlJc w:val="left"/>
      <w:pPr>
        <w:ind w:left="3485" w:hanging="361"/>
      </w:pPr>
      <w:rPr>
        <w:rFonts w:hint="default"/>
      </w:rPr>
    </w:lvl>
    <w:lvl w:ilvl="3">
      <w:start w:val="0"/>
      <w:numFmt w:val="bullet"/>
      <w:lvlText w:val="•"/>
      <w:lvlJc w:val="left"/>
      <w:pPr>
        <w:ind w:left="4297" w:hanging="361"/>
      </w:pPr>
      <w:rPr>
        <w:rFonts w:hint="default"/>
      </w:rPr>
    </w:lvl>
    <w:lvl w:ilvl="4">
      <w:start w:val="0"/>
      <w:numFmt w:val="bullet"/>
      <w:lvlText w:val="•"/>
      <w:lvlJc w:val="left"/>
      <w:pPr>
        <w:ind w:left="5110" w:hanging="361"/>
      </w:pPr>
      <w:rPr>
        <w:rFonts w:hint="default"/>
      </w:rPr>
    </w:lvl>
    <w:lvl w:ilvl="5">
      <w:start w:val="0"/>
      <w:numFmt w:val="bullet"/>
      <w:lvlText w:val="•"/>
      <w:lvlJc w:val="left"/>
      <w:pPr>
        <w:ind w:left="5922" w:hanging="361"/>
      </w:pPr>
      <w:rPr>
        <w:rFonts w:hint="default"/>
      </w:rPr>
    </w:lvl>
    <w:lvl w:ilvl="6">
      <w:start w:val="0"/>
      <w:numFmt w:val="bullet"/>
      <w:lvlText w:val="•"/>
      <w:lvlJc w:val="left"/>
      <w:pPr>
        <w:ind w:left="6735" w:hanging="361"/>
      </w:pPr>
      <w:rPr>
        <w:rFonts w:hint="default"/>
      </w:rPr>
    </w:lvl>
    <w:lvl w:ilvl="7">
      <w:start w:val="0"/>
      <w:numFmt w:val="bullet"/>
      <w:lvlText w:val="•"/>
      <w:lvlJc w:val="left"/>
      <w:pPr>
        <w:ind w:left="7547" w:hanging="361"/>
      </w:pPr>
      <w:rPr>
        <w:rFonts w:hint="default"/>
      </w:rPr>
    </w:lvl>
    <w:lvl w:ilvl="8">
      <w:start w:val="0"/>
      <w:numFmt w:val="bullet"/>
      <w:lvlText w:val="•"/>
      <w:lvlJc w:val="left"/>
      <w:pPr>
        <w:ind w:left="8360" w:hanging="361"/>
      </w:pPr>
      <w:rPr>
        <w:rFonts w:hint="default"/>
      </w:rPr>
    </w:lvl>
  </w:abstractNum>
  <w:abstractNum w:abstractNumId="4">
    <w:multiLevelType w:val="hybridMultilevel"/>
    <w:lvl w:ilvl="0">
      <w:start w:val="1"/>
      <w:numFmt w:val="lowerLetter"/>
      <w:lvlText w:val="%1)"/>
      <w:lvlJc w:val="left"/>
      <w:pPr>
        <w:ind w:left="1877" w:hanging="356"/>
        <w:jc w:val="left"/>
      </w:pPr>
      <w:rPr>
        <w:rFonts w:hint="default" w:ascii="Arial" w:hAnsi="Arial" w:eastAsia="Arial" w:cs="Arial"/>
        <w:spacing w:val="-1"/>
        <w:w w:val="93"/>
        <w:sz w:val="21"/>
        <w:szCs w:val="21"/>
      </w:rPr>
    </w:lvl>
    <w:lvl w:ilvl="1">
      <w:start w:val="0"/>
      <w:numFmt w:val="bullet"/>
      <w:lvlText w:val="•"/>
      <w:lvlJc w:val="left"/>
      <w:pPr>
        <w:ind w:left="2690" w:hanging="356"/>
      </w:pPr>
      <w:rPr>
        <w:rFonts w:hint="default"/>
      </w:rPr>
    </w:lvl>
    <w:lvl w:ilvl="2">
      <w:start w:val="0"/>
      <w:numFmt w:val="bullet"/>
      <w:lvlText w:val="•"/>
      <w:lvlJc w:val="left"/>
      <w:pPr>
        <w:ind w:left="3501" w:hanging="356"/>
      </w:pPr>
      <w:rPr>
        <w:rFonts w:hint="default"/>
      </w:rPr>
    </w:lvl>
    <w:lvl w:ilvl="3">
      <w:start w:val="0"/>
      <w:numFmt w:val="bullet"/>
      <w:lvlText w:val="•"/>
      <w:lvlJc w:val="left"/>
      <w:pPr>
        <w:ind w:left="4311" w:hanging="356"/>
      </w:pPr>
      <w:rPr>
        <w:rFonts w:hint="default"/>
      </w:rPr>
    </w:lvl>
    <w:lvl w:ilvl="4">
      <w:start w:val="0"/>
      <w:numFmt w:val="bullet"/>
      <w:lvlText w:val="•"/>
      <w:lvlJc w:val="left"/>
      <w:pPr>
        <w:ind w:left="5122" w:hanging="356"/>
      </w:pPr>
      <w:rPr>
        <w:rFonts w:hint="default"/>
      </w:rPr>
    </w:lvl>
    <w:lvl w:ilvl="5">
      <w:start w:val="0"/>
      <w:numFmt w:val="bullet"/>
      <w:lvlText w:val="•"/>
      <w:lvlJc w:val="left"/>
      <w:pPr>
        <w:ind w:left="5932" w:hanging="356"/>
      </w:pPr>
      <w:rPr>
        <w:rFonts w:hint="default"/>
      </w:rPr>
    </w:lvl>
    <w:lvl w:ilvl="6">
      <w:start w:val="0"/>
      <w:numFmt w:val="bullet"/>
      <w:lvlText w:val="•"/>
      <w:lvlJc w:val="left"/>
      <w:pPr>
        <w:ind w:left="6743" w:hanging="356"/>
      </w:pPr>
      <w:rPr>
        <w:rFonts w:hint="default"/>
      </w:rPr>
    </w:lvl>
    <w:lvl w:ilvl="7">
      <w:start w:val="0"/>
      <w:numFmt w:val="bullet"/>
      <w:lvlText w:val="•"/>
      <w:lvlJc w:val="left"/>
      <w:pPr>
        <w:ind w:left="7553" w:hanging="356"/>
      </w:pPr>
      <w:rPr>
        <w:rFonts w:hint="default"/>
      </w:rPr>
    </w:lvl>
    <w:lvl w:ilvl="8">
      <w:start w:val="0"/>
      <w:numFmt w:val="bullet"/>
      <w:lvlText w:val="•"/>
      <w:lvlJc w:val="left"/>
      <w:pPr>
        <w:ind w:left="8364" w:hanging="356"/>
      </w:pPr>
      <w:rPr>
        <w:rFonts w:hint="default"/>
      </w:rPr>
    </w:lvl>
  </w:abstractNum>
  <w:abstractNum w:abstractNumId="3">
    <w:multiLevelType w:val="hybridMultilevel"/>
    <w:lvl w:ilvl="0">
      <w:start w:val="1"/>
      <w:numFmt w:val="lowerLetter"/>
      <w:lvlText w:val="%1)"/>
      <w:lvlJc w:val="left"/>
      <w:pPr>
        <w:ind w:left="1874" w:hanging="423"/>
        <w:jc w:val="left"/>
      </w:pPr>
      <w:rPr>
        <w:rFonts w:hint="default" w:ascii="Arial" w:hAnsi="Arial" w:eastAsia="Arial" w:cs="Arial"/>
        <w:spacing w:val="-1"/>
        <w:w w:val="96"/>
        <w:sz w:val="21"/>
        <w:szCs w:val="21"/>
      </w:rPr>
    </w:lvl>
    <w:lvl w:ilvl="1">
      <w:start w:val="0"/>
      <w:numFmt w:val="bullet"/>
      <w:lvlText w:val="•"/>
      <w:lvlJc w:val="left"/>
      <w:pPr>
        <w:ind w:left="2690" w:hanging="423"/>
      </w:pPr>
      <w:rPr>
        <w:rFonts w:hint="default"/>
      </w:rPr>
    </w:lvl>
    <w:lvl w:ilvl="2">
      <w:start w:val="0"/>
      <w:numFmt w:val="bullet"/>
      <w:lvlText w:val="•"/>
      <w:lvlJc w:val="left"/>
      <w:pPr>
        <w:ind w:left="3501" w:hanging="423"/>
      </w:pPr>
      <w:rPr>
        <w:rFonts w:hint="default"/>
      </w:rPr>
    </w:lvl>
    <w:lvl w:ilvl="3">
      <w:start w:val="0"/>
      <w:numFmt w:val="bullet"/>
      <w:lvlText w:val="•"/>
      <w:lvlJc w:val="left"/>
      <w:pPr>
        <w:ind w:left="4311" w:hanging="423"/>
      </w:pPr>
      <w:rPr>
        <w:rFonts w:hint="default"/>
      </w:rPr>
    </w:lvl>
    <w:lvl w:ilvl="4">
      <w:start w:val="0"/>
      <w:numFmt w:val="bullet"/>
      <w:lvlText w:val="•"/>
      <w:lvlJc w:val="left"/>
      <w:pPr>
        <w:ind w:left="5122" w:hanging="423"/>
      </w:pPr>
      <w:rPr>
        <w:rFonts w:hint="default"/>
      </w:rPr>
    </w:lvl>
    <w:lvl w:ilvl="5">
      <w:start w:val="0"/>
      <w:numFmt w:val="bullet"/>
      <w:lvlText w:val="•"/>
      <w:lvlJc w:val="left"/>
      <w:pPr>
        <w:ind w:left="5932" w:hanging="423"/>
      </w:pPr>
      <w:rPr>
        <w:rFonts w:hint="default"/>
      </w:rPr>
    </w:lvl>
    <w:lvl w:ilvl="6">
      <w:start w:val="0"/>
      <w:numFmt w:val="bullet"/>
      <w:lvlText w:val="•"/>
      <w:lvlJc w:val="left"/>
      <w:pPr>
        <w:ind w:left="6743" w:hanging="423"/>
      </w:pPr>
      <w:rPr>
        <w:rFonts w:hint="default"/>
      </w:rPr>
    </w:lvl>
    <w:lvl w:ilvl="7">
      <w:start w:val="0"/>
      <w:numFmt w:val="bullet"/>
      <w:lvlText w:val="•"/>
      <w:lvlJc w:val="left"/>
      <w:pPr>
        <w:ind w:left="7553" w:hanging="423"/>
      </w:pPr>
      <w:rPr>
        <w:rFonts w:hint="default"/>
      </w:rPr>
    </w:lvl>
    <w:lvl w:ilvl="8">
      <w:start w:val="0"/>
      <w:numFmt w:val="bullet"/>
      <w:lvlText w:val="•"/>
      <w:lvlJc w:val="left"/>
      <w:pPr>
        <w:ind w:left="8364" w:hanging="423"/>
      </w:pPr>
      <w:rPr>
        <w:rFonts w:hint="default"/>
      </w:rPr>
    </w:lvl>
  </w:abstractNum>
  <w:abstractNum w:abstractNumId="2">
    <w:multiLevelType w:val="hybridMultilevel"/>
    <w:lvl w:ilvl="0">
      <w:start w:val="1"/>
      <w:numFmt w:val="lowerLetter"/>
      <w:lvlText w:val="%1)"/>
      <w:lvlJc w:val="left"/>
      <w:pPr>
        <w:ind w:left="1884" w:hanging="418"/>
        <w:jc w:val="left"/>
      </w:pPr>
      <w:rPr>
        <w:rFonts w:hint="default" w:ascii="Arial" w:hAnsi="Arial" w:eastAsia="Arial" w:cs="Arial"/>
        <w:spacing w:val="-1"/>
        <w:w w:val="93"/>
        <w:sz w:val="21"/>
        <w:szCs w:val="21"/>
      </w:rPr>
    </w:lvl>
    <w:lvl w:ilvl="1">
      <w:start w:val="0"/>
      <w:numFmt w:val="bullet"/>
      <w:lvlText w:val="•"/>
      <w:lvlJc w:val="left"/>
      <w:pPr>
        <w:ind w:left="2690" w:hanging="418"/>
      </w:pPr>
      <w:rPr>
        <w:rFonts w:hint="default"/>
      </w:rPr>
    </w:lvl>
    <w:lvl w:ilvl="2">
      <w:start w:val="0"/>
      <w:numFmt w:val="bullet"/>
      <w:lvlText w:val="•"/>
      <w:lvlJc w:val="left"/>
      <w:pPr>
        <w:ind w:left="3501" w:hanging="418"/>
      </w:pPr>
      <w:rPr>
        <w:rFonts w:hint="default"/>
      </w:rPr>
    </w:lvl>
    <w:lvl w:ilvl="3">
      <w:start w:val="0"/>
      <w:numFmt w:val="bullet"/>
      <w:lvlText w:val="•"/>
      <w:lvlJc w:val="left"/>
      <w:pPr>
        <w:ind w:left="4311" w:hanging="418"/>
      </w:pPr>
      <w:rPr>
        <w:rFonts w:hint="default"/>
      </w:rPr>
    </w:lvl>
    <w:lvl w:ilvl="4">
      <w:start w:val="0"/>
      <w:numFmt w:val="bullet"/>
      <w:lvlText w:val="•"/>
      <w:lvlJc w:val="left"/>
      <w:pPr>
        <w:ind w:left="5122" w:hanging="418"/>
      </w:pPr>
      <w:rPr>
        <w:rFonts w:hint="default"/>
      </w:rPr>
    </w:lvl>
    <w:lvl w:ilvl="5">
      <w:start w:val="0"/>
      <w:numFmt w:val="bullet"/>
      <w:lvlText w:val="•"/>
      <w:lvlJc w:val="left"/>
      <w:pPr>
        <w:ind w:left="5932" w:hanging="418"/>
      </w:pPr>
      <w:rPr>
        <w:rFonts w:hint="default"/>
      </w:rPr>
    </w:lvl>
    <w:lvl w:ilvl="6">
      <w:start w:val="0"/>
      <w:numFmt w:val="bullet"/>
      <w:lvlText w:val="•"/>
      <w:lvlJc w:val="left"/>
      <w:pPr>
        <w:ind w:left="6743" w:hanging="418"/>
      </w:pPr>
      <w:rPr>
        <w:rFonts w:hint="default"/>
      </w:rPr>
    </w:lvl>
    <w:lvl w:ilvl="7">
      <w:start w:val="0"/>
      <w:numFmt w:val="bullet"/>
      <w:lvlText w:val="•"/>
      <w:lvlJc w:val="left"/>
      <w:pPr>
        <w:ind w:left="7553" w:hanging="418"/>
      </w:pPr>
      <w:rPr>
        <w:rFonts w:hint="default"/>
      </w:rPr>
    </w:lvl>
    <w:lvl w:ilvl="8">
      <w:start w:val="0"/>
      <w:numFmt w:val="bullet"/>
      <w:lvlText w:val="•"/>
      <w:lvlJc w:val="left"/>
      <w:pPr>
        <w:ind w:left="8364" w:hanging="418"/>
      </w:pPr>
      <w:rPr>
        <w:rFonts w:hint="default"/>
      </w:rPr>
    </w:lvl>
  </w:abstractNum>
  <w:abstractNum w:abstractNumId="1">
    <w:multiLevelType w:val="hybridMultilevel"/>
    <w:lvl w:ilvl="0">
      <w:start w:val="1"/>
      <w:numFmt w:val="lowerLetter"/>
      <w:lvlText w:val="%1)"/>
      <w:lvlJc w:val="left"/>
      <w:pPr>
        <w:ind w:left="1884" w:hanging="446"/>
        <w:jc w:val="left"/>
      </w:pPr>
      <w:rPr>
        <w:rFonts w:hint="default"/>
        <w:spacing w:val="-1"/>
        <w:w w:val="93"/>
      </w:rPr>
    </w:lvl>
    <w:lvl w:ilvl="1">
      <w:start w:val="1"/>
      <w:numFmt w:val="lowerRoman"/>
      <w:lvlText w:val="%2."/>
      <w:lvlJc w:val="left"/>
      <w:pPr>
        <w:ind w:left="2458" w:hanging="396"/>
        <w:jc w:val="right"/>
      </w:pPr>
      <w:rPr>
        <w:rFonts w:hint="default" w:ascii="Arial" w:hAnsi="Arial" w:eastAsia="Arial" w:cs="Arial"/>
        <w:spacing w:val="-1"/>
        <w:w w:val="103"/>
        <w:sz w:val="21"/>
        <w:szCs w:val="21"/>
      </w:rPr>
    </w:lvl>
    <w:lvl w:ilvl="2">
      <w:start w:val="0"/>
      <w:numFmt w:val="bullet"/>
      <w:lvlText w:val="•"/>
      <w:lvlJc w:val="left"/>
      <w:pPr>
        <w:ind w:left="3296" w:hanging="396"/>
      </w:pPr>
      <w:rPr>
        <w:rFonts w:hint="default"/>
      </w:rPr>
    </w:lvl>
    <w:lvl w:ilvl="3">
      <w:start w:val="0"/>
      <w:numFmt w:val="bullet"/>
      <w:lvlText w:val="•"/>
      <w:lvlJc w:val="left"/>
      <w:pPr>
        <w:ind w:left="4132" w:hanging="396"/>
      </w:pPr>
      <w:rPr>
        <w:rFonts w:hint="default"/>
      </w:rPr>
    </w:lvl>
    <w:lvl w:ilvl="4">
      <w:start w:val="0"/>
      <w:numFmt w:val="bullet"/>
      <w:lvlText w:val="•"/>
      <w:lvlJc w:val="left"/>
      <w:pPr>
        <w:ind w:left="4968" w:hanging="396"/>
      </w:pPr>
      <w:rPr>
        <w:rFonts w:hint="default"/>
      </w:rPr>
    </w:lvl>
    <w:lvl w:ilvl="5">
      <w:start w:val="0"/>
      <w:numFmt w:val="bullet"/>
      <w:lvlText w:val="•"/>
      <w:lvlJc w:val="left"/>
      <w:pPr>
        <w:ind w:left="5804" w:hanging="396"/>
      </w:pPr>
      <w:rPr>
        <w:rFonts w:hint="default"/>
      </w:rPr>
    </w:lvl>
    <w:lvl w:ilvl="6">
      <w:start w:val="0"/>
      <w:numFmt w:val="bullet"/>
      <w:lvlText w:val="•"/>
      <w:lvlJc w:val="left"/>
      <w:pPr>
        <w:ind w:left="6640" w:hanging="396"/>
      </w:pPr>
      <w:rPr>
        <w:rFonts w:hint="default"/>
      </w:rPr>
    </w:lvl>
    <w:lvl w:ilvl="7">
      <w:start w:val="0"/>
      <w:numFmt w:val="bullet"/>
      <w:lvlText w:val="•"/>
      <w:lvlJc w:val="left"/>
      <w:pPr>
        <w:ind w:left="7477" w:hanging="396"/>
      </w:pPr>
      <w:rPr>
        <w:rFonts w:hint="default"/>
      </w:rPr>
    </w:lvl>
    <w:lvl w:ilvl="8">
      <w:start w:val="0"/>
      <w:numFmt w:val="bullet"/>
      <w:lvlText w:val="•"/>
      <w:lvlJc w:val="left"/>
      <w:pPr>
        <w:ind w:left="8313" w:hanging="396"/>
      </w:pPr>
      <w:rPr>
        <w:rFonts w:hint="default"/>
      </w:rPr>
    </w:lvl>
  </w:abstractNum>
  <w:abstractNum w:abstractNumId="0">
    <w:multiLevelType w:val="hybridMultilevel"/>
    <w:lvl w:ilvl="0">
      <w:start w:val="1"/>
      <w:numFmt w:val="decimal"/>
      <w:lvlText w:val="%1"/>
      <w:lvlJc w:val="left"/>
      <w:pPr>
        <w:ind w:left="672" w:hanging="566"/>
        <w:jc w:val="right"/>
      </w:pPr>
      <w:rPr>
        <w:rFonts w:hint="default"/>
        <w:b/>
        <w:bCs/>
        <w:w w:val="101"/>
      </w:rPr>
    </w:lvl>
    <w:lvl w:ilvl="1">
      <w:start w:val="1"/>
      <w:numFmt w:val="decimal"/>
      <w:lvlText w:val="%1.%2"/>
      <w:lvlJc w:val="left"/>
      <w:pPr>
        <w:ind w:left="702" w:hanging="533"/>
        <w:jc w:val="left"/>
      </w:pPr>
      <w:rPr>
        <w:rFonts w:hint="default"/>
        <w:spacing w:val="-1"/>
        <w:w w:val="101"/>
      </w:rPr>
    </w:lvl>
    <w:lvl w:ilvl="2">
      <w:start w:val="1"/>
      <w:numFmt w:val="lowerRoman"/>
      <w:lvlText w:val="%3."/>
      <w:lvlJc w:val="left"/>
      <w:pPr>
        <w:ind w:left="2336" w:hanging="533"/>
        <w:jc w:val="left"/>
      </w:pPr>
      <w:rPr>
        <w:rFonts w:hint="default" w:ascii="Arial" w:hAnsi="Arial" w:eastAsia="Arial" w:cs="Arial"/>
        <w:spacing w:val="-1"/>
        <w:w w:val="103"/>
        <w:sz w:val="21"/>
        <w:szCs w:val="21"/>
      </w:rPr>
    </w:lvl>
    <w:lvl w:ilvl="3">
      <w:start w:val="0"/>
      <w:numFmt w:val="bullet"/>
      <w:lvlText w:val="•"/>
      <w:lvlJc w:val="left"/>
      <w:pPr>
        <w:ind w:left="700" w:hanging="533"/>
      </w:pPr>
      <w:rPr>
        <w:rFonts w:hint="default"/>
      </w:rPr>
    </w:lvl>
    <w:lvl w:ilvl="4">
      <w:start w:val="0"/>
      <w:numFmt w:val="bullet"/>
      <w:lvlText w:val="•"/>
      <w:lvlJc w:val="left"/>
      <w:pPr>
        <w:ind w:left="720" w:hanging="533"/>
      </w:pPr>
      <w:rPr>
        <w:rFonts w:hint="default"/>
      </w:rPr>
    </w:lvl>
    <w:lvl w:ilvl="5">
      <w:start w:val="0"/>
      <w:numFmt w:val="bullet"/>
      <w:lvlText w:val="•"/>
      <w:lvlJc w:val="left"/>
      <w:pPr>
        <w:ind w:left="740" w:hanging="533"/>
      </w:pPr>
      <w:rPr>
        <w:rFonts w:hint="default"/>
      </w:rPr>
    </w:lvl>
    <w:lvl w:ilvl="6">
      <w:start w:val="0"/>
      <w:numFmt w:val="bullet"/>
      <w:lvlText w:val="•"/>
      <w:lvlJc w:val="left"/>
      <w:pPr>
        <w:ind w:left="2340" w:hanging="533"/>
      </w:pPr>
      <w:rPr>
        <w:rFonts w:hint="default"/>
      </w:rPr>
    </w:lvl>
    <w:lvl w:ilvl="7">
      <w:start w:val="0"/>
      <w:numFmt w:val="bullet"/>
      <w:lvlText w:val="•"/>
      <w:lvlJc w:val="left"/>
      <w:pPr>
        <w:ind w:left="4251" w:hanging="533"/>
      </w:pPr>
      <w:rPr>
        <w:rFonts w:hint="default"/>
      </w:rPr>
    </w:lvl>
    <w:lvl w:ilvl="8">
      <w:start w:val="0"/>
      <w:numFmt w:val="bullet"/>
      <w:lvlText w:val="•"/>
      <w:lvlJc w:val="left"/>
      <w:pPr>
        <w:ind w:left="6162" w:hanging="533"/>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161"/>
      <w:ind w:left="741" w:hanging="561"/>
      <w:outlineLvl w:val="1"/>
    </w:pPr>
    <w:rPr>
      <w:rFonts w:ascii="Arial" w:hAnsi="Arial" w:eastAsia="Arial" w:cs="Arial"/>
      <w:b/>
      <w:bCs/>
      <w:sz w:val="23"/>
      <w:szCs w:val="23"/>
    </w:rPr>
  </w:style>
  <w:style w:styleId="Heading2" w:type="paragraph">
    <w:name w:val="Heading 2"/>
    <w:basedOn w:val="Normal"/>
    <w:uiPriority w:val="1"/>
    <w:qFormat/>
    <w:pPr>
      <w:spacing w:before="143"/>
      <w:ind w:left="648" w:right="280" w:firstLine="17"/>
      <w:outlineLvl w:val="2"/>
    </w:pPr>
    <w:rPr>
      <w:rFonts w:ascii="Times New Roman" w:hAnsi="Times New Roman" w:eastAsia="Times New Roman" w:cs="Times New Roman"/>
      <w:i/>
      <w:sz w:val="23"/>
      <w:szCs w:val="23"/>
    </w:rPr>
  </w:style>
  <w:style w:styleId="Heading3" w:type="paragraph">
    <w:name w:val="Heading 3"/>
    <w:basedOn w:val="Normal"/>
    <w:uiPriority w:val="1"/>
    <w:qFormat/>
    <w:pPr>
      <w:ind w:left="672" w:hanging="561"/>
      <w:outlineLvl w:val="3"/>
    </w:pPr>
    <w:rPr>
      <w:rFonts w:ascii="Arial" w:hAnsi="Arial" w:eastAsia="Arial" w:cs="Arial"/>
      <w:b/>
      <w:bCs/>
      <w:sz w:val="22"/>
      <w:szCs w:val="22"/>
    </w:rPr>
  </w:style>
  <w:style w:styleId="ListParagraph" w:type="paragraph">
    <w:name w:val="List Paragraph"/>
    <w:basedOn w:val="Normal"/>
    <w:uiPriority w:val="1"/>
    <w:qFormat/>
    <w:pPr>
      <w:ind w:left="1884" w:hanging="528"/>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Indigenous Australians Agency</dc:creator>
  <dc:title>Procedures for determining breaches of the APS Code of Conduct and the imposition of sanctions</dc:title>
  <dcterms:created xsi:type="dcterms:W3CDTF">2019-07-02T03:43:51Z</dcterms:created>
  <dcterms:modified xsi:type="dcterms:W3CDTF">2019-07-02T03:43:51Z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LastSaved">
    <vt:filetime>2019-07-02T00:00:00Z</vt:filetime>
  </property>
</Properties>
</file>