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78pt;height:96.1pt;mso-position-horizontal-relative:char;mso-position-vertical-relative:line" coordorigin="0,0" coordsize="11560,1922">
            <v:shape style="position:absolute;left:0;top:0;width:11559;height:1922" type="#_x0000_t75" stroked="false">
              <v:imagedata r:id="rId6" o:title=""/>
            </v:shape>
            <v:shape style="position:absolute;left:682;top:238;width:3344;height:1008" type="#_x0000_t75" stroked="false">
              <v:imagedata r:id="rId7" o:title=""/>
            </v:shape>
            <v:shape style="position:absolute;left:4597;top:290;width:2493;height:816" type="#_x0000_t75" stroked="false">
              <v:imagedata r:id="rId8" o:title=""/>
            </v:shape>
            <v:group style="position:absolute;left:4327;top:288;width:2;height:976" coordorigin="4327,288" coordsize="2,976">
              <v:shape style="position:absolute;left:4327;top:288;width:2;height:976" coordorigin="4327,288" coordsize="0,976" path="m4327,288l4327,1264e" filled="false" stroked="true" strokeweight=".75pt" strokecolor="#ffffff">
                <v:path arrowok="t"/>
              </v:shape>
              <v:shape style="position:absolute;left:9665;top:544;width:121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color w:val="FFFFFF"/>
                          <w:spacing w:val="-1"/>
                          <w:sz w:val="20"/>
                        </w:rPr>
                        <w:t>Employment</w:t>
                      </w:r>
                      <w:r>
                        <w:rPr>
                          <w:rFonts w:ascii="Century Gothic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92;top:1696;width:378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Working with Aboriginal and Torres</w:t>
                      </w:r>
                      <w:r>
                        <w:rPr>
                          <w:rFonts w:ascii="Calibri"/>
                          <w:i/>
                          <w:color w:val="00938D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Strait</w:t>
                      </w:r>
                      <w:r>
                        <w:rPr>
                          <w:rFonts w:ascii="Calibri"/>
                          <w:i/>
                          <w:color w:val="00938D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Islander</w:t>
                      </w:r>
                      <w:r>
                        <w:rPr>
                          <w:rFonts w:ascii="Calibri"/>
                          <w:i/>
                          <w:color w:val="00938D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0938D"/>
                          <w:spacing w:val="-1"/>
                          <w:sz w:val="16"/>
                        </w:rPr>
                        <w:t>peoples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3" w:lineRule="auto" w:before="148"/>
        <w:ind w:left="792" w:right="1005" w:firstLine="0"/>
        <w:jc w:val="left"/>
        <w:rPr>
          <w:rFonts w:ascii="Century Gothic" w:hAnsi="Century Gothic" w:cs="Century Gothic" w:eastAsia="Century Gothic"/>
          <w:sz w:val="60"/>
          <w:szCs w:val="60"/>
        </w:rPr>
      </w:pPr>
      <w:r>
        <w:rPr>
          <w:rFonts w:ascii="Century Gothic"/>
          <w:b/>
          <w:color w:val="242F3A"/>
          <w:sz w:val="60"/>
        </w:rPr>
        <w:t>TAILORED</w:t>
      </w:r>
      <w:r>
        <w:rPr>
          <w:rFonts w:ascii="Century Gothic"/>
          <w:b/>
          <w:color w:val="242F3A"/>
          <w:spacing w:val="-63"/>
          <w:sz w:val="60"/>
        </w:rPr>
        <w:t> </w:t>
      </w:r>
      <w:r>
        <w:rPr>
          <w:rFonts w:ascii="Century Gothic"/>
          <w:b/>
          <w:color w:val="242F3A"/>
          <w:sz w:val="60"/>
        </w:rPr>
        <w:t>ASSISTANCE</w:t>
      </w:r>
      <w:r>
        <w:rPr>
          <w:rFonts w:ascii="Century Gothic"/>
          <w:b/>
          <w:color w:val="242F3A"/>
          <w:w w:val="99"/>
          <w:sz w:val="60"/>
        </w:rPr>
        <w:t> </w:t>
      </w:r>
      <w:r>
        <w:rPr>
          <w:rFonts w:ascii="Century Gothic"/>
          <w:b/>
          <w:color w:val="242F3A"/>
          <w:spacing w:val="-1"/>
          <w:sz w:val="60"/>
        </w:rPr>
        <w:t>EMPLOYMENT</w:t>
      </w:r>
      <w:r>
        <w:rPr>
          <w:rFonts w:ascii="Century Gothic"/>
          <w:b/>
          <w:color w:val="242F3A"/>
          <w:spacing w:val="-62"/>
          <w:sz w:val="60"/>
        </w:rPr>
        <w:t> </w:t>
      </w:r>
      <w:r>
        <w:rPr>
          <w:rFonts w:ascii="Century Gothic"/>
          <w:b/>
          <w:color w:val="242F3A"/>
          <w:sz w:val="60"/>
        </w:rPr>
        <w:t>GRANTS</w:t>
      </w:r>
      <w:r>
        <w:rPr>
          <w:rFonts w:ascii="Century Gothic"/>
          <w:sz w:val="60"/>
        </w:rPr>
      </w:r>
    </w:p>
    <w:p>
      <w:pPr>
        <w:pStyle w:val="Heading1"/>
        <w:spacing w:line="240" w:lineRule="auto" w:before="329"/>
        <w:ind w:right="0"/>
        <w:jc w:val="left"/>
      </w:pPr>
      <w:r>
        <w:rPr>
          <w:color w:val="00938D"/>
          <w:spacing w:val="-1"/>
        </w:rPr>
        <w:t>What</w:t>
      </w:r>
      <w:r>
        <w:rPr>
          <w:color w:val="00938D"/>
          <w:spacing w:val="-5"/>
        </w:rPr>
        <w:t> </w:t>
      </w:r>
      <w:r>
        <w:rPr>
          <w:color w:val="00938D"/>
        </w:rPr>
        <w:t>are</w:t>
      </w:r>
      <w:r>
        <w:rPr>
          <w:color w:val="00938D"/>
          <w:spacing w:val="-3"/>
        </w:rPr>
        <w:t> </w:t>
      </w:r>
      <w:r>
        <w:rPr>
          <w:color w:val="00938D"/>
          <w:spacing w:val="-1"/>
        </w:rPr>
        <w:t>Tailored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Assistance</w:t>
      </w:r>
      <w:r>
        <w:rPr>
          <w:color w:val="00938D"/>
          <w:spacing w:val="-4"/>
        </w:rPr>
        <w:t> </w:t>
      </w:r>
      <w:r>
        <w:rPr>
          <w:color w:val="00938D"/>
          <w:spacing w:val="-1"/>
        </w:rPr>
        <w:t>Employment</w:t>
      </w:r>
      <w:r>
        <w:rPr>
          <w:color w:val="00938D"/>
          <w:spacing w:val="-2"/>
        </w:rPr>
        <w:t> </w:t>
      </w:r>
      <w:r>
        <w:rPr>
          <w:color w:val="00938D"/>
        </w:rPr>
        <w:t>Grants?</w:t>
      </w:r>
      <w:r>
        <w:rPr/>
      </w:r>
    </w:p>
    <w:p>
      <w:pPr>
        <w:spacing w:line="264" w:lineRule="auto" w:before="191"/>
        <w:ind w:left="792" w:right="894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52525"/>
          <w:spacing w:val="-1"/>
          <w:sz w:val="20"/>
        </w:rPr>
        <w:t>Tailored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z w:val="20"/>
        </w:rPr>
        <w:t>Assistance</w:t>
      </w:r>
      <w:r>
        <w:rPr>
          <w:rFonts w:ascii="Calibri"/>
          <w:color w:val="252525"/>
          <w:spacing w:val="-8"/>
          <w:sz w:val="20"/>
        </w:rPr>
        <w:t> </w:t>
      </w:r>
      <w:r>
        <w:rPr>
          <w:rFonts w:ascii="Calibri"/>
          <w:color w:val="252525"/>
          <w:sz w:val="20"/>
        </w:rPr>
        <w:t>Employment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Grants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connect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Aboriginal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Torres</w:t>
      </w:r>
      <w:r>
        <w:rPr>
          <w:rFonts w:ascii="Calibri"/>
          <w:color w:val="252525"/>
          <w:spacing w:val="-2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Strait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Islander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peoples</w:t>
      </w:r>
      <w:r>
        <w:rPr>
          <w:rFonts w:ascii="Calibri"/>
          <w:color w:val="252525"/>
          <w:spacing w:val="-8"/>
          <w:sz w:val="20"/>
        </w:rPr>
        <w:t> </w:t>
      </w:r>
      <w:r>
        <w:rPr>
          <w:rFonts w:ascii="Calibri"/>
          <w:color w:val="252525"/>
          <w:sz w:val="20"/>
        </w:rPr>
        <w:t>with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real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sustainable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jobs.</w:t>
      </w:r>
      <w:r>
        <w:rPr>
          <w:rFonts w:ascii="Calibri"/>
          <w:color w:val="252525"/>
          <w:spacing w:val="87"/>
          <w:w w:val="99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There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pacing w:val="1"/>
          <w:sz w:val="20"/>
        </w:rPr>
        <w:t>are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three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streams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z w:val="20"/>
        </w:rPr>
        <w:t>of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funding: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63" w:lineRule="auto" w:before="118" w:after="0"/>
        <w:ind w:left="1358" w:right="1005" w:hanging="283"/>
        <w:jc w:val="left"/>
      </w:pPr>
      <w:r>
        <w:rPr>
          <w:color w:val="252525"/>
          <w:spacing w:val="-1"/>
        </w:rPr>
        <w:t>Employment</w:t>
      </w:r>
      <w:r>
        <w:rPr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> </w:t>
      </w:r>
      <w:r>
        <w:rPr>
          <w:color w:val="252525"/>
        </w:rPr>
        <w:t>job</w:t>
      </w:r>
      <w:r>
        <w:rPr>
          <w:color w:val="252525"/>
          <w:spacing w:val="-1"/>
        </w:rPr>
        <w:t> seekers</w:t>
      </w:r>
      <w:r>
        <w:rPr>
          <w:color w:val="25252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address</w:t>
      </w:r>
      <w:r>
        <w:rPr>
          <w:color w:val="252525"/>
        </w:rPr>
        <w:t> </w:t>
      </w:r>
      <w:r>
        <w:rPr>
          <w:color w:val="252525"/>
          <w:spacing w:val="-1"/>
        </w:rPr>
        <w:t>barriers to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recruitment </w:t>
      </w:r>
      <w:r>
        <w:rPr>
          <w:color w:val="252525"/>
        </w:rPr>
        <w:t>and</w:t>
      </w:r>
      <w:r>
        <w:rPr>
          <w:color w:val="252525"/>
          <w:spacing w:val="-1"/>
        </w:rPr>
        <w:t> </w:t>
      </w:r>
      <w:r>
        <w:rPr>
          <w:color w:val="252525"/>
          <w:spacing w:val="-2"/>
        </w:rPr>
        <w:t>improve</w:t>
      </w:r>
      <w:r>
        <w:rPr>
          <w:color w:val="252525"/>
        </w:rPr>
        <w:t> </w:t>
      </w:r>
      <w:r>
        <w:rPr>
          <w:color w:val="252525"/>
          <w:spacing w:val="-1"/>
        </w:rPr>
        <w:t>retention </w:t>
      </w:r>
      <w:r>
        <w:rPr>
          <w:color w:val="252525"/>
        </w:rPr>
        <w:t>in the</w:t>
      </w:r>
      <w:r>
        <w:rPr>
          <w:color w:val="252525"/>
          <w:spacing w:val="53"/>
        </w:rPr>
        <w:t> </w:t>
      </w:r>
      <w:r>
        <w:rPr>
          <w:color w:val="252525"/>
          <w:spacing w:val="-1"/>
        </w:rPr>
        <w:t>workplace,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employers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engage</w:t>
      </w:r>
      <w:r>
        <w:rPr>
          <w:color w:val="252525"/>
        </w:rPr>
        <w:t> </w:t>
      </w:r>
      <w:r>
        <w:rPr>
          <w:color w:val="252525"/>
          <w:spacing w:val="-1"/>
        </w:rPr>
        <w:t>and retain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job </w:t>
      </w:r>
      <w:r>
        <w:rPr>
          <w:color w:val="252525"/>
        </w:rPr>
        <w:t>seekers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into</w:t>
      </w:r>
      <w:r>
        <w:rPr>
          <w:color w:val="252525"/>
          <w:spacing w:val="1"/>
        </w:rPr>
        <w:t> </w:t>
      </w:r>
      <w:r>
        <w:rPr>
          <w:color w:val="252525"/>
          <w:spacing w:val="-2"/>
        </w:rPr>
        <w:t>ongoing</w:t>
      </w:r>
      <w:r>
        <w:rPr>
          <w:color w:val="252525"/>
          <w:spacing w:val="-1"/>
        </w:rPr>
        <w:t> jobs,</w:t>
      </w:r>
      <w:r>
        <w:rPr>
          <w:color w:val="252525"/>
        </w:rPr>
        <w:t> </w:t>
      </w:r>
      <w:r>
        <w:rPr>
          <w:color w:val="252525"/>
          <w:spacing w:val="-1"/>
        </w:rPr>
        <w:t>including post-</w:t>
      </w:r>
      <w:r>
        <w:rPr>
          <w:color w:val="252525"/>
          <w:spacing w:val="87"/>
        </w:rPr>
        <w:t> </w:t>
      </w:r>
      <w:r>
        <w:rPr>
          <w:color w:val="252525"/>
          <w:spacing w:val="-1"/>
        </w:rPr>
        <w:t>placement support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62" w:lineRule="auto" w:before="1" w:after="0"/>
        <w:ind w:left="1358" w:right="894" w:hanging="283"/>
        <w:jc w:val="left"/>
      </w:pPr>
      <w:r>
        <w:rPr>
          <w:color w:val="252525"/>
          <w:spacing w:val="-1"/>
        </w:rPr>
        <w:t>School-based</w:t>
      </w:r>
      <w:r>
        <w:rPr>
          <w:color w:val="252525"/>
        </w:rPr>
        <w:t> </w:t>
      </w:r>
      <w:r>
        <w:rPr>
          <w:color w:val="252525"/>
          <w:spacing w:val="-1"/>
        </w:rPr>
        <w:t>traineeships</w:t>
      </w:r>
      <w:r>
        <w:rPr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2"/>
        </w:rPr>
        <w:t> </w:t>
      </w:r>
      <w:r>
        <w:rPr>
          <w:color w:val="252525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secondary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students</w:t>
      </w:r>
      <w:r>
        <w:rPr>
          <w:color w:val="25252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gain work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experience</w:t>
      </w:r>
      <w:r>
        <w:rPr>
          <w:color w:val="252525"/>
        </w:rPr>
        <w:t> </w:t>
      </w:r>
      <w:r>
        <w:rPr>
          <w:color w:val="252525"/>
          <w:spacing w:val="-1"/>
        </w:rPr>
        <w:t>and prepare</w:t>
      </w:r>
      <w:r>
        <w:rPr>
          <w:color w:val="252525"/>
        </w:rPr>
        <w:t> </w:t>
      </w:r>
      <w:r>
        <w:rPr>
          <w:color w:val="252525"/>
          <w:spacing w:val="-1"/>
        </w:rPr>
        <w:t>for</w:t>
      </w:r>
      <w:r>
        <w:rPr>
          <w:color w:val="252525"/>
        </w:rPr>
        <w:t> post-</w:t>
      </w:r>
      <w:r>
        <w:rPr>
          <w:color w:val="252525"/>
          <w:spacing w:val="69"/>
        </w:rPr>
        <w:t> </w:t>
      </w:r>
      <w:r>
        <w:rPr>
          <w:color w:val="252525"/>
          <w:spacing w:val="-1"/>
        </w:rPr>
        <w:t>school</w:t>
      </w:r>
      <w:r>
        <w:rPr>
          <w:color w:val="252525"/>
        </w:rPr>
        <w:t> </w:t>
      </w:r>
      <w:r>
        <w:rPr>
          <w:color w:val="252525"/>
          <w:spacing w:val="-1"/>
        </w:rPr>
        <w:t>transition into</w:t>
      </w:r>
      <w:r>
        <w:rPr>
          <w:color w:val="252525"/>
          <w:spacing w:val="1"/>
        </w:rPr>
        <w:t> </w:t>
      </w:r>
      <w:r>
        <w:rPr>
          <w:color w:val="252525"/>
          <w:spacing w:val="-2"/>
        </w:rPr>
        <w:t>further</w:t>
      </w:r>
      <w:r>
        <w:rPr>
          <w:color w:val="252525"/>
        </w:rPr>
        <w:t> </w:t>
      </w:r>
      <w:r>
        <w:rPr>
          <w:color w:val="252525"/>
          <w:spacing w:val="-1"/>
        </w:rPr>
        <w:t>study</w:t>
      </w:r>
      <w:r>
        <w:rPr>
          <w:color w:val="252525"/>
          <w:spacing w:val="-2"/>
        </w:rPr>
        <w:t> </w:t>
      </w:r>
      <w:r>
        <w:rPr>
          <w:color w:val="252525"/>
        </w:rPr>
        <w:t>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employment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62" w:lineRule="auto" w:before="1" w:after="0"/>
        <w:ind w:left="1358" w:right="1278" w:hanging="283"/>
        <w:jc w:val="left"/>
      </w:pPr>
      <w:hyperlink r:id="rId9">
        <w:r>
          <w:rPr>
            <w:spacing w:val="3"/>
          </w:rPr>
          <w:t>Cadetships</w:t>
        </w:r>
      </w:hyperlink>
      <w:r>
        <w:rPr>
          <w:spacing w:val="7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1"/>
        </w:rPr>
        <w:t> </w:t>
      </w:r>
      <w:r>
        <w:rPr>
          <w:color w:val="252525"/>
          <w:spacing w:val="-1"/>
        </w:rPr>
        <w:t>support</w:t>
      </w:r>
      <w:r>
        <w:rPr>
          <w:color w:val="252525"/>
          <w:spacing w:val="-2"/>
        </w:rPr>
        <w:t> </w:t>
      </w:r>
      <w:r>
        <w:rPr>
          <w:color w:val="252525"/>
        </w:rPr>
        <w:t>for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university</w:t>
      </w:r>
      <w:r>
        <w:rPr>
          <w:color w:val="252525"/>
        </w:rPr>
        <w:t> </w:t>
      </w:r>
      <w:r>
        <w:rPr>
          <w:color w:val="252525"/>
          <w:spacing w:val="-1"/>
        </w:rPr>
        <w:t>students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1"/>
        </w:rPr>
        <w:t> </w:t>
      </w:r>
      <w:r>
        <w:rPr>
          <w:color w:val="252525"/>
          <w:spacing w:val="-2"/>
        </w:rPr>
        <w:t>receive</w:t>
      </w:r>
      <w:r>
        <w:rPr>
          <w:color w:val="252525"/>
        </w:rPr>
        <w:t> </w:t>
      </w:r>
      <w:r>
        <w:rPr>
          <w:color w:val="252525"/>
          <w:spacing w:val="-1"/>
        </w:rPr>
        <w:t>paid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work-placement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opportunities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during the</w:t>
      </w:r>
      <w:r>
        <w:rPr>
          <w:color w:val="252525"/>
          <w:spacing w:val="91"/>
        </w:rPr>
        <w:t> </w:t>
      </w:r>
      <w:r>
        <w:rPr>
          <w:color w:val="252525"/>
        </w:rPr>
        <w:t>course</w:t>
      </w:r>
      <w:r>
        <w:rPr>
          <w:color w:val="252525"/>
          <w:spacing w:val="-3"/>
        </w:rPr>
        <w:t> </w:t>
      </w:r>
      <w:r>
        <w:rPr>
          <w:color w:val="252525"/>
        </w:rPr>
        <w:t>of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their</w:t>
      </w:r>
      <w:r>
        <w:rPr>
          <w:color w:val="252525"/>
        </w:rPr>
        <w:t> </w:t>
      </w:r>
      <w:r>
        <w:rPr>
          <w:color w:val="252525"/>
          <w:spacing w:val="-1"/>
        </w:rPr>
        <w:t>study.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396" w:lineRule="exact"/>
        <w:ind w:right="1005"/>
        <w:jc w:val="left"/>
      </w:pPr>
      <w:r>
        <w:rPr>
          <w:color w:val="00938D"/>
          <w:spacing w:val="-1"/>
        </w:rPr>
        <w:t>What</w:t>
      </w:r>
      <w:r>
        <w:rPr>
          <w:color w:val="00938D"/>
          <w:spacing w:val="-7"/>
        </w:rPr>
        <w:t> </w:t>
      </w:r>
      <w:r>
        <w:rPr>
          <w:color w:val="00938D"/>
        </w:rPr>
        <w:t>are</w:t>
      </w:r>
      <w:r>
        <w:rPr>
          <w:color w:val="00938D"/>
          <w:spacing w:val="-5"/>
        </w:rPr>
        <w:t> </w:t>
      </w:r>
      <w:r>
        <w:rPr>
          <w:color w:val="00938D"/>
        </w:rPr>
        <w:t>the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expected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outcomes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for</w:t>
      </w:r>
      <w:r>
        <w:rPr>
          <w:color w:val="00938D"/>
          <w:spacing w:val="-6"/>
        </w:rPr>
        <w:t> </w:t>
      </w:r>
      <w:r>
        <w:rPr>
          <w:color w:val="00938D"/>
          <w:spacing w:val="-1"/>
        </w:rPr>
        <w:t>Tailored</w:t>
      </w:r>
      <w:r>
        <w:rPr>
          <w:color w:val="00938D"/>
          <w:spacing w:val="-7"/>
        </w:rPr>
        <w:t> </w:t>
      </w:r>
      <w:r>
        <w:rPr>
          <w:color w:val="00938D"/>
          <w:spacing w:val="-1"/>
        </w:rPr>
        <w:t>Assistance</w:t>
      </w:r>
      <w:r>
        <w:rPr>
          <w:color w:val="00938D"/>
          <w:spacing w:val="29"/>
        </w:rPr>
        <w:t> </w:t>
      </w:r>
      <w:r>
        <w:rPr>
          <w:color w:val="00938D"/>
          <w:spacing w:val="-1"/>
        </w:rPr>
        <w:t>Employment </w:t>
      </w:r>
      <w:r>
        <w:rPr>
          <w:color w:val="00938D"/>
        </w:rPr>
        <w:t>Grants?</w:t>
      </w:r>
      <w:r>
        <w:rPr/>
      </w:r>
    </w:p>
    <w:p>
      <w:pPr>
        <w:pStyle w:val="BodyText"/>
        <w:spacing w:line="240" w:lineRule="auto" w:before="206"/>
        <w:ind w:left="792" w:right="0" w:firstLine="0"/>
        <w:jc w:val="left"/>
      </w:pP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should deliver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will:</w:t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147" w:after="0"/>
        <w:ind w:left="1358" w:right="0" w:hanging="283"/>
        <w:jc w:val="left"/>
      </w:pPr>
      <w:r>
        <w:rPr>
          <w:color w:val="252525"/>
          <w:spacing w:val="-1"/>
        </w:rPr>
        <w:t>increase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 </w:t>
      </w:r>
      <w:r>
        <w:rPr>
          <w:color w:val="252525"/>
        </w:rPr>
        <w:t>and</w:t>
      </w:r>
      <w:r>
        <w:rPr>
          <w:color w:val="252525"/>
          <w:spacing w:val="-1"/>
        </w:rPr>
        <w:t> retention rates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283"/>
        <w:jc w:val="left"/>
      </w:pPr>
      <w:r>
        <w:rPr>
          <w:color w:val="252525"/>
          <w:spacing w:val="-1"/>
        </w:rPr>
        <w:t>increase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work-readiness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283"/>
        <w:jc w:val="left"/>
      </w:pPr>
      <w:r>
        <w:rPr>
          <w:color w:val="252525"/>
          <w:spacing w:val="-1"/>
        </w:rPr>
        <w:t>increase</w:t>
      </w:r>
      <w:r>
        <w:rPr>
          <w:color w:val="252525"/>
          <w:spacing w:val="-2"/>
        </w:rPr>
        <w:t> </w:t>
      </w:r>
      <w:r>
        <w:rPr>
          <w:color w:val="252525"/>
        </w:rPr>
        <w:t>the </w:t>
      </w:r>
      <w:r>
        <w:rPr>
          <w:color w:val="252525"/>
          <w:spacing w:val="-1"/>
        </w:rPr>
        <w:t>successful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transition</w:t>
      </w:r>
      <w:r>
        <w:rPr>
          <w:color w:val="252525"/>
          <w:spacing w:val="-3"/>
        </w:rPr>
        <w:t> </w:t>
      </w:r>
      <w:r>
        <w:rPr>
          <w:color w:val="252525"/>
        </w:rPr>
        <w:t>of </w:t>
      </w:r>
      <w:r>
        <w:rPr>
          <w:color w:val="252525"/>
          <w:spacing w:val="-1"/>
        </w:rPr>
        <w:t>secondary</w:t>
      </w:r>
      <w:r>
        <w:rPr>
          <w:color w:val="252525"/>
        </w:rPr>
        <w:t> 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tertiary students</w:t>
      </w:r>
      <w:r>
        <w:rPr>
          <w:color w:val="252525"/>
        </w:rPr>
        <w:t> </w:t>
      </w:r>
      <w:r>
        <w:rPr>
          <w:color w:val="252525"/>
          <w:spacing w:val="-1"/>
        </w:rPr>
        <w:t>into ongoing employment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283"/>
        <w:jc w:val="left"/>
      </w:pPr>
      <w:r>
        <w:rPr>
          <w:color w:val="252525"/>
        </w:rPr>
        <w:t>lead</w:t>
      </w:r>
      <w:r>
        <w:rPr>
          <w:color w:val="252525"/>
          <w:spacing w:val="-1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certified </w:t>
      </w:r>
      <w:r>
        <w:rPr>
          <w:color w:val="252525"/>
        </w:rPr>
        <w:t>and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transferrable</w:t>
      </w:r>
      <w:r>
        <w:rPr>
          <w:color w:val="252525"/>
        </w:rPr>
        <w:t> </w:t>
      </w:r>
      <w:r>
        <w:rPr>
          <w:color w:val="252525"/>
          <w:spacing w:val="-1"/>
        </w:rPr>
        <w:t>qualifications.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31"/>
          <w:szCs w:val="31"/>
        </w:rPr>
      </w:pPr>
    </w:p>
    <w:p>
      <w:pPr>
        <w:pStyle w:val="Heading1"/>
        <w:spacing w:line="396" w:lineRule="exact"/>
        <w:ind w:right="0"/>
        <w:jc w:val="left"/>
      </w:pPr>
      <w:r>
        <w:rPr>
          <w:color w:val="00938D"/>
          <w:spacing w:val="-1"/>
        </w:rPr>
        <w:t>What</w:t>
      </w:r>
      <w:r>
        <w:rPr>
          <w:color w:val="00938D"/>
          <w:spacing w:val="-4"/>
        </w:rPr>
        <w:t> </w:t>
      </w:r>
      <w:r>
        <w:rPr>
          <w:color w:val="00938D"/>
        </w:rPr>
        <w:t>types</w:t>
      </w:r>
      <w:r>
        <w:rPr>
          <w:color w:val="00938D"/>
          <w:spacing w:val="-4"/>
        </w:rPr>
        <w:t> </w:t>
      </w:r>
      <w:r>
        <w:rPr>
          <w:color w:val="00938D"/>
          <w:spacing w:val="-1"/>
        </w:rPr>
        <w:t>of</w:t>
      </w:r>
      <w:r>
        <w:rPr>
          <w:color w:val="00938D"/>
          <w:spacing w:val="-4"/>
        </w:rPr>
        <w:t> </w:t>
      </w:r>
      <w:r>
        <w:rPr>
          <w:color w:val="00938D"/>
          <w:spacing w:val="-1"/>
        </w:rPr>
        <w:t>Tailored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Assistance</w:t>
      </w:r>
      <w:r>
        <w:rPr>
          <w:color w:val="00938D"/>
          <w:spacing w:val="-4"/>
        </w:rPr>
        <w:t> </w:t>
      </w:r>
      <w:r>
        <w:rPr>
          <w:color w:val="00938D"/>
          <w:spacing w:val="-1"/>
        </w:rPr>
        <w:t>Employment</w:t>
      </w:r>
      <w:r>
        <w:rPr>
          <w:color w:val="00938D"/>
          <w:spacing w:val="-3"/>
        </w:rPr>
        <w:t> </w:t>
      </w:r>
      <w:r>
        <w:rPr>
          <w:color w:val="00938D"/>
          <w:spacing w:val="-1"/>
        </w:rPr>
        <w:t>Grants</w:t>
      </w:r>
      <w:r>
        <w:rPr>
          <w:color w:val="00938D"/>
          <w:spacing w:val="-7"/>
        </w:rPr>
        <w:t> </w:t>
      </w:r>
      <w:r>
        <w:rPr>
          <w:color w:val="00938D"/>
        </w:rPr>
        <w:t>are</w:t>
      </w:r>
      <w:r>
        <w:rPr>
          <w:color w:val="00938D"/>
          <w:spacing w:val="-5"/>
        </w:rPr>
        <w:t> </w:t>
      </w:r>
      <w:r>
        <w:rPr>
          <w:color w:val="00938D"/>
          <w:spacing w:val="-1"/>
        </w:rPr>
        <w:t>likely</w:t>
      </w:r>
      <w:r>
        <w:rPr>
          <w:color w:val="00938D"/>
          <w:spacing w:val="-4"/>
        </w:rPr>
        <w:t> </w:t>
      </w:r>
      <w:r>
        <w:rPr>
          <w:color w:val="00938D"/>
        </w:rPr>
        <w:t>to</w:t>
      </w:r>
      <w:r>
        <w:rPr>
          <w:color w:val="00938D"/>
          <w:spacing w:val="-6"/>
        </w:rPr>
        <w:t> </w:t>
      </w:r>
      <w:r>
        <w:rPr>
          <w:color w:val="00938D"/>
          <w:spacing w:val="-1"/>
        </w:rPr>
        <w:t>be</w:t>
      </w:r>
      <w:r>
        <w:rPr>
          <w:color w:val="00938D"/>
          <w:spacing w:val="36"/>
          <w:w w:val="99"/>
        </w:rPr>
        <w:t> </w:t>
      </w:r>
      <w:r>
        <w:rPr>
          <w:color w:val="00938D"/>
          <w:spacing w:val="-1"/>
        </w:rPr>
        <w:t>supported?</w:t>
      </w:r>
      <w:r>
        <w:rPr/>
      </w:r>
    </w:p>
    <w:p>
      <w:pPr>
        <w:pStyle w:val="BodyText"/>
        <w:spacing w:line="240" w:lineRule="auto" w:before="205"/>
        <w:ind w:left="792" w:right="0" w:firstLine="0"/>
        <w:jc w:val="left"/>
      </w:pPr>
      <w:r>
        <w:rPr>
          <w:color w:val="252525"/>
          <w:spacing w:val="-1"/>
        </w:rPr>
        <w:t>Funding</w:t>
      </w:r>
      <w:r>
        <w:rPr>
          <w:color w:val="252525"/>
        </w:rPr>
        <w:t> may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be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prioritised</w:t>
      </w:r>
      <w:r>
        <w:rPr>
          <w:color w:val="252525"/>
          <w:spacing w:val="-2"/>
        </w:rPr>
        <w:t> </w:t>
      </w:r>
      <w:r>
        <w:rPr>
          <w:color w:val="252525"/>
        </w:rPr>
        <w:t>where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employment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and </w:t>
      </w:r>
      <w:r>
        <w:rPr>
          <w:color w:val="252525"/>
          <w:spacing w:val="-2"/>
        </w:rPr>
        <w:t>training</w:t>
      </w:r>
      <w:r>
        <w:rPr>
          <w:color w:val="252525"/>
        </w:rPr>
        <w:t> related </w:t>
      </w:r>
      <w:r>
        <w:rPr>
          <w:color w:val="252525"/>
          <w:spacing w:val="-1"/>
        </w:rPr>
        <w:t>activities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target: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62" w:lineRule="auto" w:before="147" w:after="0"/>
        <w:ind w:left="1358" w:right="1820" w:hanging="283"/>
        <w:jc w:val="left"/>
      </w:pPr>
      <w:r>
        <w:rPr>
          <w:color w:val="252525"/>
          <w:spacing w:val="-1"/>
        </w:rPr>
        <w:t>unemployed</w:t>
      </w:r>
      <w:r>
        <w:rPr>
          <w:color w:val="252525"/>
        </w:rPr>
        <w:t> </w:t>
      </w:r>
      <w:r>
        <w:rPr>
          <w:color w:val="252525"/>
          <w:spacing w:val="-1"/>
        </w:rPr>
        <w:t>job</w:t>
      </w:r>
      <w:r>
        <w:rPr>
          <w:color w:val="252525"/>
        </w:rPr>
        <w:t> </w:t>
      </w:r>
      <w:r>
        <w:rPr>
          <w:color w:val="252525"/>
          <w:spacing w:val="-1"/>
        </w:rPr>
        <w:t>seekers</w:t>
      </w:r>
      <w:r>
        <w:rPr>
          <w:color w:val="252525"/>
          <w:spacing w:val="-2"/>
        </w:rPr>
        <w:t> </w:t>
      </w:r>
      <w:r>
        <w:rPr>
          <w:rFonts w:ascii="Calibri" w:hAnsi="Calibri" w:cs="Calibri" w:eastAsia="Calibri"/>
          <w:color w:val="252525"/>
        </w:rPr>
        <w:t>–</w:t>
      </w:r>
      <w:r>
        <w:rPr>
          <w:rFonts w:ascii="Calibri" w:hAnsi="Calibri" w:cs="Calibri" w:eastAsia="Calibri"/>
          <w:color w:val="252525"/>
          <w:spacing w:val="-2"/>
        </w:rPr>
        <w:t> </w:t>
      </w:r>
      <w:r>
        <w:rPr>
          <w:color w:val="252525"/>
        </w:rPr>
        <w:t>with</w:t>
      </w:r>
      <w:r>
        <w:rPr>
          <w:color w:val="252525"/>
          <w:spacing w:val="1"/>
        </w:rPr>
        <w:t> </w:t>
      </w:r>
      <w:r>
        <w:rPr>
          <w:color w:val="252525"/>
        </w:rPr>
        <w:t>a </w:t>
      </w:r>
      <w:r>
        <w:rPr>
          <w:color w:val="252525"/>
          <w:spacing w:val="-1"/>
        </w:rPr>
        <w:t>focus</w:t>
      </w:r>
      <w:r>
        <w:rPr>
          <w:color w:val="252525"/>
          <w:spacing w:val="-3"/>
        </w:rPr>
        <w:t> </w:t>
      </w:r>
      <w:r>
        <w:rPr>
          <w:color w:val="252525"/>
        </w:rPr>
        <w:t>on</w:t>
      </w:r>
      <w:r>
        <w:rPr>
          <w:color w:val="252525"/>
          <w:spacing w:val="-1"/>
        </w:rPr>
        <w:t> participants</w:t>
      </w:r>
      <w:r>
        <w:rPr>
          <w:color w:val="252525"/>
        </w:rPr>
        <w:t> </w:t>
      </w:r>
      <w:r>
        <w:rPr>
          <w:color w:val="252525"/>
          <w:spacing w:val="-1"/>
        </w:rPr>
        <w:t>in </w:t>
      </w:r>
      <w:r>
        <w:rPr>
          <w:rFonts w:ascii="Calibri" w:hAnsi="Calibri" w:cs="Calibri" w:eastAsia="Calibri"/>
          <w:i/>
          <w:color w:val="1E1E1E"/>
          <w:spacing w:val="3"/>
        </w:rPr>
        <w:t>jobactive</w:t>
      </w:r>
      <w:r>
        <w:rPr>
          <w:rFonts w:ascii="Calibri" w:hAnsi="Calibri" w:cs="Calibri" w:eastAsia="Calibri"/>
          <w:i/>
          <w:color w:val="1E1E1E"/>
          <w:spacing w:val="7"/>
        </w:rPr>
        <w:t> </w:t>
      </w:r>
      <w:r>
        <w:rPr>
          <w:color w:val="252525"/>
          <w:spacing w:val="-1"/>
        </w:rPr>
        <w:t>Stream</w:t>
      </w:r>
      <w:r>
        <w:rPr>
          <w:color w:val="252525"/>
          <w:spacing w:val="1"/>
        </w:rPr>
        <w:t> </w:t>
      </w:r>
      <w:r>
        <w:rPr>
          <w:color w:val="252525"/>
        </w:rPr>
        <w:t>B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C,</w:t>
      </w:r>
      <w:r>
        <w:rPr>
          <w:color w:val="252525"/>
        </w:rPr>
        <w:t> </w:t>
      </w:r>
      <w:r>
        <w:rPr>
          <w:color w:val="1E1E1E"/>
          <w:spacing w:val="3"/>
        </w:rPr>
        <w:t>Community</w:t>
      </w:r>
      <w:r>
        <w:rPr>
          <w:color w:val="1E1E1E"/>
          <w:spacing w:val="52"/>
        </w:rPr>
        <w:t> </w:t>
      </w:r>
      <w:r>
        <w:rPr>
          <w:color w:val="1E1E1E"/>
          <w:spacing w:val="3"/>
        </w:rPr>
        <w:t>Development</w:t>
      </w:r>
      <w:r>
        <w:rPr>
          <w:color w:val="1E1E1E"/>
          <w:spacing w:val="10"/>
        </w:rPr>
        <w:t> </w:t>
      </w:r>
      <w:r>
        <w:rPr>
          <w:color w:val="1E1E1E"/>
          <w:spacing w:val="3"/>
        </w:rPr>
        <w:t>Program</w:t>
      </w:r>
      <w:r>
        <w:rPr>
          <w:color w:val="1E1E1E"/>
          <w:spacing w:val="10"/>
        </w:rPr>
        <w:t> </w:t>
      </w:r>
      <w:r>
        <w:rPr>
          <w:color w:val="1E1E1E"/>
          <w:spacing w:val="3"/>
        </w:rPr>
        <w:t>(CDP)</w:t>
      </w:r>
      <w:r>
        <w:rPr>
          <w:color w:val="1E1E1E"/>
          <w:spacing w:val="9"/>
        </w:rPr>
        <w:t> </w:t>
      </w:r>
      <w:r>
        <w:rPr>
          <w:color w:val="252525"/>
        </w:rPr>
        <w:t>or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Disability</w:t>
      </w:r>
      <w:r>
        <w:rPr>
          <w:color w:val="252525"/>
          <w:spacing w:val="1"/>
        </w:rPr>
        <w:t> </w:t>
      </w:r>
      <w:r>
        <w:rPr>
          <w:color w:val="252525"/>
          <w:spacing w:val="-2"/>
        </w:rPr>
        <w:t>Employment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Services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1" w:after="0"/>
        <w:ind w:left="1358" w:right="0" w:hanging="283"/>
        <w:jc w:val="left"/>
      </w:pPr>
      <w:r>
        <w:rPr>
          <w:color w:val="252525"/>
          <w:spacing w:val="-1"/>
        </w:rPr>
        <w:t>people</w:t>
      </w:r>
      <w:r>
        <w:rPr>
          <w:color w:val="252525"/>
        </w:rPr>
        <w:t> </w:t>
      </w:r>
      <w:r>
        <w:rPr>
          <w:color w:val="252525"/>
          <w:spacing w:val="-1"/>
        </w:rPr>
        <w:t>not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in</w:t>
      </w:r>
      <w:r>
        <w:rPr>
          <w:color w:val="252525"/>
          <w:spacing w:val="-3"/>
        </w:rPr>
        <w:t> </w:t>
      </w:r>
      <w:r>
        <w:rPr>
          <w:color w:val="252525"/>
        </w:rPr>
        <w:t>the </w:t>
      </w:r>
      <w:r>
        <w:rPr>
          <w:color w:val="252525"/>
          <w:spacing w:val="-1"/>
        </w:rPr>
        <w:t>labour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market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283"/>
        <w:jc w:val="left"/>
      </w:pPr>
      <w:r>
        <w:rPr>
          <w:color w:val="252525"/>
        </w:rPr>
        <w:t>youth </w:t>
      </w:r>
      <w:r>
        <w:rPr>
          <w:color w:val="252525"/>
          <w:spacing w:val="-1"/>
        </w:rPr>
        <w:t>and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students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at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risk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disengaging when</w:t>
      </w:r>
      <w:r>
        <w:rPr>
          <w:color w:val="252525"/>
        </w:rPr>
        <w:t> </w:t>
      </w:r>
      <w:r>
        <w:rPr>
          <w:color w:val="252525"/>
          <w:spacing w:val="-1"/>
        </w:rPr>
        <w:t>leaving</w:t>
      </w:r>
      <w:r>
        <w:rPr>
          <w:color w:val="252525"/>
        </w:rPr>
        <w:t> </w:t>
      </w:r>
      <w:r>
        <w:rPr>
          <w:color w:val="252525"/>
          <w:spacing w:val="-1"/>
        </w:rPr>
        <w:t>school</w:t>
      </w:r>
      <w:r>
        <w:rPr/>
      </w:r>
    </w:p>
    <w:p>
      <w:pPr>
        <w:pStyle w:val="BodyText"/>
        <w:numPr>
          <w:ilvl w:val="0"/>
          <w:numId w:val="1"/>
        </w:numPr>
        <w:tabs>
          <w:tab w:pos="1359" w:val="left" w:leader="none"/>
        </w:tabs>
        <w:spacing w:line="240" w:lineRule="auto" w:before="27" w:after="0"/>
        <w:ind w:left="1358" w:right="0" w:hanging="283"/>
        <w:jc w:val="left"/>
      </w:pPr>
      <w:r>
        <w:rPr>
          <w:color w:val="252525"/>
        </w:rPr>
        <w:t>the </w:t>
      </w:r>
      <w:r>
        <w:rPr>
          <w:color w:val="252525"/>
          <w:spacing w:val="-1"/>
        </w:rPr>
        <w:t>needs</w:t>
      </w:r>
      <w:r>
        <w:rPr>
          <w:color w:val="252525"/>
          <w:spacing w:val="-2"/>
        </w:rPr>
        <w:t> </w:t>
      </w:r>
      <w:r>
        <w:rPr>
          <w:color w:val="252525"/>
        </w:rPr>
        <w:t>of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employers.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05" w:top="80" w:bottom="900" w:left="60" w:right="8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3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479285" cy="186690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2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spacing w:line="262" w:lineRule="auto" w:before="59"/>
        <w:ind w:left="132" w:right="39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52525"/>
          <w:sz w:val="20"/>
        </w:rPr>
        <w:t>Applicants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must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demonstrate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z w:val="20"/>
        </w:rPr>
        <w:t>that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funding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will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deliver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employment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outcomes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(jobs),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must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identify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demand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for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87"/>
          <w:w w:val="99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jobs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in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7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organisation,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region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and/or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industry.</w:t>
      </w:r>
      <w:r>
        <w:rPr>
          <w:rFonts w:ascii="Calibri"/>
          <w:sz w:val="20"/>
        </w:rPr>
      </w:r>
    </w:p>
    <w:p>
      <w:pPr>
        <w:spacing w:line="264" w:lineRule="auto" w:before="122"/>
        <w:ind w:left="132" w:right="39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252525"/>
          <w:spacing w:val="-1"/>
          <w:sz w:val="20"/>
        </w:rPr>
        <w:t>Payments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will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be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based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z w:val="20"/>
        </w:rPr>
        <w:t>on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the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achievement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z w:val="20"/>
        </w:rPr>
        <w:t>of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individual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milestones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for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job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seekers.</w:t>
      </w:r>
      <w:r>
        <w:rPr>
          <w:rFonts w:ascii="Calibri"/>
          <w:color w:val="252525"/>
          <w:spacing w:val="-2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The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z w:val="20"/>
        </w:rPr>
        <w:t>amount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paid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for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milestones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z w:val="20"/>
        </w:rPr>
        <w:t>will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be</w:t>
      </w:r>
      <w:r>
        <w:rPr>
          <w:rFonts w:ascii="Calibri"/>
          <w:color w:val="252525"/>
          <w:spacing w:val="99"/>
          <w:w w:val="99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negotiated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with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NIAA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Regional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Office,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detailed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in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Employment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Grant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Schedule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weighted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to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z w:val="20"/>
        </w:rPr>
        <w:t>the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achievement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of</w:t>
      </w:r>
      <w:r>
        <w:rPr>
          <w:rFonts w:ascii="Calibri"/>
          <w:color w:val="252525"/>
          <w:spacing w:val="111"/>
          <w:w w:val="99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13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z w:val="20"/>
        </w:rPr>
        <w:t>and</w:t>
      </w:r>
      <w:r>
        <w:rPr>
          <w:rFonts w:ascii="Calibri"/>
          <w:color w:val="252525"/>
          <w:spacing w:val="-3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26</w:t>
      </w:r>
      <w:r>
        <w:rPr>
          <w:rFonts w:ascii="Calibri"/>
          <w:color w:val="252525"/>
          <w:spacing w:val="-5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weeks</w:t>
      </w:r>
      <w:r>
        <w:rPr>
          <w:rFonts w:ascii="Calibri"/>
          <w:color w:val="252525"/>
          <w:spacing w:val="-6"/>
          <w:sz w:val="20"/>
        </w:rPr>
        <w:t> </w:t>
      </w:r>
      <w:r>
        <w:rPr>
          <w:rFonts w:ascii="Calibri"/>
          <w:color w:val="252525"/>
          <w:spacing w:val="-1"/>
          <w:sz w:val="20"/>
        </w:rPr>
        <w:t>in</w:t>
      </w:r>
      <w:r>
        <w:rPr>
          <w:rFonts w:ascii="Calibri"/>
          <w:color w:val="252525"/>
          <w:spacing w:val="-4"/>
          <w:sz w:val="20"/>
        </w:rPr>
        <w:t> </w:t>
      </w:r>
      <w:r>
        <w:rPr>
          <w:rFonts w:ascii="Calibri"/>
          <w:color w:val="252525"/>
          <w:sz w:val="20"/>
        </w:rPr>
        <w:t>employment.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132" w:right="0"/>
        <w:jc w:val="left"/>
      </w:pPr>
      <w:r>
        <w:rPr>
          <w:color w:val="00938D"/>
          <w:spacing w:val="-1"/>
        </w:rPr>
        <w:t>How do</w:t>
      </w:r>
      <w:r>
        <w:rPr>
          <w:color w:val="00938D"/>
        </w:rPr>
        <w:t> I </w:t>
      </w:r>
      <w:r>
        <w:rPr>
          <w:color w:val="00938D"/>
          <w:spacing w:val="-1"/>
        </w:rPr>
        <w:t>apply?</w:t>
      </w:r>
      <w:r>
        <w:rPr/>
      </w:r>
    </w:p>
    <w:p>
      <w:pPr>
        <w:pStyle w:val="BodyText"/>
        <w:spacing w:line="263" w:lineRule="auto" w:before="188"/>
        <w:ind w:left="132" w:right="0" w:firstLine="0"/>
        <w:jc w:val="left"/>
      </w:pPr>
      <w:r>
        <w:rPr>
          <w:color w:val="252525"/>
          <w:spacing w:val="-1"/>
        </w:rPr>
        <w:t>Firstly,</w:t>
      </w:r>
      <w:r>
        <w:rPr>
          <w:color w:val="252525"/>
          <w:spacing w:val="-2"/>
        </w:rPr>
        <w:t> </w:t>
      </w:r>
      <w:r>
        <w:rPr>
          <w:color w:val="252525"/>
        </w:rPr>
        <w:t>you</w:t>
      </w:r>
      <w:r>
        <w:rPr>
          <w:color w:val="252525"/>
          <w:spacing w:val="-3"/>
        </w:rPr>
        <w:t> </w:t>
      </w:r>
      <w:r>
        <w:rPr>
          <w:color w:val="252525"/>
        </w:rPr>
        <w:t>will </w:t>
      </w:r>
      <w:r>
        <w:rPr>
          <w:color w:val="252525"/>
          <w:spacing w:val="-1"/>
        </w:rPr>
        <w:t>need</w:t>
      </w:r>
      <w:r>
        <w:rPr>
          <w:color w:val="25252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talk</w:t>
      </w:r>
      <w:r>
        <w:rPr>
          <w:color w:val="252525"/>
          <w:spacing w:val="-2"/>
        </w:rPr>
        <w:t> </w:t>
      </w:r>
      <w:r>
        <w:rPr>
          <w:color w:val="252525"/>
        </w:rPr>
        <w:t>to</w:t>
      </w:r>
      <w:r>
        <w:rPr>
          <w:color w:val="252525"/>
          <w:spacing w:val="-1"/>
        </w:rPr>
        <w:t> your</w:t>
      </w:r>
      <w:r>
        <w:rPr>
          <w:color w:val="252525"/>
        </w:rPr>
        <w:t> </w:t>
      </w:r>
      <w:r>
        <w:rPr>
          <w:color w:val="252525"/>
          <w:spacing w:val="-1"/>
        </w:rPr>
        <w:t>Regional</w:t>
      </w:r>
      <w:r>
        <w:rPr>
          <w:color w:val="252525"/>
        </w:rPr>
        <w:t> </w:t>
      </w:r>
      <w:r>
        <w:rPr>
          <w:color w:val="252525"/>
          <w:spacing w:val="-1"/>
        </w:rPr>
        <w:t>Network</w:t>
      </w:r>
      <w:r>
        <w:rPr>
          <w:color w:val="252525"/>
          <w:spacing w:val="-2"/>
        </w:rPr>
        <w:t> </w:t>
      </w:r>
      <w:r>
        <w:rPr>
          <w:color w:val="252525"/>
          <w:spacing w:val="-1"/>
        </w:rPr>
        <w:t>Office</w:t>
      </w:r>
      <w:r>
        <w:rPr>
          <w:color w:val="252525"/>
          <w:spacing w:val="1"/>
        </w:rPr>
        <w:t> </w:t>
      </w:r>
      <w:r>
        <w:rPr>
          <w:color w:val="252525"/>
          <w:spacing w:val="-1"/>
        </w:rPr>
        <w:t>about</w:t>
      </w:r>
      <w:r>
        <w:rPr>
          <w:color w:val="252525"/>
        </w:rPr>
        <w:t> </w:t>
      </w:r>
      <w:r>
        <w:rPr>
          <w:color w:val="252525"/>
          <w:spacing w:val="-1"/>
        </w:rPr>
        <w:t>the</w:t>
      </w:r>
      <w:r>
        <w:rPr>
          <w:color w:val="252525"/>
        </w:rPr>
        <w:t> </w:t>
      </w:r>
      <w:r>
        <w:rPr>
          <w:color w:val="252525"/>
          <w:spacing w:val="-1"/>
        </w:rPr>
        <w:t>Initial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Proposal</w:t>
      </w:r>
      <w:r>
        <w:rPr>
          <w:color w:val="252525"/>
        </w:rPr>
        <w:t> </w:t>
      </w:r>
      <w:r>
        <w:rPr>
          <w:color w:val="252525"/>
          <w:spacing w:val="-1"/>
        </w:rPr>
        <w:t>process.</w:t>
      </w:r>
      <w:r>
        <w:rPr>
          <w:color w:val="252525"/>
          <w:spacing w:val="-3"/>
        </w:rPr>
        <w:t> </w:t>
      </w:r>
      <w:r>
        <w:rPr>
          <w:color w:val="252525"/>
        </w:rPr>
        <w:t>If </w:t>
      </w:r>
      <w:r>
        <w:rPr>
          <w:color w:val="252525"/>
          <w:spacing w:val="-1"/>
        </w:rPr>
        <w:t>invited,</w:t>
      </w:r>
      <w:r>
        <w:rPr>
          <w:color w:val="252525"/>
          <w:spacing w:val="-3"/>
        </w:rPr>
        <w:t> </w:t>
      </w:r>
      <w:r>
        <w:rPr>
          <w:color w:val="252525"/>
          <w:spacing w:val="-1"/>
        </w:rPr>
        <w:t>you </w:t>
      </w:r>
      <w:r>
        <w:rPr>
          <w:color w:val="252525"/>
        </w:rPr>
        <w:t>may</w:t>
      </w:r>
      <w:r>
        <w:rPr>
          <w:color w:val="252525"/>
          <w:spacing w:val="77"/>
        </w:rPr>
        <w:t> </w:t>
      </w:r>
      <w:r>
        <w:rPr>
          <w:color w:val="252525"/>
        </w:rPr>
        <w:t>then </w:t>
      </w:r>
      <w:r>
        <w:rPr>
          <w:color w:val="252525"/>
          <w:spacing w:val="-1"/>
        </w:rPr>
        <w:t>apply</w:t>
      </w:r>
      <w:r>
        <w:rPr>
          <w:color w:val="252525"/>
        </w:rPr>
        <w:t> </w:t>
      </w:r>
      <w:r>
        <w:rPr>
          <w:color w:val="252525"/>
          <w:spacing w:val="-1"/>
        </w:rPr>
        <w:t>for</w:t>
      </w:r>
      <w:r>
        <w:rPr>
          <w:color w:val="252525"/>
        </w:rPr>
        <w:t> </w:t>
      </w:r>
      <w:r>
        <w:rPr>
          <w:color w:val="252525"/>
          <w:spacing w:val="-2"/>
        </w:rPr>
        <w:t>TAEG.</w:t>
      </w:r>
      <w:r>
        <w:rPr/>
      </w:r>
    </w:p>
    <w:p>
      <w:pPr>
        <w:pStyle w:val="BodyText"/>
        <w:spacing w:line="240" w:lineRule="auto" w:before="120"/>
        <w:ind w:left="132" w:right="878" w:firstLine="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1: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Contact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Network </w:t>
      </w:r>
      <w:r>
        <w:rPr>
          <w:color w:val="252525"/>
          <w:spacing w:val="-1"/>
        </w:rPr>
        <w:t>on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1800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079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098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discuss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how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submit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54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form.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This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may</w:t>
      </w:r>
      <w:r>
        <w:rPr>
          <w:color w:val="252525"/>
          <w:spacing w:val="-4"/>
        </w:rPr>
        <w:t> include </w:t>
      </w:r>
      <w:r>
        <w:rPr>
          <w:color w:val="252525"/>
          <w:spacing w:val="-3"/>
        </w:rPr>
        <w:t>arranging</w:t>
      </w:r>
      <w:r>
        <w:rPr>
          <w:color w:val="252525"/>
          <w:spacing w:val="-5"/>
        </w:rPr>
        <w:t> </w:t>
      </w:r>
      <w:r>
        <w:rPr>
          <w:color w:val="252525"/>
        </w:rPr>
        <w:t>an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appointment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meet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with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4"/>
        </w:rPr>
        <w:t> Regional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Network.</w:t>
      </w:r>
      <w:r>
        <w:rPr>
          <w:color w:val="252525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  <w:spacing w:val="-3"/>
            <w:u w:val="single" w:color="0000FF"/>
          </w:rPr>
          <w:t>www.niaa.gov.au/contact-us/regional-network-addresses</w:t>
        </w:r>
        <w:r>
          <w:rPr>
            <w:color w:val="0000FF"/>
          </w:rPr>
        </w:r>
        <w:r>
          <w:rPr>
            <w:color w:val="252525"/>
            <w:spacing w:val="-3"/>
          </w:rPr>
          <w:t>.</w:t>
        </w:r>
        <w:r>
          <w:rPr/>
        </w:r>
      </w:hyperlink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32" w:right="390" w:firstLine="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2: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To</w:t>
      </w:r>
      <w:r>
        <w:rPr>
          <w:color w:val="252525"/>
          <w:spacing w:val="-3"/>
        </w:rPr>
        <w:t> develop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proposal,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please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refer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the </w:t>
      </w:r>
      <w:r>
        <w:rPr>
          <w:spacing w:val="-2"/>
        </w:rPr>
        <w:t>IAS</w:t>
      </w:r>
      <w:r>
        <w:rPr>
          <w:spacing w:val="-5"/>
        </w:rPr>
        <w:t> </w:t>
      </w:r>
      <w:r>
        <w:rPr>
          <w:spacing w:val="-3"/>
        </w:rPr>
        <w:t>Guidelines</w:t>
      </w:r>
      <w:r>
        <w:rPr>
          <w:spacing w:val="-5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TAEG Application</w:t>
      </w:r>
      <w:r>
        <w:rPr>
          <w:spacing w:val="-4"/>
        </w:rPr>
        <w:t> </w:t>
      </w:r>
      <w:r>
        <w:rPr>
          <w:spacing w:val="-2"/>
        </w:rPr>
        <w:t>Kit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-3"/>
        </w:rPr>
        <w:t>complete</w:t>
      </w:r>
      <w:r>
        <w:rPr>
          <w:spacing w:val="6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form.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4"/>
        </w:rPr>
        <w:t> </w:t>
      </w:r>
      <w:r>
        <w:rPr>
          <w:spacing w:val="-3"/>
        </w:rPr>
        <w:t>TAEG</w:t>
      </w:r>
      <w:r>
        <w:rPr>
          <w:spacing w:val="-5"/>
        </w:rPr>
        <w:t> </w:t>
      </w:r>
      <w:r>
        <w:rPr>
          <w:spacing w:val="-3"/>
        </w:rPr>
        <w:t>Initial</w:t>
      </w:r>
      <w:r>
        <w:rPr>
          <w:spacing w:val="-5"/>
        </w:rPr>
        <w:t> </w:t>
      </w:r>
      <w:r>
        <w:rPr>
          <w:spacing w:val="-3"/>
        </w:rPr>
        <w:t>Proposal</w:t>
      </w:r>
      <w:r>
        <w:rPr>
          <w:spacing w:val="-5"/>
        </w:rPr>
        <w:t> </w:t>
      </w:r>
      <w:r>
        <w:rPr>
          <w:spacing w:val="-2"/>
        </w:rPr>
        <w:t>Form,</w:t>
      </w:r>
      <w:r>
        <w:rPr>
          <w:spacing w:val="-5"/>
        </w:rPr>
        <w:t> </w:t>
      </w:r>
      <w:r>
        <w:rPr>
          <w:spacing w:val="-2"/>
        </w:rPr>
        <w:t>IAS</w:t>
      </w:r>
      <w:r>
        <w:rPr>
          <w:spacing w:val="-5"/>
        </w:rPr>
        <w:t> </w:t>
      </w:r>
      <w:r>
        <w:rPr>
          <w:spacing w:val="-3"/>
        </w:rPr>
        <w:t>Guidelines</w:t>
      </w:r>
      <w:r>
        <w:rPr>
          <w:spacing w:val="-4"/>
        </w:rPr>
        <w:t> </w:t>
      </w:r>
      <w:r>
        <w:rPr>
          <w:spacing w:val="-3"/>
        </w:rPr>
        <w:t>and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TAEG</w:t>
      </w:r>
      <w:r>
        <w:rPr>
          <w:spacing w:val="-5"/>
        </w:rPr>
        <w:t> </w:t>
      </w:r>
      <w:r>
        <w:rPr>
          <w:spacing w:val="-3"/>
        </w:rPr>
        <w:t>Application</w:t>
      </w:r>
      <w:r>
        <w:rPr>
          <w:spacing w:val="-5"/>
        </w:rPr>
        <w:t> </w:t>
      </w:r>
      <w:r>
        <w:rPr>
          <w:spacing w:val="-2"/>
        </w:rPr>
        <w:t>Kit</w:t>
      </w:r>
      <w:r>
        <w:rPr>
          <w:spacing w:val="-4"/>
        </w:rPr>
        <w:t> </w:t>
      </w:r>
      <w:r>
        <w:rPr>
          <w:spacing w:val="-2"/>
        </w:rPr>
        <w:t>can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3"/>
        </w:rPr>
        <w:t>found</w:t>
      </w:r>
      <w:r>
        <w:rPr>
          <w:spacing w:val="-5"/>
        </w:rPr>
        <w:t> </w:t>
      </w:r>
      <w:r>
        <w:rPr>
          <w:spacing w:val="-2"/>
        </w:rPr>
        <w:t>at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2">
        <w:r>
          <w:rPr>
            <w:color w:val="0000FF"/>
            <w:spacing w:val="-3"/>
            <w:u w:val="single" w:color="0000FF"/>
          </w:rPr>
          <w:t>https://www.niaa.gov.au/indigenous-affairs/employment/tailored-assistance-employment-grants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480" w:lineRule="auto" w:before="56"/>
        <w:ind w:left="132" w:right="3554" w:firstLine="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3: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If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require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further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advice,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please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contact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Network.</w:t>
      </w:r>
      <w:r>
        <w:rPr>
          <w:color w:val="252525"/>
          <w:spacing w:val="66"/>
        </w:rPr>
        <w:t> </w:t>
      </w: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4: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Submit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Form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to your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local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Regional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Network.</w:t>
      </w:r>
      <w:r>
        <w:rPr/>
      </w:r>
    </w:p>
    <w:p>
      <w:pPr>
        <w:pStyle w:val="BodyText"/>
        <w:spacing w:line="240" w:lineRule="auto" w:before="0"/>
        <w:ind w:left="132" w:right="0" w:firstLine="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5: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If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are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invited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submit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application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for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funding,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fill</w:t>
      </w:r>
      <w:r>
        <w:rPr>
          <w:color w:val="252525"/>
          <w:spacing w:val="-5"/>
        </w:rPr>
        <w:t> </w:t>
      </w:r>
      <w:r>
        <w:rPr>
          <w:color w:val="252525"/>
        </w:rPr>
        <w:t>in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online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application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form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that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linked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86"/>
        </w:rPr>
        <w:t> </w:t>
      </w:r>
      <w:r>
        <w:rPr>
          <w:color w:val="252525"/>
          <w:spacing w:val="-3"/>
        </w:rPr>
        <w:t>Initial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Proposal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Form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and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upload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supporting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documents.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0"/>
        <w:ind w:left="132" w:right="0" w:firstLine="0"/>
        <w:jc w:val="left"/>
      </w:pPr>
      <w:r>
        <w:rPr>
          <w:color w:val="252525"/>
          <w:spacing w:val="-2"/>
        </w:rPr>
        <w:t>Step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6: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Following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an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assessment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of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application,</w:t>
      </w:r>
      <w:r>
        <w:rPr>
          <w:color w:val="252525"/>
          <w:spacing w:val="-5"/>
        </w:rPr>
        <w:t> </w:t>
      </w:r>
      <w:r>
        <w:rPr>
          <w:color w:val="252525"/>
        </w:rPr>
        <w:t>a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response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will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be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provided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you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within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three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months,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unless</w:t>
      </w:r>
      <w:r>
        <w:rPr>
          <w:color w:val="252525"/>
          <w:spacing w:val="70"/>
        </w:rPr>
        <w:t> </w:t>
      </w:r>
      <w:r>
        <w:rPr>
          <w:color w:val="252525"/>
          <w:spacing w:val="-3"/>
        </w:rPr>
        <w:t>further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information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or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clarification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3"/>
        </w:rPr>
        <w:t>required.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31"/>
          <w:szCs w:val="31"/>
        </w:rPr>
      </w:pPr>
    </w:p>
    <w:p>
      <w:pPr>
        <w:pStyle w:val="Heading1"/>
        <w:spacing w:line="240" w:lineRule="auto"/>
        <w:ind w:left="132" w:right="0"/>
        <w:jc w:val="left"/>
      </w:pPr>
      <w:r>
        <w:rPr>
          <w:color w:val="006D69"/>
          <w:spacing w:val="-1"/>
        </w:rPr>
        <w:t>More</w:t>
      </w:r>
      <w:r>
        <w:rPr>
          <w:color w:val="006D69"/>
          <w:spacing w:val="-9"/>
        </w:rPr>
        <w:t> </w:t>
      </w:r>
      <w:r>
        <w:rPr>
          <w:color w:val="006D69"/>
          <w:spacing w:val="-1"/>
        </w:rPr>
        <w:t>information</w:t>
      </w:r>
      <w:r>
        <w:rPr/>
      </w:r>
    </w:p>
    <w:p>
      <w:pPr>
        <w:pStyle w:val="BodyText"/>
        <w:spacing w:line="240" w:lineRule="auto" w:before="162"/>
        <w:ind w:left="132" w:right="0" w:firstLine="0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-1"/>
        </w:rPr>
        <w:t> Tailored </w:t>
      </w:r>
      <w:r>
        <w:rPr>
          <w:spacing w:val="-2"/>
        </w:rPr>
        <w:t>Assistance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>
          <w:spacing w:val="-1"/>
        </w:rPr>
        <w:t>Grants,</w:t>
      </w:r>
      <w:r>
        <w:rPr>
          <w:spacing w:val="-2"/>
        </w:rPr>
        <w:t> </w:t>
      </w:r>
      <w:r>
        <w:rPr/>
        <w:t>visit </w:t>
      </w:r>
      <w:r>
        <w:rPr>
          <w:color w:val="0000FF"/>
        </w:rPr>
      </w:r>
      <w:hyperlink r:id="rId13">
        <w:r>
          <w:rPr>
            <w:color w:val="0000FF"/>
            <w:spacing w:val="-1"/>
            <w:u w:val="single" w:color="0000FF"/>
          </w:rPr>
          <w:t>www.niaa.gov.au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 w:before="146"/>
        <w:ind w:left="132" w:right="0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enquiries</w:t>
      </w:r>
      <w:r>
        <w:rPr/>
        <w:t> </w:t>
      </w:r>
      <w:r>
        <w:rPr>
          <w:spacing w:val="-1"/>
        </w:rPr>
        <w:t>relating </w:t>
      </w:r>
      <w:r>
        <w:rPr/>
        <w:t>to</w:t>
      </w:r>
      <w:r>
        <w:rPr>
          <w:spacing w:val="-1"/>
        </w:rPr>
        <w:t> applications</w:t>
      </w:r>
      <w:r>
        <w:rPr/>
        <w:t> </w:t>
      </w:r>
      <w:r>
        <w:rPr>
          <w:spacing w:val="-1"/>
        </w:rPr>
        <w:t>should </w:t>
      </w:r>
      <w:r>
        <w:rPr/>
        <w:t>be </w:t>
      </w:r>
      <w:r>
        <w:rPr>
          <w:spacing w:val="-1"/>
        </w:rPr>
        <w:t>directed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NIAA</w:t>
      </w:r>
      <w:r>
        <w:rPr/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Network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1800</w:t>
      </w:r>
      <w:r>
        <w:rPr>
          <w:spacing w:val="-2"/>
        </w:rPr>
        <w:t> </w:t>
      </w:r>
      <w:r>
        <w:rPr>
          <w:spacing w:val="-1"/>
        </w:rPr>
        <w:t>079</w:t>
      </w:r>
      <w:r>
        <w:rPr>
          <w:spacing w:val="1"/>
        </w:rPr>
        <w:t> </w:t>
      </w:r>
      <w:r>
        <w:rPr>
          <w:spacing w:val="-1"/>
        </w:rPr>
        <w:t>098.</w:t>
      </w:r>
    </w:p>
    <w:sectPr>
      <w:pgSz w:w="11910" w:h="16840"/>
      <w:pgMar w:header="0" w:footer="705" w:top="900" w:bottom="90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pt;margin-top:796.799988pt;width:510.2pt;height:.1pt;mso-position-horizontal-relative:page;mso-position-vertical-relative:page;z-index:-3784" coordorigin="850,15936" coordsize="10204,2">
          <v:shape style="position:absolute;left:850;top:15936;width:10204;height:2" coordorigin="850,15936" coordsize="10204,0" path="m850,15936l11054,15936e" filled="false" stroked="true" strokeweight="2.25pt" strokecolor="#bbbbbb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4.900024pt;width:262.95pt;height:10.050pt;mso-position-horizontal-relative:page;mso-position-vertical-relative:page;z-index:-376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NIAA</w:t>
                </w:r>
                <w:r>
                  <w:rPr>
                    <w:rFonts w:ascii="Century Gothic"/>
                    <w:color w:val="242F3A"/>
                    <w:spacing w:val="-6"/>
                    <w:sz w:val="16"/>
                  </w:rPr>
                  <w:t> </w:t>
                </w:r>
                <w:r>
                  <w:rPr>
                    <w:rFonts w:ascii="Century Gothic"/>
                    <w:color w:val="242F3A"/>
                    <w:sz w:val="16"/>
                  </w:rPr>
                  <w:t>|</w:t>
                </w:r>
                <w:r>
                  <w:rPr>
                    <w:rFonts w:ascii="Century Gothic"/>
                    <w:color w:val="242F3A"/>
                    <w:spacing w:val="2"/>
                    <w:sz w:val="16"/>
                  </w:rPr>
                  <w:t> </w:t>
                </w: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Employment</w:t>
                </w:r>
                <w:r>
                  <w:rPr>
                    <w:rFonts w:ascii="Century Gothic"/>
                    <w:color w:val="242F3A"/>
                    <w:sz w:val="16"/>
                  </w:rPr>
                  <w:t> |</w:t>
                </w:r>
                <w:r>
                  <w:rPr>
                    <w:rFonts w:ascii="Century Gothic"/>
                    <w:color w:val="242F3A"/>
                    <w:spacing w:val="-4"/>
                    <w:sz w:val="16"/>
                  </w:rPr>
                  <w:t> </w:t>
                </w: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TAILORED</w:t>
                </w:r>
                <w:r>
                  <w:rPr>
                    <w:rFonts w:ascii="Century Gothic"/>
                    <w:color w:val="242F3A"/>
                    <w:spacing w:val="1"/>
                    <w:sz w:val="16"/>
                  </w:rPr>
                  <w:t> </w:t>
                </w:r>
                <w:r>
                  <w:rPr>
                    <w:rFonts w:ascii="Century Gothic"/>
                    <w:color w:val="242F3A"/>
                    <w:spacing w:val="-2"/>
                    <w:sz w:val="16"/>
                  </w:rPr>
                  <w:t>ASSISTANCE</w:t>
                </w:r>
                <w:r>
                  <w:rPr>
                    <w:rFonts w:ascii="Century Gothic"/>
                    <w:color w:val="242F3A"/>
                    <w:spacing w:val="1"/>
                    <w:sz w:val="16"/>
                  </w:rPr>
                  <w:t> </w:t>
                </w:r>
                <w:r>
                  <w:rPr>
                    <w:rFonts w:ascii="Century Gothic"/>
                    <w:color w:val="242F3A"/>
                    <w:spacing w:val="-2"/>
                    <w:sz w:val="16"/>
                  </w:rPr>
                  <w:t>EMPLOYMENT</w:t>
                </w:r>
                <w:r>
                  <w:rPr>
                    <w:rFonts w:ascii="Century Gothic"/>
                    <w:color w:val="242F3A"/>
                    <w:spacing w:val="-1"/>
                    <w:sz w:val="16"/>
                  </w:rPr>
                  <w:t> GRANTS</w:t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059998pt;margin-top:808.980042pt;width:8.5pt;height:10.050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line="187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color w:val="004462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/>
                    <w:color w:val="00446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358" w:hanging="284"/>
      </w:pPr>
      <w:rPr>
        <w:rFonts w:hint="default" w:ascii="Symbol" w:hAnsi="Symbol" w:eastAsia="Symbol"/>
        <w:color w:val="404040"/>
        <w:sz w:val="22"/>
        <w:szCs w:val="22"/>
      </w:rPr>
    </w:lvl>
    <w:lvl w:ilvl="1">
      <w:start w:val="1"/>
      <w:numFmt w:val="bullet"/>
      <w:lvlText w:val="•"/>
      <w:lvlJc w:val="left"/>
      <w:pPr>
        <w:ind w:left="239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358" w:hanging="28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Calibri" w:hAnsi="Calibri" w:eastAsia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iaa.gov.au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niaa.gov.au/indigenous-affairs/employment/tailored-assistance-employment-grants" TargetMode="Externa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iaa.gov.au/contact-us/regional-network-addresses" TargetMode="Externa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niaa.gov.au/indigenous-affairs/employment/indigenous-cadetship-support" TargetMode="Externa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DOC19-403787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4C557913-88A7-47CD-82A8-E99C7491B735}"/>
</file>

<file path=customXml/itemProps2.xml><?xml version="1.0" encoding="utf-8"?>
<ds:datastoreItem xmlns:ds="http://schemas.openxmlformats.org/officeDocument/2006/customXml" ds:itemID="{2F6AB649-95B6-4179-B9FE-D1AB5329E11D}"/>
</file>

<file path=customXml/itemProps3.xml><?xml version="1.0" encoding="utf-8"?>
<ds:datastoreItem xmlns:ds="http://schemas.openxmlformats.org/officeDocument/2006/customXml" ds:itemID="{975F3645-8241-432F-B604-6F3FE2FCD93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Microcosm</dc:creator>
  <dcterms:created xsi:type="dcterms:W3CDTF">2019-11-01T10:28:27Z</dcterms:created>
  <dcterms:modified xsi:type="dcterms:W3CDTF">2019-11-01T10:28:27Z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</Properties>
</file>