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EB06" w14:textId="77777777" w:rsidR="00DC1BC1" w:rsidRDefault="00DC1BC1" w:rsidP="00434DF0">
      <w:pPr>
        <w:spacing w:before="7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14:paraId="4FAC2FD4" w14:textId="77777777" w:rsidR="007D10B0" w:rsidRDefault="007D10B0" w:rsidP="00434DF0">
      <w:pPr>
        <w:spacing w:before="7"/>
        <w:jc w:val="right"/>
        <w:rPr>
          <w:rFonts w:ascii="Times New Roman" w:eastAsia="Times New Roman" w:hAnsi="Times New Roman" w:cs="Times New Roman"/>
          <w:sz w:val="15"/>
          <w:szCs w:val="15"/>
        </w:rPr>
      </w:pPr>
    </w:p>
    <w:p w14:paraId="1BB3B8E7" w14:textId="77777777" w:rsidR="007D10B0" w:rsidRDefault="007D10B0" w:rsidP="00434DF0">
      <w:pPr>
        <w:spacing w:before="7"/>
        <w:jc w:val="right"/>
        <w:rPr>
          <w:rFonts w:ascii="Times New Roman" w:eastAsia="Times New Roman" w:hAnsi="Times New Roman" w:cs="Times New Roman"/>
          <w:sz w:val="15"/>
          <w:szCs w:val="15"/>
        </w:rPr>
      </w:pPr>
    </w:p>
    <w:p w14:paraId="75212F80" w14:textId="0E262E82" w:rsidR="00DC1BC1" w:rsidRPr="00B773C4" w:rsidRDefault="006C3391" w:rsidP="00171A9E">
      <w:pPr>
        <w:spacing w:before="65"/>
        <w:ind w:left="113"/>
        <w:jc w:val="center"/>
        <w:outlineLvl w:val="0"/>
        <w:rPr>
          <w:rFonts w:ascii="Arial"/>
          <w:b/>
          <w:spacing w:val="-6"/>
          <w:sz w:val="28"/>
        </w:rPr>
      </w:pPr>
      <w:bookmarkStart w:id="1" w:name="_Toc530060250"/>
      <w:r>
        <w:rPr>
          <w:rFonts w:ascii="Arial"/>
          <w:b/>
          <w:spacing w:val="-2"/>
          <w:sz w:val="28"/>
        </w:rPr>
        <w:t>Indigenous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Procurement Policy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Model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clauses</w:t>
      </w:r>
      <w:bookmarkEnd w:id="1"/>
    </w:p>
    <w:p w14:paraId="4DBA8468" w14:textId="79CD851F" w:rsidR="0032499A" w:rsidRDefault="0032499A" w:rsidP="00D27135">
      <w:pPr>
        <w:spacing w:before="65"/>
        <w:ind w:left="113"/>
        <w:jc w:val="center"/>
        <w:outlineLvl w:val="0"/>
        <w:rPr>
          <w:rFonts w:ascii="Arial"/>
          <w:b/>
          <w:spacing w:val="-2"/>
          <w:sz w:val="28"/>
        </w:rPr>
      </w:pPr>
      <w:bookmarkStart w:id="2" w:name="_Toc530060251"/>
      <w:r>
        <w:rPr>
          <w:rFonts w:ascii="Arial"/>
          <w:b/>
          <w:spacing w:val="-2"/>
          <w:sz w:val="28"/>
        </w:rPr>
        <w:t>Transitional Arrangements for Indigenous Joint Ventures</w:t>
      </w:r>
      <w:bookmarkEnd w:id="2"/>
    </w:p>
    <w:p w14:paraId="4893C5C1" w14:textId="69EE8867" w:rsidR="00434DF0" w:rsidRPr="007644B4" w:rsidRDefault="00434DF0" w:rsidP="00171A9E">
      <w:pPr>
        <w:spacing w:before="65"/>
        <w:ind w:left="113"/>
        <w:outlineLvl w:val="0"/>
        <w:rPr>
          <w:rFonts w:ascii="Arial" w:eastAsia="Arial" w:hAnsi="Arial" w:cs="Arial"/>
          <w:i/>
          <w:sz w:val="28"/>
          <w:szCs w:val="28"/>
        </w:rPr>
      </w:pPr>
    </w:p>
    <w:p w14:paraId="656467C8" w14:textId="77777777" w:rsidR="00D27135" w:rsidRPr="00CA5665" w:rsidRDefault="006C3391">
      <w:pPr>
        <w:pStyle w:val="TOCHeading"/>
        <w:rPr>
          <w:rFonts w:ascii="Arial"/>
          <w:b/>
          <w:color w:val="auto"/>
          <w:spacing w:val="-1"/>
          <w:sz w:val="24"/>
        </w:rPr>
      </w:pPr>
      <w:bookmarkStart w:id="3" w:name="_Toc530060252"/>
      <w:r w:rsidRPr="00CA5665">
        <w:rPr>
          <w:rFonts w:ascii="Arial"/>
          <w:b/>
          <w:color w:val="auto"/>
          <w:spacing w:val="-1"/>
          <w:sz w:val="24"/>
        </w:rPr>
        <w:t>Contents</w:t>
      </w:r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1418322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94F5DF" w14:textId="78B8D230" w:rsidR="004D2188" w:rsidRDefault="004D2188">
          <w:pPr>
            <w:pStyle w:val="TOCHeading"/>
          </w:pPr>
        </w:p>
        <w:p w14:paraId="4D5BEEA9" w14:textId="078C9E39" w:rsidR="004D2188" w:rsidRDefault="004D2188" w:rsidP="004D2188">
          <w:pPr>
            <w:pStyle w:val="TOC1"/>
            <w:tabs>
              <w:tab w:val="right" w:leader="do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</w:p>
        <w:p w14:paraId="500A6C07" w14:textId="278D7872" w:rsidR="004D2188" w:rsidRDefault="006266B6">
          <w:pPr>
            <w:pStyle w:val="TOC1"/>
            <w:tabs>
              <w:tab w:val="right" w:leader="do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530060253" w:history="1">
            <w:r w:rsidR="004D2188" w:rsidRPr="0060786F">
              <w:rPr>
                <w:rStyle w:val="Hyperlink"/>
                <w:noProof/>
                <w:spacing w:val="-1"/>
              </w:rPr>
              <w:t>1.</w:t>
            </w:r>
            <w:r w:rsidR="004D2188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How to use these model clause.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_Toc530060253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5E2A6B">
              <w:rPr>
                <w:noProof/>
                <w:webHidden/>
              </w:rPr>
              <w:t>2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3ADF39AF" w14:textId="45F5EAC9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54" w:history="1">
            <w:r w:rsidR="004D2188" w:rsidRPr="0060786F">
              <w:rPr>
                <w:rStyle w:val="Hyperlink"/>
                <w:noProof/>
                <w:spacing w:val="-1"/>
              </w:rPr>
              <w:t>1.1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Introduction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_Toc530060254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5E2A6B">
              <w:rPr>
                <w:noProof/>
                <w:webHidden/>
              </w:rPr>
              <w:t>2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3FE0E693" w14:textId="6A7C7218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57" w:history="1">
            <w:r w:rsidR="004D2188" w:rsidRPr="0060786F">
              <w:rPr>
                <w:rStyle w:val="Hyperlink"/>
                <w:noProof/>
                <w:spacing w:val="-1"/>
              </w:rPr>
              <w:t>1.2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Using the model clauses in your Approach to Market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_Toc530060257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5E2A6B">
              <w:rPr>
                <w:noProof/>
                <w:webHidden/>
              </w:rPr>
              <w:t>2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700609A2" w14:textId="74E3AA66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59" w:history="1">
            <w:r w:rsidR="004D2188" w:rsidRPr="0060786F">
              <w:rPr>
                <w:rStyle w:val="Hyperlink"/>
                <w:noProof/>
                <w:spacing w:val="-1"/>
              </w:rPr>
              <w:t>1.3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Using the model clauses in your Contract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_Toc530060259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5E2A6B">
              <w:rPr>
                <w:noProof/>
                <w:webHidden/>
              </w:rPr>
              <w:t>2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1CE55088" w14:textId="46186307" w:rsidR="004D2188" w:rsidRDefault="006266B6">
          <w:pPr>
            <w:pStyle w:val="TOC1"/>
            <w:tabs>
              <w:tab w:val="right" w:leader="do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530060261" w:history="1">
            <w:r w:rsidR="004D2188" w:rsidRPr="0060786F">
              <w:rPr>
                <w:rStyle w:val="Hyperlink"/>
                <w:noProof/>
                <w:spacing w:val="-1"/>
              </w:rPr>
              <w:t>2.</w:t>
            </w:r>
            <w:r w:rsidR="004D2188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Approach</w:t>
            </w:r>
            <w:r w:rsidR="004D2188" w:rsidRPr="0060786F">
              <w:rPr>
                <w:rStyle w:val="Hyperlink"/>
                <w:noProof/>
              </w:rPr>
              <w:t xml:space="preserve"> to </w:t>
            </w:r>
            <w:r w:rsidR="004D2188" w:rsidRPr="0060786F">
              <w:rPr>
                <w:rStyle w:val="Hyperlink"/>
                <w:noProof/>
                <w:spacing w:val="-1"/>
              </w:rPr>
              <w:t>the</w:t>
            </w:r>
            <w:r w:rsidR="004D2188" w:rsidRPr="0060786F">
              <w:rPr>
                <w:rStyle w:val="Hyperlink"/>
                <w:noProof/>
                <w:spacing w:val="-2"/>
              </w:rPr>
              <w:t xml:space="preserve"> </w:t>
            </w:r>
            <w:r w:rsidR="004D2188" w:rsidRPr="0060786F">
              <w:rPr>
                <w:rStyle w:val="Hyperlink"/>
                <w:noProof/>
                <w:spacing w:val="-1"/>
              </w:rPr>
              <w:t>market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_Toc530060261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5E2A6B">
              <w:rPr>
                <w:noProof/>
                <w:webHidden/>
              </w:rPr>
              <w:t>4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244F3F2F" w14:textId="41F986B9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62" w:history="1">
            <w:r w:rsidR="004D2188" w:rsidRPr="0060786F">
              <w:rPr>
                <w:rStyle w:val="Hyperlink"/>
                <w:noProof/>
              </w:rPr>
              <w:t>2.1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Indigenous</w:t>
            </w:r>
            <w:r w:rsidR="004D2188" w:rsidRPr="0060786F">
              <w:rPr>
                <w:rStyle w:val="Hyperlink"/>
                <w:noProof/>
                <w:spacing w:val="1"/>
              </w:rPr>
              <w:t xml:space="preserve"> </w:t>
            </w:r>
            <w:r w:rsidR="004D2188" w:rsidRPr="0060786F">
              <w:rPr>
                <w:rStyle w:val="Hyperlink"/>
                <w:noProof/>
                <w:spacing w:val="-1"/>
              </w:rPr>
              <w:t>Procurement Policy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_Toc530060262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3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0F37B662" w14:textId="7E874EBE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64" w:history="1">
            <w:r w:rsidR="004D2188" w:rsidRPr="0060786F">
              <w:rPr>
                <w:rStyle w:val="Hyperlink"/>
                <w:noProof/>
                <w:spacing w:val="-1"/>
              </w:rPr>
              <w:t>2.2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Definitions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_Toc530060264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4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675C8BF1" w14:textId="0EAFA41A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65" w:history="1">
            <w:r w:rsidR="004D2188" w:rsidRPr="0060786F">
              <w:rPr>
                <w:rStyle w:val="Hyperlink"/>
                <w:noProof/>
                <w:spacing w:val="-1"/>
              </w:rPr>
              <w:t>2.3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Tender’s Declaration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_Toc530060265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5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64717B2F" w14:textId="7641D139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66" w:history="1">
            <w:r w:rsidR="004D2188" w:rsidRPr="0060786F">
              <w:rPr>
                <w:rStyle w:val="Hyperlink"/>
                <w:noProof/>
                <w:spacing w:val="-1"/>
              </w:rPr>
              <w:t>2.4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Additional documents to be lodged by Indigenous Joint Ventures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_Toc530060266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6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708FA3B8" w14:textId="03737A2B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67" w:history="1">
            <w:r w:rsidR="004D2188" w:rsidRPr="0060786F">
              <w:rPr>
                <w:rStyle w:val="Hyperlink"/>
                <w:noProof/>
                <w:spacing w:val="-1"/>
              </w:rPr>
              <w:t>2.5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Evaluation criteria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_Toc530060267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6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5188CE64" w14:textId="43937F06" w:rsidR="004D2188" w:rsidRDefault="006266B6">
          <w:pPr>
            <w:pStyle w:val="TOC1"/>
            <w:tabs>
              <w:tab w:val="right" w:leader="dot" w:pos="958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530060268" w:history="1">
            <w:r w:rsidR="004D2188" w:rsidRPr="0060786F">
              <w:rPr>
                <w:rStyle w:val="Hyperlink"/>
                <w:noProof/>
                <w:spacing w:val="-1"/>
              </w:rPr>
              <w:t>3.</w:t>
            </w:r>
            <w:r w:rsidR="004D2188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Contract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_Toc530060268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6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0862B89C" w14:textId="2E157744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69" w:history="1">
            <w:r w:rsidR="004D2188" w:rsidRPr="0060786F">
              <w:rPr>
                <w:rStyle w:val="Hyperlink"/>
                <w:noProof/>
              </w:rPr>
              <w:t>3.1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Indigenous Procurement Policy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_Toc530060269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6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4E50E9D3" w14:textId="2A030D19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70" w:history="1">
            <w:r w:rsidR="004D2188" w:rsidRPr="0060786F">
              <w:rPr>
                <w:rStyle w:val="Hyperlink"/>
                <w:noProof/>
                <w:spacing w:val="-1"/>
              </w:rPr>
              <w:t>3.2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Warranty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_Toc530060270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8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2589321A" w14:textId="55868AC3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73" w:history="1">
            <w:r w:rsidR="004D2188" w:rsidRPr="0060786F">
              <w:rPr>
                <w:rStyle w:val="Hyperlink"/>
                <w:noProof/>
                <w:spacing w:val="-1"/>
              </w:rPr>
              <w:t>3.3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Notifiable Event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_Toc530060273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8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246BEE7C" w14:textId="281E6EB4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79" w:history="1">
            <w:r w:rsidR="004D2188" w:rsidRPr="0060786F">
              <w:rPr>
                <w:rStyle w:val="Hyperlink"/>
                <w:noProof/>
                <w:spacing w:val="-1"/>
              </w:rPr>
              <w:t>3.4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Change in Indigenous Joint Venture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_Toc530060279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8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23EF10EB" w14:textId="69F419DF" w:rsidR="004D2188" w:rsidRDefault="006266B6">
          <w:pPr>
            <w:pStyle w:val="TOC2"/>
            <w:tabs>
              <w:tab w:val="left" w:pos="2043"/>
              <w:tab w:val="right" w:leader="dot" w:pos="958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530060282" w:history="1">
            <w:r w:rsidR="004D2188" w:rsidRPr="0060786F">
              <w:rPr>
                <w:rStyle w:val="Hyperlink"/>
                <w:noProof/>
                <w:spacing w:val="-1"/>
              </w:rPr>
              <w:t>3.5</w:t>
            </w:r>
            <w:r w:rsidR="004D2188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4D2188" w:rsidRPr="0060786F">
              <w:rPr>
                <w:rStyle w:val="Hyperlink"/>
                <w:noProof/>
                <w:spacing w:val="-1"/>
              </w:rPr>
              <w:t>Definitions:</w:t>
            </w:r>
            <w:r w:rsidR="004D2188">
              <w:rPr>
                <w:noProof/>
                <w:webHidden/>
              </w:rPr>
              <w:tab/>
            </w:r>
            <w:r w:rsidR="004D2188">
              <w:rPr>
                <w:noProof/>
                <w:webHidden/>
              </w:rPr>
              <w:fldChar w:fldCharType="begin"/>
            </w:r>
            <w:r w:rsidR="004D2188">
              <w:rPr>
                <w:noProof/>
                <w:webHidden/>
              </w:rPr>
              <w:instrText xml:space="preserve"> PAGEREF _Toc530060282 \h </w:instrText>
            </w:r>
            <w:r w:rsidR="004D2188">
              <w:rPr>
                <w:noProof/>
                <w:webHidden/>
              </w:rPr>
            </w:r>
            <w:r w:rsidR="004D2188">
              <w:rPr>
                <w:noProof/>
                <w:webHidden/>
              </w:rPr>
              <w:fldChar w:fldCharType="separate"/>
            </w:r>
            <w:r w:rsidR="00093382">
              <w:rPr>
                <w:noProof/>
                <w:webHidden/>
              </w:rPr>
              <w:t>9</w:t>
            </w:r>
            <w:r w:rsidR="004D2188">
              <w:rPr>
                <w:noProof/>
                <w:webHidden/>
              </w:rPr>
              <w:fldChar w:fldCharType="end"/>
            </w:r>
          </w:hyperlink>
        </w:p>
        <w:p w14:paraId="59A94FD1" w14:textId="37DB630A" w:rsidR="004D2188" w:rsidRDefault="004D2188">
          <w:r>
            <w:rPr>
              <w:b/>
              <w:bCs/>
              <w:noProof/>
            </w:rPr>
            <w:fldChar w:fldCharType="end"/>
          </w:r>
        </w:p>
      </w:sdtContent>
    </w:sdt>
    <w:p w14:paraId="6806D401" w14:textId="77777777" w:rsidR="00DC1BC1" w:rsidRDefault="00DC1BC1">
      <w:pPr>
        <w:sectPr w:rsidR="00DC1BC1" w:rsidSect="00077B5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10" w:h="16840"/>
          <w:pgMar w:top="2410" w:right="1020" w:bottom="940" w:left="1300" w:header="1100" w:footer="759" w:gutter="0"/>
          <w:pgNumType w:start="1"/>
          <w:cols w:space="720"/>
        </w:sectPr>
      </w:pPr>
    </w:p>
    <w:p w14:paraId="6900119D" w14:textId="77777777" w:rsidR="00DC1BC1" w:rsidRDefault="00DC1BC1">
      <w:pPr>
        <w:spacing w:before="5"/>
        <w:rPr>
          <w:rFonts w:ascii="Arial" w:eastAsia="Arial" w:hAnsi="Arial" w:cs="Arial"/>
          <w:sz w:val="21"/>
          <w:szCs w:val="21"/>
        </w:rPr>
      </w:pPr>
    </w:p>
    <w:p w14:paraId="42B0996A" w14:textId="77777777" w:rsidR="00DC1BC1" w:rsidRDefault="006C3391">
      <w:pPr>
        <w:spacing w:line="30" w:lineRule="atLeast"/>
        <w:ind w:left="19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54B8C707" wp14:editId="4FB82FBC">
                <wp:extent cx="5996940" cy="19685"/>
                <wp:effectExtent l="3810" t="635" r="0" b="8255"/>
                <wp:docPr id="31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9685"/>
                          <a:chOff x="0" y="0"/>
                          <a:chExt cx="9444" cy="31"/>
                        </a:xfrm>
                      </wpg:grpSpPr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8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AA31F" id="Group 312" o:spid="_x0000_s1026" style="width:472.2pt;height:1.55pt;mso-position-horizontal-relative:char;mso-position-vertical-relative:line" coordsize="94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">
                <v:group id="Group 313" o:spid="_x0000_s1027" style="position:absolute;left:15;top:15;width:9413;height:2" coordorigin="15,15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4" o:spid="_x0000_s1028" style="position:absolute;left:15;top:15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" path="m,l9413,e" filled="f" strokeweight="1.54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14:paraId="731EE47A" w14:textId="01E633BC" w:rsidR="00EB2397" w:rsidRDefault="00EB2397" w:rsidP="00D27135">
      <w:pPr>
        <w:pStyle w:val="Heading1"/>
        <w:numPr>
          <w:ilvl w:val="0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4" w:name="For_all_procurements_for_contracts_that:"/>
      <w:bookmarkStart w:id="5" w:name="_bookmark0"/>
      <w:bookmarkStart w:id="6" w:name="_Toc530060253"/>
      <w:bookmarkEnd w:id="4"/>
      <w:bookmarkEnd w:id="5"/>
      <w:r w:rsidRPr="00D27135">
        <w:rPr>
          <w:spacing w:val="-1"/>
        </w:rPr>
        <w:t xml:space="preserve">How to use </w:t>
      </w:r>
      <w:r w:rsidR="00803D51">
        <w:rPr>
          <w:spacing w:val="-1"/>
        </w:rPr>
        <w:t xml:space="preserve">Joint Venture Transitional </w:t>
      </w:r>
      <w:r w:rsidRPr="00D27135">
        <w:rPr>
          <w:spacing w:val="-1"/>
        </w:rPr>
        <w:t>model clause.</w:t>
      </w:r>
      <w:bookmarkEnd w:id="6"/>
      <w:r w:rsidRPr="00D27135">
        <w:rPr>
          <w:spacing w:val="-1"/>
        </w:rPr>
        <w:t xml:space="preserve"> </w:t>
      </w:r>
    </w:p>
    <w:p w14:paraId="4913A393" w14:textId="22E75276" w:rsidR="00E13A69" w:rsidRPr="00D27135" w:rsidRDefault="00E13A69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7" w:name="_Toc530060254"/>
      <w:r w:rsidRPr="00D27135">
        <w:rPr>
          <w:spacing w:val="-1"/>
        </w:rPr>
        <w:t>Introduction</w:t>
      </w:r>
      <w:bookmarkEnd w:id="7"/>
    </w:p>
    <w:p w14:paraId="52337419" w14:textId="77777777" w:rsidR="00E13A69" w:rsidRDefault="00E13A69">
      <w:pPr>
        <w:pStyle w:val="Heading1"/>
        <w:ind w:left="235"/>
        <w:rPr>
          <w:b w:val="0"/>
          <w:spacing w:val="-2"/>
          <w:sz w:val="20"/>
          <w:szCs w:val="20"/>
        </w:rPr>
      </w:pPr>
    </w:p>
    <w:p w14:paraId="7EC0ABBE" w14:textId="478BDA4D" w:rsidR="00EB2397" w:rsidRDefault="00EB2397" w:rsidP="00FC45BD">
      <w:pPr>
        <w:pStyle w:val="Heading1"/>
        <w:ind w:left="235"/>
        <w:rPr>
          <w:b w:val="0"/>
          <w:spacing w:val="-2"/>
          <w:sz w:val="20"/>
          <w:szCs w:val="20"/>
        </w:rPr>
      </w:pPr>
      <w:bookmarkStart w:id="8" w:name="_Toc530060255"/>
      <w:r>
        <w:rPr>
          <w:b w:val="0"/>
          <w:spacing w:val="-2"/>
          <w:sz w:val="20"/>
          <w:szCs w:val="20"/>
        </w:rPr>
        <w:t xml:space="preserve">The </w:t>
      </w:r>
      <w:r w:rsidR="00625DC5">
        <w:rPr>
          <w:b w:val="0"/>
          <w:spacing w:val="-2"/>
          <w:sz w:val="20"/>
          <w:szCs w:val="20"/>
        </w:rPr>
        <w:t xml:space="preserve">Australian </w:t>
      </w:r>
      <w:r w:rsidR="00E13A69">
        <w:rPr>
          <w:b w:val="0"/>
          <w:spacing w:val="-2"/>
          <w:sz w:val="20"/>
          <w:szCs w:val="20"/>
        </w:rPr>
        <w:t>Government</w:t>
      </w:r>
      <w:r>
        <w:rPr>
          <w:b w:val="0"/>
          <w:spacing w:val="-2"/>
          <w:sz w:val="20"/>
          <w:szCs w:val="20"/>
        </w:rPr>
        <w:t xml:space="preserve"> announced changes to the Indigenous </w:t>
      </w:r>
      <w:r w:rsidR="00E13A69">
        <w:rPr>
          <w:b w:val="0"/>
          <w:spacing w:val="-2"/>
          <w:sz w:val="20"/>
          <w:szCs w:val="20"/>
        </w:rPr>
        <w:t>Procurement</w:t>
      </w:r>
      <w:r>
        <w:rPr>
          <w:b w:val="0"/>
          <w:spacing w:val="-2"/>
          <w:sz w:val="20"/>
          <w:szCs w:val="20"/>
        </w:rPr>
        <w:t xml:space="preserve"> Policy </w:t>
      </w:r>
      <w:r w:rsidR="00D05907">
        <w:rPr>
          <w:b w:val="0"/>
          <w:spacing w:val="-2"/>
          <w:sz w:val="20"/>
          <w:szCs w:val="20"/>
        </w:rPr>
        <w:t xml:space="preserve">(IPP) </w:t>
      </w:r>
      <w:r>
        <w:rPr>
          <w:b w:val="0"/>
          <w:spacing w:val="-2"/>
          <w:sz w:val="20"/>
          <w:szCs w:val="20"/>
        </w:rPr>
        <w:t xml:space="preserve">to strengthen the </w:t>
      </w:r>
      <w:r w:rsidR="00E13A69">
        <w:rPr>
          <w:b w:val="0"/>
          <w:spacing w:val="-2"/>
          <w:sz w:val="20"/>
          <w:szCs w:val="20"/>
        </w:rPr>
        <w:t>requirements</w:t>
      </w:r>
      <w:r w:rsidR="002C2FB0">
        <w:rPr>
          <w:b w:val="0"/>
          <w:spacing w:val="-2"/>
          <w:sz w:val="20"/>
          <w:szCs w:val="20"/>
        </w:rPr>
        <w:t xml:space="preserve"> for</w:t>
      </w:r>
      <w:r>
        <w:rPr>
          <w:b w:val="0"/>
          <w:spacing w:val="-2"/>
          <w:sz w:val="20"/>
          <w:szCs w:val="20"/>
        </w:rPr>
        <w:t xml:space="preserve"> </w:t>
      </w:r>
      <w:r w:rsidR="00625DC5">
        <w:rPr>
          <w:b w:val="0"/>
          <w:spacing w:val="-2"/>
          <w:sz w:val="20"/>
          <w:szCs w:val="20"/>
        </w:rPr>
        <w:t>Incorporated Indigenous J</w:t>
      </w:r>
      <w:r>
        <w:rPr>
          <w:b w:val="0"/>
          <w:spacing w:val="-2"/>
          <w:sz w:val="20"/>
          <w:szCs w:val="20"/>
        </w:rPr>
        <w:t xml:space="preserve">oint </w:t>
      </w:r>
      <w:r w:rsidR="00625DC5">
        <w:rPr>
          <w:b w:val="0"/>
          <w:spacing w:val="-2"/>
          <w:sz w:val="20"/>
          <w:szCs w:val="20"/>
        </w:rPr>
        <w:t>V</w:t>
      </w:r>
      <w:r>
        <w:rPr>
          <w:b w:val="0"/>
          <w:spacing w:val="-2"/>
          <w:sz w:val="20"/>
          <w:szCs w:val="20"/>
        </w:rPr>
        <w:t xml:space="preserve">enture </w:t>
      </w:r>
      <w:r w:rsidR="003A40B1">
        <w:rPr>
          <w:b w:val="0"/>
          <w:spacing w:val="-2"/>
          <w:sz w:val="20"/>
          <w:szCs w:val="20"/>
        </w:rPr>
        <w:t xml:space="preserve">entities </w:t>
      </w:r>
      <w:r w:rsidR="00625DC5">
        <w:rPr>
          <w:b w:val="0"/>
          <w:spacing w:val="-2"/>
          <w:sz w:val="20"/>
          <w:szCs w:val="20"/>
        </w:rPr>
        <w:t>when tendering for certain Commonwealth contracts</w:t>
      </w:r>
      <w:r>
        <w:rPr>
          <w:b w:val="0"/>
          <w:spacing w:val="-2"/>
          <w:sz w:val="20"/>
          <w:szCs w:val="20"/>
        </w:rPr>
        <w:t xml:space="preserve">. </w:t>
      </w:r>
      <w:r w:rsidR="00625DC5" w:rsidRPr="006B010F">
        <w:rPr>
          <w:b w:val="0"/>
          <w:spacing w:val="-2"/>
          <w:sz w:val="20"/>
          <w:szCs w:val="20"/>
        </w:rPr>
        <w:t xml:space="preserve">These </w:t>
      </w:r>
      <w:r w:rsidRPr="006B010F">
        <w:rPr>
          <w:b w:val="0"/>
          <w:spacing w:val="-2"/>
          <w:sz w:val="20"/>
          <w:szCs w:val="20"/>
        </w:rPr>
        <w:t xml:space="preserve">changes </w:t>
      </w:r>
      <w:r w:rsidR="00FC45BD" w:rsidRPr="006B010F">
        <w:rPr>
          <w:b w:val="0"/>
          <w:spacing w:val="-2"/>
          <w:sz w:val="20"/>
          <w:szCs w:val="20"/>
        </w:rPr>
        <w:t xml:space="preserve">require </w:t>
      </w:r>
      <w:r w:rsidR="00625DC5" w:rsidRPr="006B010F">
        <w:rPr>
          <w:b w:val="0"/>
          <w:spacing w:val="-2"/>
          <w:sz w:val="20"/>
          <w:szCs w:val="20"/>
        </w:rPr>
        <w:t>I</w:t>
      </w:r>
      <w:r w:rsidR="002C2FB0" w:rsidRPr="006B010F">
        <w:rPr>
          <w:b w:val="0"/>
          <w:spacing w:val="-2"/>
          <w:sz w:val="20"/>
          <w:szCs w:val="20"/>
        </w:rPr>
        <w:t>ncorporated</w:t>
      </w:r>
      <w:r w:rsidR="009947D8" w:rsidRPr="006B010F">
        <w:rPr>
          <w:b w:val="0"/>
          <w:spacing w:val="-2"/>
          <w:sz w:val="20"/>
          <w:szCs w:val="20"/>
        </w:rPr>
        <w:t xml:space="preserve"> Indigenous</w:t>
      </w:r>
      <w:r w:rsidRPr="006B010F">
        <w:rPr>
          <w:b w:val="0"/>
          <w:spacing w:val="-2"/>
          <w:sz w:val="20"/>
          <w:szCs w:val="20"/>
        </w:rPr>
        <w:t xml:space="preserve"> </w:t>
      </w:r>
      <w:r w:rsidR="00625DC5" w:rsidRPr="006B010F">
        <w:rPr>
          <w:b w:val="0"/>
          <w:spacing w:val="-2"/>
          <w:sz w:val="20"/>
          <w:szCs w:val="20"/>
        </w:rPr>
        <w:t>J</w:t>
      </w:r>
      <w:r w:rsidRPr="006B010F">
        <w:rPr>
          <w:b w:val="0"/>
          <w:spacing w:val="-2"/>
          <w:sz w:val="20"/>
          <w:szCs w:val="20"/>
        </w:rPr>
        <w:t xml:space="preserve">oint </w:t>
      </w:r>
      <w:r w:rsidR="00625DC5" w:rsidRPr="006B010F">
        <w:rPr>
          <w:b w:val="0"/>
          <w:spacing w:val="-2"/>
          <w:sz w:val="20"/>
          <w:szCs w:val="20"/>
        </w:rPr>
        <w:t>V</w:t>
      </w:r>
      <w:r w:rsidRPr="006B010F">
        <w:rPr>
          <w:b w:val="0"/>
          <w:spacing w:val="-2"/>
          <w:sz w:val="20"/>
          <w:szCs w:val="20"/>
        </w:rPr>
        <w:t xml:space="preserve">entures </w:t>
      </w:r>
      <w:r w:rsidR="00625DC5" w:rsidRPr="006B010F">
        <w:rPr>
          <w:b w:val="0"/>
          <w:spacing w:val="-2"/>
          <w:sz w:val="20"/>
          <w:szCs w:val="20"/>
        </w:rPr>
        <w:t xml:space="preserve">tendering for the Commonwealth contract </w:t>
      </w:r>
      <w:r w:rsidR="00D05907" w:rsidRPr="006B010F">
        <w:rPr>
          <w:b w:val="0"/>
          <w:spacing w:val="-2"/>
          <w:sz w:val="20"/>
          <w:szCs w:val="20"/>
        </w:rPr>
        <w:t>meet the following requirements</w:t>
      </w:r>
      <w:r w:rsidRPr="006B010F">
        <w:rPr>
          <w:b w:val="0"/>
          <w:spacing w:val="-2"/>
          <w:sz w:val="20"/>
          <w:szCs w:val="20"/>
        </w:rPr>
        <w:t>:</w:t>
      </w:r>
      <w:bookmarkEnd w:id="8"/>
      <w:r>
        <w:rPr>
          <w:b w:val="0"/>
          <w:spacing w:val="-2"/>
          <w:sz w:val="20"/>
          <w:szCs w:val="20"/>
        </w:rPr>
        <w:t xml:space="preserve"> </w:t>
      </w:r>
      <w:r w:rsidR="00935EB2">
        <w:rPr>
          <w:b w:val="0"/>
          <w:spacing w:val="-2"/>
          <w:sz w:val="20"/>
          <w:szCs w:val="20"/>
        </w:rPr>
        <w:t xml:space="preserve"> </w:t>
      </w:r>
    </w:p>
    <w:p w14:paraId="3ED85B5E" w14:textId="77777777" w:rsidR="00E13A69" w:rsidRDefault="00E13A69">
      <w:pPr>
        <w:pStyle w:val="Heading1"/>
        <w:ind w:left="235"/>
        <w:rPr>
          <w:b w:val="0"/>
          <w:spacing w:val="-2"/>
          <w:sz w:val="20"/>
          <w:szCs w:val="20"/>
        </w:rPr>
      </w:pPr>
    </w:p>
    <w:p w14:paraId="3FE932B3" w14:textId="2E48EC27" w:rsidR="00B86CC3" w:rsidRDefault="00171A9E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>T</w:t>
      </w:r>
      <w:r w:rsidR="00625DC5">
        <w:rPr>
          <w:spacing w:val="-1"/>
        </w:rPr>
        <w:t xml:space="preserve">hat the </w:t>
      </w:r>
      <w:r w:rsidR="00625DC5" w:rsidRPr="007644B4">
        <w:rPr>
          <w:spacing w:val="-2"/>
        </w:rPr>
        <w:t>Incorporated Indigenous Joint Venture</w:t>
      </w:r>
      <w:r w:rsidR="00625DC5">
        <w:rPr>
          <w:b/>
          <w:spacing w:val="-2"/>
        </w:rPr>
        <w:t xml:space="preserve"> </w:t>
      </w:r>
      <w:r w:rsidR="00625DC5" w:rsidRPr="007644B4">
        <w:rPr>
          <w:spacing w:val="-2"/>
        </w:rPr>
        <w:t>is</w:t>
      </w:r>
      <w:r w:rsidR="00625DC5">
        <w:rPr>
          <w:b/>
          <w:spacing w:val="-2"/>
        </w:rPr>
        <w:t xml:space="preserve"> </w:t>
      </w:r>
      <w:r w:rsidR="00B86CC3">
        <w:rPr>
          <w:spacing w:val="-1"/>
        </w:rPr>
        <w:t>register</w:t>
      </w:r>
      <w:r w:rsidR="00625DC5">
        <w:rPr>
          <w:spacing w:val="-1"/>
        </w:rPr>
        <w:t>ed</w:t>
      </w:r>
      <w:r w:rsidR="00B86CC3">
        <w:rPr>
          <w:spacing w:val="-1"/>
        </w:rPr>
        <w:t xml:space="preserve"> on Supply Nation's Indigenous Business Directory</w:t>
      </w:r>
      <w:r w:rsidR="00625DC5">
        <w:rPr>
          <w:spacing w:val="-1"/>
        </w:rPr>
        <w:t xml:space="preserve"> as an </w:t>
      </w:r>
      <w:r w:rsidR="00625DC5" w:rsidRPr="00613703">
        <w:rPr>
          <w:spacing w:val="-2"/>
        </w:rPr>
        <w:t>Incorporated Indigenous Joint Venture</w:t>
      </w:r>
      <w:r>
        <w:rPr>
          <w:spacing w:val="-1"/>
        </w:rPr>
        <w:t>.</w:t>
      </w:r>
    </w:p>
    <w:p w14:paraId="16095642" w14:textId="77777777" w:rsidR="00625DC5" w:rsidRDefault="00625DC5" w:rsidP="007644B4">
      <w:pPr>
        <w:pStyle w:val="BodyText"/>
        <w:tabs>
          <w:tab w:val="left" w:pos="2164"/>
        </w:tabs>
        <w:ind w:left="1813" w:right="730" w:firstLine="0"/>
        <w:jc w:val="right"/>
        <w:rPr>
          <w:spacing w:val="-1"/>
        </w:rPr>
      </w:pPr>
    </w:p>
    <w:p w14:paraId="3B1FC12C" w14:textId="1BA2397D" w:rsidR="00EB2397" w:rsidRDefault="00171A9E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>T</w:t>
      </w:r>
      <w:r w:rsidR="00625DC5">
        <w:rPr>
          <w:spacing w:val="-1"/>
        </w:rPr>
        <w:t xml:space="preserve">hat the </w:t>
      </w:r>
      <w:r w:rsidR="00625DC5" w:rsidRPr="00613703">
        <w:rPr>
          <w:spacing w:val="-2"/>
        </w:rPr>
        <w:t>Incorporated Indigenous Joint Venture</w:t>
      </w:r>
      <w:r w:rsidR="00625DC5">
        <w:rPr>
          <w:b/>
          <w:spacing w:val="-2"/>
        </w:rPr>
        <w:t xml:space="preserve"> </w:t>
      </w:r>
      <w:r w:rsidR="00B86CC3">
        <w:rPr>
          <w:spacing w:val="-1"/>
        </w:rPr>
        <w:t>meet</w:t>
      </w:r>
      <w:r w:rsidR="00625DC5">
        <w:rPr>
          <w:spacing w:val="-1"/>
        </w:rPr>
        <w:t>s</w:t>
      </w:r>
      <w:r w:rsidR="00B86CC3">
        <w:rPr>
          <w:spacing w:val="-1"/>
        </w:rPr>
        <w:t xml:space="preserve"> a </w:t>
      </w:r>
      <w:r w:rsidR="00EB2397" w:rsidRPr="00D27135">
        <w:rPr>
          <w:spacing w:val="-1"/>
        </w:rPr>
        <w:t>50</w:t>
      </w:r>
      <w:r w:rsidR="00155990">
        <w:rPr>
          <w:spacing w:val="-1"/>
        </w:rPr>
        <w:t xml:space="preserve"> percent </w:t>
      </w:r>
      <w:r w:rsidR="00E13A69" w:rsidRPr="00E81CCD">
        <w:rPr>
          <w:spacing w:val="-1"/>
        </w:rPr>
        <w:t>Indigenous</w:t>
      </w:r>
      <w:r w:rsidR="00EB2397" w:rsidRPr="00D27135">
        <w:rPr>
          <w:spacing w:val="-1"/>
        </w:rPr>
        <w:t xml:space="preserve"> ownership </w:t>
      </w:r>
      <w:r w:rsidR="00434DF0">
        <w:rPr>
          <w:spacing w:val="-1"/>
        </w:rPr>
        <w:t xml:space="preserve">and control </w:t>
      </w:r>
      <w:r w:rsidR="00B86CC3">
        <w:rPr>
          <w:spacing w:val="-1"/>
        </w:rPr>
        <w:t>test</w:t>
      </w:r>
      <w:r>
        <w:rPr>
          <w:spacing w:val="-1"/>
        </w:rPr>
        <w:t>.</w:t>
      </w:r>
      <w:r w:rsidR="00EB2397" w:rsidRPr="00D27135">
        <w:rPr>
          <w:spacing w:val="-1"/>
        </w:rPr>
        <w:t xml:space="preserve"> </w:t>
      </w:r>
    </w:p>
    <w:p w14:paraId="7C25D3DC" w14:textId="77777777" w:rsidR="00E13A69" w:rsidRPr="00D27135" w:rsidRDefault="00E13A69" w:rsidP="00D27135">
      <w:pPr>
        <w:pStyle w:val="BodyText"/>
        <w:tabs>
          <w:tab w:val="left" w:pos="2164"/>
        </w:tabs>
        <w:ind w:left="1813" w:right="730" w:firstLine="0"/>
        <w:jc w:val="right"/>
        <w:rPr>
          <w:b/>
          <w:spacing w:val="-1"/>
        </w:rPr>
      </w:pPr>
    </w:p>
    <w:p w14:paraId="3984A8DA" w14:textId="65A318C5" w:rsidR="00EB2397" w:rsidRDefault="00171A9E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2"/>
        </w:rPr>
        <w:t>T</w:t>
      </w:r>
      <w:r w:rsidR="00625DC5">
        <w:rPr>
          <w:spacing w:val="-2"/>
        </w:rPr>
        <w:t xml:space="preserve">hat the </w:t>
      </w:r>
      <w:r w:rsidR="00625DC5" w:rsidRPr="00613703">
        <w:rPr>
          <w:spacing w:val="-2"/>
        </w:rPr>
        <w:t>Incorporated Indigenous Joint Venture</w:t>
      </w:r>
      <w:r w:rsidR="00625DC5">
        <w:rPr>
          <w:b/>
          <w:spacing w:val="-2"/>
        </w:rPr>
        <w:t xml:space="preserve"> </w:t>
      </w:r>
      <w:r w:rsidR="00625DC5">
        <w:rPr>
          <w:spacing w:val="-1"/>
        </w:rPr>
        <w:t xml:space="preserve">has </w:t>
      </w:r>
      <w:r w:rsidR="00E13A69">
        <w:rPr>
          <w:spacing w:val="-1"/>
        </w:rPr>
        <w:t xml:space="preserve">in </w:t>
      </w:r>
      <w:r w:rsidR="00EB2397" w:rsidRPr="00D27135">
        <w:rPr>
          <w:spacing w:val="-1"/>
        </w:rPr>
        <w:t>place</w:t>
      </w:r>
      <w:r w:rsidR="00E13A69">
        <w:rPr>
          <w:spacing w:val="-1"/>
        </w:rPr>
        <w:t xml:space="preserve"> an</w:t>
      </w:r>
      <w:r w:rsidR="00E13A69" w:rsidRPr="00E81CCD">
        <w:rPr>
          <w:spacing w:val="-1"/>
        </w:rPr>
        <w:t xml:space="preserve"> </w:t>
      </w:r>
      <w:r w:rsidR="00E13A69" w:rsidRPr="006D515E">
        <w:rPr>
          <w:spacing w:val="-1"/>
        </w:rPr>
        <w:t>approved</w:t>
      </w:r>
      <w:r w:rsidR="00077B59">
        <w:rPr>
          <w:spacing w:val="-1"/>
        </w:rPr>
        <w:t xml:space="preserve"> </w:t>
      </w:r>
      <w:r w:rsidR="00E13A69" w:rsidRPr="006D515E">
        <w:rPr>
          <w:spacing w:val="-1"/>
        </w:rPr>
        <w:t>Skills and Capability Transfer Plan</w:t>
      </w:r>
      <w:r w:rsidR="00077B59" w:rsidRPr="00077B59">
        <w:rPr>
          <w:spacing w:val="-1"/>
        </w:rPr>
        <w:t xml:space="preserve"> </w:t>
      </w:r>
      <w:r w:rsidR="00077B59" w:rsidRPr="00323920">
        <w:rPr>
          <w:spacing w:val="-1"/>
        </w:rPr>
        <w:t>setting out the joint venture’s approach to building the capability of its Indigenous partner</w:t>
      </w:r>
      <w:r>
        <w:rPr>
          <w:spacing w:val="-1"/>
        </w:rPr>
        <w:t>,</w:t>
      </w:r>
      <w:r w:rsidR="00E13A69" w:rsidRPr="006D515E">
        <w:rPr>
          <w:spacing w:val="-1"/>
        </w:rPr>
        <w:t xml:space="preserve"> and</w:t>
      </w:r>
      <w:r w:rsidR="00EB2397" w:rsidRPr="00D27135">
        <w:rPr>
          <w:spacing w:val="-1"/>
        </w:rPr>
        <w:t xml:space="preserve"> </w:t>
      </w:r>
    </w:p>
    <w:p w14:paraId="295EFECF" w14:textId="77777777" w:rsidR="00E13A69" w:rsidRDefault="00E13A69" w:rsidP="00D27135">
      <w:pPr>
        <w:pStyle w:val="ListParagraph"/>
        <w:rPr>
          <w:spacing w:val="-1"/>
        </w:rPr>
      </w:pPr>
    </w:p>
    <w:p w14:paraId="711BFF02" w14:textId="5015F22C" w:rsidR="00EB2397" w:rsidRPr="00D27135" w:rsidRDefault="00625DC5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b/>
          <w:spacing w:val="-1"/>
        </w:rPr>
      </w:pPr>
      <w:r>
        <w:rPr>
          <w:spacing w:val="-2"/>
        </w:rPr>
        <w:t xml:space="preserve">that the </w:t>
      </w:r>
      <w:r w:rsidRPr="00613703">
        <w:rPr>
          <w:spacing w:val="-2"/>
        </w:rPr>
        <w:t>Incorporated Indigenous Joint Venture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has </w:t>
      </w:r>
      <w:r w:rsidR="00E13A69">
        <w:rPr>
          <w:spacing w:val="-1"/>
        </w:rPr>
        <w:t xml:space="preserve">in place an </w:t>
      </w:r>
      <w:r w:rsidR="00EB2397" w:rsidRPr="00D27135">
        <w:rPr>
          <w:spacing w:val="-1"/>
        </w:rPr>
        <w:t>Indigenous Workforce Plan,</w:t>
      </w:r>
      <w:r w:rsidR="00077B59" w:rsidRPr="00077B59">
        <w:rPr>
          <w:spacing w:val="-1"/>
        </w:rPr>
        <w:t xml:space="preserve"> </w:t>
      </w:r>
      <w:r w:rsidR="00077B59" w:rsidRPr="00323920">
        <w:rPr>
          <w:spacing w:val="-1"/>
        </w:rPr>
        <w:t>setting out the joint venture’s approach to building its Indigenous workforce</w:t>
      </w:r>
      <w:r w:rsidR="00EB2397" w:rsidRPr="00D27135">
        <w:rPr>
          <w:spacing w:val="-1"/>
        </w:rPr>
        <w:t xml:space="preserve">. </w:t>
      </w:r>
    </w:p>
    <w:p w14:paraId="448B3F83" w14:textId="77777777" w:rsidR="00B86CC3" w:rsidRDefault="00B86CC3">
      <w:pPr>
        <w:pStyle w:val="Heading1"/>
        <w:ind w:left="235"/>
        <w:rPr>
          <w:b w:val="0"/>
          <w:spacing w:val="-2"/>
          <w:sz w:val="20"/>
          <w:szCs w:val="20"/>
        </w:rPr>
      </w:pPr>
    </w:p>
    <w:p w14:paraId="529593BD" w14:textId="50BFC6EE" w:rsidR="00EB2397" w:rsidRDefault="002C2FB0">
      <w:pPr>
        <w:pStyle w:val="Heading1"/>
        <w:ind w:left="235"/>
        <w:rPr>
          <w:b w:val="0"/>
          <w:spacing w:val="-2"/>
          <w:sz w:val="20"/>
          <w:szCs w:val="20"/>
        </w:rPr>
      </w:pPr>
      <w:bookmarkStart w:id="9" w:name="_Toc530060256"/>
      <w:r>
        <w:rPr>
          <w:b w:val="0"/>
          <w:spacing w:val="-2"/>
          <w:sz w:val="20"/>
          <w:szCs w:val="20"/>
        </w:rPr>
        <w:t xml:space="preserve">The new </w:t>
      </w:r>
      <w:r w:rsidR="00625DC5">
        <w:rPr>
          <w:b w:val="0"/>
          <w:spacing w:val="-2"/>
          <w:sz w:val="20"/>
          <w:szCs w:val="20"/>
        </w:rPr>
        <w:t xml:space="preserve">tendering requirements for </w:t>
      </w:r>
      <w:r w:rsidR="00625DC5" w:rsidRPr="007644B4">
        <w:rPr>
          <w:b w:val="0"/>
          <w:spacing w:val="-2"/>
          <w:sz w:val="20"/>
          <w:szCs w:val="20"/>
        </w:rPr>
        <w:t>Incorporated Indigenous Joint Venture</w:t>
      </w:r>
      <w:r w:rsidR="00625DC5">
        <w:rPr>
          <w:b w:val="0"/>
          <w:spacing w:val="-2"/>
          <w:sz w:val="20"/>
          <w:szCs w:val="20"/>
        </w:rPr>
        <w:t>s</w:t>
      </w:r>
      <w:r>
        <w:rPr>
          <w:b w:val="0"/>
          <w:spacing w:val="-2"/>
          <w:sz w:val="20"/>
          <w:szCs w:val="20"/>
        </w:rPr>
        <w:t xml:space="preserve"> </w:t>
      </w:r>
      <w:r w:rsidR="00EB2397">
        <w:rPr>
          <w:b w:val="0"/>
          <w:spacing w:val="-2"/>
          <w:sz w:val="20"/>
          <w:szCs w:val="20"/>
        </w:rPr>
        <w:t>come into effect on</w:t>
      </w:r>
      <w:r w:rsidR="00B86CC3">
        <w:rPr>
          <w:b w:val="0"/>
          <w:spacing w:val="-2"/>
          <w:sz w:val="20"/>
          <w:szCs w:val="20"/>
        </w:rPr>
        <w:t xml:space="preserve"> and from</w:t>
      </w:r>
      <w:r w:rsidR="00EB2397">
        <w:rPr>
          <w:b w:val="0"/>
          <w:spacing w:val="-2"/>
          <w:sz w:val="20"/>
          <w:szCs w:val="20"/>
        </w:rPr>
        <w:t xml:space="preserve"> 1 January 2019. However, to </w:t>
      </w:r>
      <w:r w:rsidR="00625DC5">
        <w:rPr>
          <w:b w:val="0"/>
          <w:spacing w:val="-2"/>
          <w:sz w:val="20"/>
          <w:szCs w:val="20"/>
        </w:rPr>
        <w:t>provide I</w:t>
      </w:r>
      <w:r w:rsidR="00B86CC3">
        <w:rPr>
          <w:b w:val="0"/>
          <w:spacing w:val="-2"/>
          <w:sz w:val="20"/>
          <w:szCs w:val="20"/>
        </w:rPr>
        <w:t xml:space="preserve">ncorporated </w:t>
      </w:r>
      <w:r w:rsidR="00EB2397">
        <w:rPr>
          <w:b w:val="0"/>
          <w:spacing w:val="-2"/>
          <w:sz w:val="20"/>
          <w:szCs w:val="20"/>
        </w:rPr>
        <w:t xml:space="preserve">Indigenous </w:t>
      </w:r>
      <w:r w:rsidR="00625DC5">
        <w:rPr>
          <w:b w:val="0"/>
          <w:spacing w:val="-2"/>
          <w:sz w:val="20"/>
          <w:szCs w:val="20"/>
        </w:rPr>
        <w:t>J</w:t>
      </w:r>
      <w:r w:rsidR="00EB2397">
        <w:rPr>
          <w:b w:val="0"/>
          <w:spacing w:val="-2"/>
          <w:sz w:val="20"/>
          <w:szCs w:val="20"/>
        </w:rPr>
        <w:t xml:space="preserve">oint </w:t>
      </w:r>
      <w:r w:rsidR="00625DC5">
        <w:rPr>
          <w:b w:val="0"/>
          <w:spacing w:val="-2"/>
          <w:sz w:val="20"/>
          <w:szCs w:val="20"/>
        </w:rPr>
        <w:t>V</w:t>
      </w:r>
      <w:r w:rsidR="00EB2397">
        <w:rPr>
          <w:b w:val="0"/>
          <w:spacing w:val="-2"/>
          <w:sz w:val="20"/>
          <w:szCs w:val="20"/>
        </w:rPr>
        <w:t xml:space="preserve">entures </w:t>
      </w:r>
      <w:r w:rsidR="00625DC5">
        <w:rPr>
          <w:b w:val="0"/>
          <w:spacing w:val="-2"/>
          <w:sz w:val="20"/>
          <w:szCs w:val="20"/>
        </w:rPr>
        <w:t xml:space="preserve">with </w:t>
      </w:r>
      <w:r w:rsidR="00EB2397">
        <w:rPr>
          <w:b w:val="0"/>
          <w:spacing w:val="-2"/>
          <w:sz w:val="20"/>
          <w:szCs w:val="20"/>
        </w:rPr>
        <w:t xml:space="preserve">sufficient time to implement the changes </w:t>
      </w:r>
      <w:r w:rsidR="00625DC5">
        <w:rPr>
          <w:b w:val="0"/>
          <w:spacing w:val="-2"/>
          <w:sz w:val="20"/>
          <w:szCs w:val="20"/>
        </w:rPr>
        <w:t xml:space="preserve">described </w:t>
      </w:r>
      <w:r w:rsidR="00EB2397">
        <w:rPr>
          <w:b w:val="0"/>
          <w:spacing w:val="-2"/>
          <w:sz w:val="20"/>
          <w:szCs w:val="20"/>
        </w:rPr>
        <w:t xml:space="preserve">above, transitional arrangements </w:t>
      </w:r>
      <w:r>
        <w:rPr>
          <w:b w:val="0"/>
          <w:spacing w:val="-2"/>
          <w:sz w:val="20"/>
          <w:szCs w:val="20"/>
        </w:rPr>
        <w:t xml:space="preserve">apply </w:t>
      </w:r>
      <w:r w:rsidR="00EB2397">
        <w:rPr>
          <w:b w:val="0"/>
          <w:spacing w:val="-2"/>
          <w:sz w:val="20"/>
          <w:szCs w:val="20"/>
        </w:rPr>
        <w:t>from</w:t>
      </w:r>
      <w:r w:rsidR="00B86CC3">
        <w:rPr>
          <w:b w:val="0"/>
          <w:spacing w:val="-2"/>
          <w:sz w:val="20"/>
          <w:szCs w:val="20"/>
        </w:rPr>
        <w:t xml:space="preserve"> between</w:t>
      </w:r>
      <w:r w:rsidR="00EB2397">
        <w:rPr>
          <w:b w:val="0"/>
          <w:spacing w:val="-2"/>
          <w:sz w:val="20"/>
          <w:szCs w:val="20"/>
        </w:rPr>
        <w:t xml:space="preserve"> 1 January 2019 until 30 June 2019</w:t>
      </w:r>
      <w:r w:rsidR="00B86CC3">
        <w:rPr>
          <w:b w:val="0"/>
          <w:spacing w:val="-2"/>
          <w:sz w:val="20"/>
          <w:szCs w:val="20"/>
        </w:rPr>
        <w:t xml:space="preserve"> (inclusive)</w:t>
      </w:r>
      <w:r w:rsidR="001B64D3">
        <w:rPr>
          <w:b w:val="0"/>
          <w:spacing w:val="-2"/>
          <w:sz w:val="20"/>
          <w:szCs w:val="20"/>
        </w:rPr>
        <w:t xml:space="preserve"> (the "transitional phase")</w:t>
      </w:r>
      <w:r w:rsidR="00EB2397">
        <w:rPr>
          <w:b w:val="0"/>
          <w:spacing w:val="-2"/>
          <w:sz w:val="20"/>
          <w:szCs w:val="20"/>
        </w:rPr>
        <w:t>.</w:t>
      </w:r>
      <w:bookmarkEnd w:id="9"/>
      <w:r w:rsidR="00EB2397">
        <w:rPr>
          <w:b w:val="0"/>
          <w:spacing w:val="-2"/>
          <w:sz w:val="20"/>
          <w:szCs w:val="20"/>
        </w:rPr>
        <w:t xml:space="preserve"> </w:t>
      </w:r>
      <w:r w:rsidR="00803D51">
        <w:rPr>
          <w:b w:val="0"/>
          <w:spacing w:val="-2"/>
          <w:sz w:val="20"/>
          <w:szCs w:val="20"/>
        </w:rPr>
        <w:t xml:space="preserve">To support </w:t>
      </w:r>
      <w:r w:rsidR="00B86CC3">
        <w:rPr>
          <w:b w:val="0"/>
          <w:spacing w:val="-2"/>
          <w:sz w:val="20"/>
          <w:szCs w:val="20"/>
        </w:rPr>
        <w:t xml:space="preserve">the </w:t>
      </w:r>
      <w:r w:rsidR="00803D51">
        <w:rPr>
          <w:b w:val="0"/>
          <w:spacing w:val="-2"/>
          <w:sz w:val="20"/>
          <w:szCs w:val="20"/>
        </w:rPr>
        <w:t>transitional arrangements</w:t>
      </w:r>
      <w:r w:rsidR="00B86CC3">
        <w:rPr>
          <w:b w:val="0"/>
          <w:spacing w:val="-2"/>
          <w:sz w:val="20"/>
          <w:szCs w:val="20"/>
        </w:rPr>
        <w:t>,</w:t>
      </w:r>
      <w:r w:rsidR="00803D51">
        <w:rPr>
          <w:b w:val="0"/>
          <w:spacing w:val="-2"/>
          <w:sz w:val="20"/>
          <w:szCs w:val="20"/>
        </w:rPr>
        <w:t xml:space="preserve"> model clauses </w:t>
      </w:r>
      <w:r w:rsidR="00B86CC3">
        <w:rPr>
          <w:b w:val="0"/>
          <w:spacing w:val="-2"/>
          <w:sz w:val="20"/>
          <w:szCs w:val="20"/>
        </w:rPr>
        <w:t xml:space="preserve">for inclusion in your relevant </w:t>
      </w:r>
      <w:r w:rsidR="00803D51">
        <w:rPr>
          <w:b w:val="0"/>
          <w:spacing w:val="-2"/>
          <w:sz w:val="20"/>
          <w:szCs w:val="20"/>
        </w:rPr>
        <w:t xml:space="preserve">Approach to Market and </w:t>
      </w:r>
      <w:r w:rsidR="001B64D3">
        <w:rPr>
          <w:b w:val="0"/>
          <w:spacing w:val="-2"/>
          <w:sz w:val="20"/>
          <w:szCs w:val="20"/>
        </w:rPr>
        <w:t>c</w:t>
      </w:r>
      <w:r w:rsidR="00803D51">
        <w:rPr>
          <w:b w:val="0"/>
          <w:spacing w:val="-2"/>
          <w:sz w:val="20"/>
          <w:szCs w:val="20"/>
        </w:rPr>
        <w:t>ontract documentation</w:t>
      </w:r>
      <w:r w:rsidR="00B86CC3">
        <w:rPr>
          <w:b w:val="0"/>
          <w:spacing w:val="-2"/>
          <w:sz w:val="20"/>
          <w:szCs w:val="20"/>
        </w:rPr>
        <w:t xml:space="preserve"> are set out below</w:t>
      </w:r>
      <w:r w:rsidR="00803D51">
        <w:rPr>
          <w:b w:val="0"/>
          <w:spacing w:val="-2"/>
          <w:sz w:val="20"/>
          <w:szCs w:val="20"/>
        </w:rPr>
        <w:t>.</w:t>
      </w:r>
    </w:p>
    <w:p w14:paraId="2D8ED46E" w14:textId="69C804A7" w:rsidR="00EB2397" w:rsidRDefault="00EB2397">
      <w:pPr>
        <w:pStyle w:val="Heading1"/>
        <w:ind w:left="235"/>
        <w:rPr>
          <w:b w:val="0"/>
          <w:spacing w:val="-2"/>
          <w:sz w:val="20"/>
          <w:szCs w:val="20"/>
        </w:rPr>
      </w:pPr>
    </w:p>
    <w:p w14:paraId="2177925F" w14:textId="71A48210" w:rsidR="00EB2397" w:rsidRDefault="00EB2397">
      <w:pPr>
        <w:pStyle w:val="Heading1"/>
        <w:ind w:left="235"/>
        <w:rPr>
          <w:spacing w:val="-2"/>
        </w:rPr>
      </w:pPr>
    </w:p>
    <w:p w14:paraId="4F1E827E" w14:textId="34E78004" w:rsidR="00E13A69" w:rsidRDefault="00E13A69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10" w:name="_Toc530060257"/>
      <w:r w:rsidRPr="00D27135">
        <w:rPr>
          <w:spacing w:val="-1"/>
        </w:rPr>
        <w:t>Using the model clauses in your Approach to Market</w:t>
      </w:r>
      <w:bookmarkEnd w:id="10"/>
      <w:r w:rsidR="009F2BD0">
        <w:rPr>
          <w:spacing w:val="-1"/>
        </w:rPr>
        <w:t xml:space="preserve"> </w:t>
      </w:r>
      <w:r w:rsidR="00B86CC3">
        <w:rPr>
          <w:spacing w:val="-1"/>
        </w:rPr>
        <w:t xml:space="preserve">documentation </w:t>
      </w:r>
      <w:r w:rsidR="009F2BD0">
        <w:rPr>
          <w:spacing w:val="-1"/>
        </w:rPr>
        <w:t xml:space="preserve">during the 1 January to 30 June 2019 </w:t>
      </w:r>
      <w:r w:rsidR="00B86CC3">
        <w:rPr>
          <w:spacing w:val="-1"/>
        </w:rPr>
        <w:t xml:space="preserve">(inclusive) </w:t>
      </w:r>
      <w:r w:rsidR="009F2BD0">
        <w:rPr>
          <w:spacing w:val="-1"/>
        </w:rPr>
        <w:t>transitional phase</w:t>
      </w:r>
    </w:p>
    <w:p w14:paraId="42B9C530" w14:textId="23C822B8" w:rsidR="00E13A69" w:rsidRPr="00D27135" w:rsidRDefault="00E13A69" w:rsidP="00D27135">
      <w:pPr>
        <w:pStyle w:val="Heading2"/>
        <w:tabs>
          <w:tab w:val="left" w:pos="1201"/>
        </w:tabs>
        <w:ind w:left="1200" w:firstLine="0"/>
        <w:jc w:val="center"/>
        <w:rPr>
          <w:spacing w:val="-1"/>
        </w:rPr>
      </w:pPr>
    </w:p>
    <w:p w14:paraId="57E12D41" w14:textId="0E1FD679" w:rsidR="00625DC5" w:rsidRDefault="00E13A69" w:rsidP="00E13A69">
      <w:pPr>
        <w:pStyle w:val="Heading1"/>
        <w:ind w:left="235"/>
        <w:rPr>
          <w:b w:val="0"/>
          <w:spacing w:val="-2"/>
          <w:sz w:val="20"/>
          <w:szCs w:val="20"/>
        </w:rPr>
      </w:pPr>
      <w:bookmarkStart w:id="11" w:name="_Toc530060258"/>
      <w:r>
        <w:rPr>
          <w:b w:val="0"/>
          <w:spacing w:val="-2"/>
          <w:sz w:val="20"/>
          <w:szCs w:val="20"/>
        </w:rPr>
        <w:t xml:space="preserve">Section 2 of </w:t>
      </w:r>
      <w:r w:rsidR="001B64D3">
        <w:rPr>
          <w:b w:val="0"/>
          <w:spacing w:val="-2"/>
          <w:sz w:val="20"/>
          <w:szCs w:val="20"/>
        </w:rPr>
        <w:t xml:space="preserve">this document </w:t>
      </w:r>
      <w:r>
        <w:rPr>
          <w:b w:val="0"/>
          <w:spacing w:val="-2"/>
          <w:sz w:val="20"/>
          <w:szCs w:val="20"/>
        </w:rPr>
        <w:t xml:space="preserve">contains model clauses that </w:t>
      </w:r>
      <w:r w:rsidR="001B64D3">
        <w:rPr>
          <w:b w:val="0"/>
          <w:spacing w:val="-2"/>
          <w:sz w:val="20"/>
          <w:szCs w:val="20"/>
        </w:rPr>
        <w:t xml:space="preserve">should </w:t>
      </w:r>
      <w:r>
        <w:rPr>
          <w:b w:val="0"/>
          <w:spacing w:val="-2"/>
          <w:sz w:val="20"/>
          <w:szCs w:val="20"/>
        </w:rPr>
        <w:t>be inserted into the terms and conditions of your Approach to Market (ATM) documentation</w:t>
      </w:r>
      <w:r w:rsidR="001B64D3">
        <w:rPr>
          <w:b w:val="0"/>
          <w:spacing w:val="-2"/>
          <w:sz w:val="20"/>
          <w:szCs w:val="20"/>
        </w:rPr>
        <w:t xml:space="preserve"> during the transitional phase</w:t>
      </w:r>
      <w:r>
        <w:rPr>
          <w:b w:val="0"/>
          <w:spacing w:val="-2"/>
          <w:sz w:val="20"/>
          <w:szCs w:val="20"/>
        </w:rPr>
        <w:t xml:space="preserve">. </w:t>
      </w:r>
    </w:p>
    <w:p w14:paraId="1E12F732" w14:textId="77777777" w:rsidR="00625DC5" w:rsidRDefault="00625DC5" w:rsidP="00E13A69">
      <w:pPr>
        <w:pStyle w:val="Heading1"/>
        <w:ind w:left="235"/>
        <w:rPr>
          <w:b w:val="0"/>
          <w:spacing w:val="-2"/>
          <w:sz w:val="20"/>
          <w:szCs w:val="20"/>
        </w:rPr>
      </w:pPr>
    </w:p>
    <w:p w14:paraId="659CFA14" w14:textId="57A9DF92" w:rsidR="00E13A69" w:rsidRDefault="00E13A69" w:rsidP="00E13A69">
      <w:pPr>
        <w:pStyle w:val="Heading1"/>
        <w:ind w:left="235"/>
        <w:rPr>
          <w:b w:val="0"/>
          <w:spacing w:val="-2"/>
          <w:sz w:val="20"/>
          <w:szCs w:val="20"/>
        </w:rPr>
      </w:pPr>
      <w:r>
        <w:rPr>
          <w:b w:val="0"/>
          <w:spacing w:val="-2"/>
          <w:sz w:val="20"/>
          <w:szCs w:val="20"/>
        </w:rPr>
        <w:t xml:space="preserve">You should </w:t>
      </w:r>
      <w:r w:rsidR="001B64D3">
        <w:rPr>
          <w:b w:val="0"/>
          <w:spacing w:val="-2"/>
          <w:sz w:val="20"/>
          <w:szCs w:val="20"/>
        </w:rPr>
        <w:t>include the s</w:t>
      </w:r>
      <w:r>
        <w:rPr>
          <w:b w:val="0"/>
          <w:spacing w:val="-2"/>
          <w:sz w:val="20"/>
          <w:szCs w:val="20"/>
        </w:rPr>
        <w:t>ection 2 (Approach to Market</w:t>
      </w:r>
      <w:r w:rsidR="001B64D3">
        <w:rPr>
          <w:b w:val="0"/>
          <w:spacing w:val="-2"/>
          <w:sz w:val="20"/>
          <w:szCs w:val="20"/>
        </w:rPr>
        <w:t xml:space="preserve"> - transitional phase model clauses</w:t>
      </w:r>
      <w:r w:rsidR="00625DC5">
        <w:rPr>
          <w:b w:val="0"/>
          <w:spacing w:val="-2"/>
          <w:sz w:val="20"/>
          <w:szCs w:val="20"/>
        </w:rPr>
        <w:t>)</w:t>
      </w:r>
      <w:r w:rsidR="001B64D3">
        <w:rPr>
          <w:b w:val="0"/>
          <w:spacing w:val="-2"/>
          <w:sz w:val="20"/>
          <w:szCs w:val="20"/>
        </w:rPr>
        <w:t xml:space="preserve"> in </w:t>
      </w:r>
      <w:r w:rsidR="00077B59">
        <w:rPr>
          <w:b w:val="0"/>
          <w:spacing w:val="-2"/>
          <w:sz w:val="20"/>
          <w:szCs w:val="20"/>
        </w:rPr>
        <w:t xml:space="preserve">ATM </w:t>
      </w:r>
      <w:r w:rsidR="001B64D3">
        <w:rPr>
          <w:b w:val="0"/>
          <w:spacing w:val="-2"/>
          <w:sz w:val="20"/>
          <w:szCs w:val="20"/>
        </w:rPr>
        <w:t>documents</w:t>
      </w:r>
      <w:r>
        <w:rPr>
          <w:b w:val="0"/>
          <w:spacing w:val="-2"/>
          <w:sz w:val="20"/>
          <w:szCs w:val="20"/>
        </w:rPr>
        <w:t xml:space="preserve"> for procurements</w:t>
      </w:r>
      <w:r w:rsidR="00625DC5">
        <w:rPr>
          <w:b w:val="0"/>
          <w:spacing w:val="-2"/>
          <w:sz w:val="20"/>
          <w:szCs w:val="20"/>
        </w:rPr>
        <w:t xml:space="preserve"> that</w:t>
      </w:r>
      <w:r>
        <w:rPr>
          <w:b w:val="0"/>
          <w:spacing w:val="-2"/>
          <w:sz w:val="20"/>
          <w:szCs w:val="20"/>
        </w:rPr>
        <w:t>:</w:t>
      </w:r>
      <w:bookmarkEnd w:id="11"/>
      <w:r>
        <w:rPr>
          <w:b w:val="0"/>
          <w:spacing w:val="-2"/>
          <w:sz w:val="20"/>
          <w:szCs w:val="20"/>
        </w:rPr>
        <w:t xml:space="preserve"> </w:t>
      </w:r>
    </w:p>
    <w:p w14:paraId="295E4C6E" w14:textId="77777777" w:rsidR="00077B59" w:rsidRPr="006D515E" w:rsidRDefault="00077B59" w:rsidP="00E13A69">
      <w:pPr>
        <w:pStyle w:val="Heading1"/>
        <w:ind w:left="235"/>
        <w:rPr>
          <w:b w:val="0"/>
          <w:spacing w:val="-2"/>
          <w:sz w:val="20"/>
          <w:szCs w:val="20"/>
        </w:rPr>
      </w:pPr>
    </w:p>
    <w:p w14:paraId="1BAE04EA" w14:textId="3CFA2199" w:rsidR="00DC1BC1" w:rsidRDefault="00281EA2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bookmarkStart w:id="12" w:name="(a)_are_not_High_Value_Contracts;_and"/>
      <w:bookmarkStart w:id="13" w:name="_bookmark1"/>
      <w:bookmarkEnd w:id="12"/>
      <w:bookmarkEnd w:id="13"/>
      <w:r>
        <w:rPr>
          <w:spacing w:val="-1"/>
        </w:rPr>
        <w:t>A</w:t>
      </w:r>
      <w:r w:rsidR="00625DC5">
        <w:rPr>
          <w:spacing w:val="-1"/>
        </w:rPr>
        <w:t xml:space="preserve">re undertaken </w:t>
      </w:r>
      <w:r w:rsidR="00AC6438">
        <w:rPr>
          <w:spacing w:val="-1"/>
        </w:rPr>
        <w:t xml:space="preserve">pursuant to exemption </w:t>
      </w:r>
      <w:r w:rsidR="001B64D3">
        <w:rPr>
          <w:spacing w:val="-1"/>
        </w:rPr>
        <w:t xml:space="preserve">16 </w:t>
      </w:r>
      <w:r w:rsidR="00AC6438">
        <w:rPr>
          <w:spacing w:val="-1"/>
        </w:rPr>
        <w:t>to Appendix A of the CPRs</w:t>
      </w:r>
      <w:r w:rsidR="006C3391" w:rsidRPr="00D27135">
        <w:rPr>
          <w:spacing w:val="-1"/>
        </w:rPr>
        <w:t>;</w:t>
      </w:r>
      <w:r w:rsidR="001B64D3">
        <w:rPr>
          <w:spacing w:val="-1"/>
        </w:rPr>
        <w:t xml:space="preserve"> and </w:t>
      </w:r>
      <w:r w:rsidR="006C3391" w:rsidRPr="00D27135">
        <w:rPr>
          <w:spacing w:val="-1"/>
        </w:rPr>
        <w:t xml:space="preserve"> </w:t>
      </w:r>
    </w:p>
    <w:p w14:paraId="40A45CCF" w14:textId="77777777" w:rsidR="00E13A69" w:rsidRPr="00D27135" w:rsidRDefault="00E13A69" w:rsidP="00D27135">
      <w:pPr>
        <w:pStyle w:val="BodyText"/>
        <w:tabs>
          <w:tab w:val="left" w:pos="2164"/>
        </w:tabs>
        <w:ind w:left="1813" w:right="730" w:firstLine="0"/>
        <w:jc w:val="right"/>
        <w:rPr>
          <w:spacing w:val="-1"/>
        </w:rPr>
      </w:pPr>
      <w:bookmarkStart w:id="14" w:name="(b)_do_not_use_the_Commonwealth_Contract"/>
      <w:bookmarkStart w:id="15" w:name="_bookmark2"/>
      <w:bookmarkStart w:id="16" w:name="from_1_July_2015"/>
      <w:bookmarkStart w:id="17" w:name="_bookmark3"/>
      <w:bookmarkEnd w:id="14"/>
      <w:bookmarkEnd w:id="15"/>
      <w:bookmarkEnd w:id="16"/>
      <w:bookmarkEnd w:id="17"/>
    </w:p>
    <w:p w14:paraId="1F3B356F" w14:textId="48500AF0" w:rsidR="0032499A" w:rsidRDefault="00AC6438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 xml:space="preserve">that </w:t>
      </w:r>
      <w:r w:rsidR="008F5E4E" w:rsidRPr="00D27135">
        <w:rPr>
          <w:spacing w:val="-1"/>
        </w:rPr>
        <w:t xml:space="preserve">commence </w:t>
      </w:r>
      <w:r w:rsidR="001B64D3">
        <w:rPr>
          <w:spacing w:val="-1"/>
        </w:rPr>
        <w:t>during the transitional phase</w:t>
      </w:r>
      <w:r w:rsidR="008F5E4E" w:rsidRPr="00D27135">
        <w:rPr>
          <w:spacing w:val="-1"/>
        </w:rPr>
        <w:t>.</w:t>
      </w:r>
    </w:p>
    <w:p w14:paraId="2B5DB6D8" w14:textId="77777777" w:rsidR="001B64D3" w:rsidRDefault="001B64D3" w:rsidP="001B64D3">
      <w:pPr>
        <w:pStyle w:val="BodyText"/>
        <w:tabs>
          <w:tab w:val="left" w:pos="2164"/>
        </w:tabs>
        <w:ind w:left="1813" w:right="730" w:firstLine="0"/>
        <w:rPr>
          <w:spacing w:val="-1"/>
        </w:rPr>
      </w:pPr>
    </w:p>
    <w:p w14:paraId="17009B01" w14:textId="1005A320" w:rsidR="00E13A69" w:rsidRDefault="00E13A69" w:rsidP="00D27135">
      <w:pPr>
        <w:pStyle w:val="ListParagraph"/>
        <w:rPr>
          <w:spacing w:val="-1"/>
        </w:rPr>
      </w:pPr>
    </w:p>
    <w:p w14:paraId="434FB0DB" w14:textId="6293C28E" w:rsidR="00E13A69" w:rsidRDefault="00E13A69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18" w:name="_Toc530060259"/>
      <w:r>
        <w:rPr>
          <w:spacing w:val="-1"/>
        </w:rPr>
        <w:t xml:space="preserve">Using the model clauses in </w:t>
      </w:r>
      <w:bookmarkEnd w:id="18"/>
      <w:r w:rsidR="001B64D3">
        <w:rPr>
          <w:spacing w:val="-1"/>
        </w:rPr>
        <w:t xml:space="preserve">Contracts </w:t>
      </w:r>
      <w:r w:rsidR="009F2BD0">
        <w:rPr>
          <w:spacing w:val="-1"/>
        </w:rPr>
        <w:t>awarded during the transitional phase</w:t>
      </w:r>
    </w:p>
    <w:p w14:paraId="4D2A5A7F" w14:textId="77777777" w:rsidR="00E13A69" w:rsidRPr="00D27135" w:rsidRDefault="00E13A69" w:rsidP="00D27135">
      <w:pPr>
        <w:pStyle w:val="BodyText"/>
        <w:tabs>
          <w:tab w:val="left" w:pos="2164"/>
        </w:tabs>
        <w:ind w:left="1813" w:right="730" w:firstLine="0"/>
        <w:jc w:val="center"/>
        <w:rPr>
          <w:spacing w:val="-1"/>
        </w:rPr>
      </w:pPr>
    </w:p>
    <w:p w14:paraId="1213A2C0" w14:textId="44893508" w:rsidR="00EB2397" w:rsidRDefault="00EB2397" w:rsidP="00D27135">
      <w:pPr>
        <w:pStyle w:val="Heading1"/>
        <w:ind w:left="235"/>
        <w:rPr>
          <w:b w:val="0"/>
          <w:spacing w:val="-2"/>
          <w:sz w:val="20"/>
          <w:szCs w:val="20"/>
        </w:rPr>
      </w:pPr>
      <w:bookmarkStart w:id="19" w:name="_Toc530060260"/>
      <w:r w:rsidRPr="00D27135">
        <w:rPr>
          <w:b w:val="0"/>
          <w:spacing w:val="-2"/>
          <w:sz w:val="20"/>
          <w:szCs w:val="20"/>
        </w:rPr>
        <w:t xml:space="preserve">Section </w:t>
      </w:r>
      <w:r w:rsidR="00B3787F">
        <w:rPr>
          <w:b w:val="0"/>
          <w:spacing w:val="-2"/>
          <w:sz w:val="20"/>
          <w:szCs w:val="20"/>
        </w:rPr>
        <w:t>3</w:t>
      </w:r>
      <w:r w:rsidRPr="00D27135">
        <w:rPr>
          <w:b w:val="0"/>
          <w:spacing w:val="-2"/>
          <w:sz w:val="20"/>
          <w:szCs w:val="20"/>
        </w:rPr>
        <w:t xml:space="preserve"> of </w:t>
      </w:r>
      <w:r w:rsidR="001B64D3">
        <w:rPr>
          <w:b w:val="0"/>
          <w:spacing w:val="-2"/>
          <w:sz w:val="20"/>
          <w:szCs w:val="20"/>
        </w:rPr>
        <w:t xml:space="preserve">this document </w:t>
      </w:r>
      <w:r w:rsidRPr="00D27135">
        <w:rPr>
          <w:b w:val="0"/>
          <w:spacing w:val="-2"/>
          <w:sz w:val="20"/>
          <w:szCs w:val="20"/>
        </w:rPr>
        <w:t xml:space="preserve">contains model clauses that </w:t>
      </w:r>
      <w:r w:rsidR="001B64D3">
        <w:rPr>
          <w:b w:val="0"/>
          <w:spacing w:val="-2"/>
          <w:sz w:val="20"/>
          <w:szCs w:val="20"/>
        </w:rPr>
        <w:t>should</w:t>
      </w:r>
      <w:r w:rsidR="001B64D3" w:rsidRPr="00D27135">
        <w:rPr>
          <w:b w:val="0"/>
          <w:spacing w:val="-2"/>
          <w:sz w:val="20"/>
          <w:szCs w:val="20"/>
        </w:rPr>
        <w:t xml:space="preserve"> </w:t>
      </w:r>
      <w:r w:rsidRPr="00D27135">
        <w:rPr>
          <w:b w:val="0"/>
          <w:spacing w:val="-2"/>
          <w:sz w:val="20"/>
          <w:szCs w:val="20"/>
        </w:rPr>
        <w:t>be inserted into the terms and conditions of your contract</w:t>
      </w:r>
      <w:r w:rsidR="001B64D3">
        <w:rPr>
          <w:b w:val="0"/>
          <w:spacing w:val="-2"/>
          <w:sz w:val="20"/>
          <w:szCs w:val="20"/>
        </w:rPr>
        <w:t xml:space="preserve"> documents</w:t>
      </w:r>
      <w:r w:rsidRPr="00D27135">
        <w:rPr>
          <w:b w:val="0"/>
          <w:spacing w:val="-2"/>
          <w:sz w:val="20"/>
          <w:szCs w:val="20"/>
        </w:rPr>
        <w:t xml:space="preserve"> for </w:t>
      </w:r>
      <w:r w:rsidR="00A86166">
        <w:rPr>
          <w:b w:val="0"/>
          <w:spacing w:val="-2"/>
          <w:sz w:val="20"/>
          <w:szCs w:val="20"/>
        </w:rPr>
        <w:t xml:space="preserve">contracts awarded as a result of </w:t>
      </w:r>
      <w:r w:rsidRPr="00D27135">
        <w:rPr>
          <w:b w:val="0"/>
          <w:spacing w:val="-2"/>
          <w:sz w:val="20"/>
          <w:szCs w:val="20"/>
        </w:rPr>
        <w:t>procurements:</w:t>
      </w:r>
      <w:bookmarkEnd w:id="19"/>
      <w:r w:rsidRPr="00D27135">
        <w:rPr>
          <w:b w:val="0"/>
          <w:spacing w:val="-2"/>
          <w:sz w:val="20"/>
          <w:szCs w:val="20"/>
        </w:rPr>
        <w:t xml:space="preserve"> </w:t>
      </w:r>
    </w:p>
    <w:p w14:paraId="0F8B1630" w14:textId="77777777" w:rsidR="00AC6438" w:rsidRPr="00D27135" w:rsidRDefault="00AC6438" w:rsidP="00D27135">
      <w:pPr>
        <w:pStyle w:val="Heading1"/>
        <w:ind w:left="235"/>
        <w:rPr>
          <w:spacing w:val="-2"/>
          <w:sz w:val="20"/>
          <w:szCs w:val="20"/>
        </w:rPr>
      </w:pPr>
    </w:p>
    <w:p w14:paraId="3FDF3C74" w14:textId="6D78F6A8" w:rsidR="00EB2397" w:rsidRPr="00155990" w:rsidRDefault="00171A9E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 w:rsidRPr="00155990">
        <w:rPr>
          <w:spacing w:val="-1"/>
        </w:rPr>
        <w:t>T</w:t>
      </w:r>
      <w:r w:rsidR="00A86166" w:rsidRPr="00155990">
        <w:rPr>
          <w:spacing w:val="-1"/>
        </w:rPr>
        <w:t xml:space="preserve">hat are undertaken pursuant to exemption 16 to Appendix A of the </w:t>
      </w:r>
      <w:r w:rsidR="00077B59" w:rsidRPr="00155990">
        <w:rPr>
          <w:spacing w:val="-1"/>
        </w:rPr>
        <w:t>CPRs</w:t>
      </w:r>
      <w:r w:rsidRPr="00155990">
        <w:rPr>
          <w:spacing w:val="-1"/>
        </w:rPr>
        <w:t>.</w:t>
      </w:r>
      <w:r w:rsidR="00EB2397" w:rsidRPr="00155990">
        <w:rPr>
          <w:spacing w:val="-1"/>
        </w:rPr>
        <w:t xml:space="preserve"> </w:t>
      </w:r>
    </w:p>
    <w:p w14:paraId="0BD58524" w14:textId="77777777" w:rsidR="00E13A69" w:rsidRPr="00D27135" w:rsidRDefault="00E13A69" w:rsidP="00D27135">
      <w:pPr>
        <w:pStyle w:val="BodyText"/>
        <w:tabs>
          <w:tab w:val="left" w:pos="2164"/>
        </w:tabs>
        <w:ind w:left="1813" w:right="730" w:firstLine="0"/>
        <w:jc w:val="right"/>
        <w:rPr>
          <w:spacing w:val="-1"/>
        </w:rPr>
      </w:pPr>
    </w:p>
    <w:p w14:paraId="782B656F" w14:textId="6E5EACC9" w:rsidR="00EB2397" w:rsidRDefault="00171A9E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>W</w:t>
      </w:r>
      <w:r w:rsidR="00EB2397" w:rsidRPr="00D27135">
        <w:rPr>
          <w:spacing w:val="-1"/>
        </w:rPr>
        <w:t xml:space="preserve">here the </w:t>
      </w:r>
      <w:r w:rsidR="00A86166">
        <w:rPr>
          <w:spacing w:val="-1"/>
        </w:rPr>
        <w:t xml:space="preserve">successful Tenderer </w:t>
      </w:r>
      <w:r w:rsidR="00EB2397" w:rsidRPr="00D27135">
        <w:rPr>
          <w:spacing w:val="-1"/>
        </w:rPr>
        <w:t>is an</w:t>
      </w:r>
      <w:r w:rsidR="00A86166">
        <w:rPr>
          <w:spacing w:val="-1"/>
        </w:rPr>
        <w:t xml:space="preserve"> I</w:t>
      </w:r>
      <w:r w:rsidR="001B64D3">
        <w:rPr>
          <w:spacing w:val="-1"/>
        </w:rPr>
        <w:t>ncorporated</w:t>
      </w:r>
      <w:r w:rsidR="00EB2397" w:rsidRPr="00D27135">
        <w:rPr>
          <w:spacing w:val="-1"/>
        </w:rPr>
        <w:t xml:space="preserve"> Indigenous </w:t>
      </w:r>
      <w:r w:rsidR="00A86166">
        <w:rPr>
          <w:spacing w:val="-1"/>
        </w:rPr>
        <w:t>J</w:t>
      </w:r>
      <w:r w:rsidR="00EB2397" w:rsidRPr="00D27135">
        <w:rPr>
          <w:spacing w:val="-1"/>
        </w:rPr>
        <w:t xml:space="preserve">oint </w:t>
      </w:r>
      <w:r w:rsidR="00A86166">
        <w:rPr>
          <w:spacing w:val="-1"/>
        </w:rPr>
        <w:t>V</w:t>
      </w:r>
      <w:r w:rsidR="00EB2397" w:rsidRPr="00D27135">
        <w:rPr>
          <w:spacing w:val="-1"/>
        </w:rPr>
        <w:t>enture</w:t>
      </w:r>
      <w:r w:rsidR="00A86166">
        <w:rPr>
          <w:spacing w:val="-1"/>
        </w:rPr>
        <w:t xml:space="preserve"> that meets the requirements specified in paragraphs 1.1(a) - (d) above</w:t>
      </w:r>
      <w:r>
        <w:rPr>
          <w:spacing w:val="-1"/>
        </w:rPr>
        <w:t>,</w:t>
      </w:r>
      <w:r w:rsidR="00EB2397" w:rsidRPr="00D27135">
        <w:rPr>
          <w:spacing w:val="-1"/>
        </w:rPr>
        <w:t xml:space="preserve"> and </w:t>
      </w:r>
    </w:p>
    <w:p w14:paraId="48005F4B" w14:textId="77777777" w:rsidR="00E13A69" w:rsidRDefault="00E13A69" w:rsidP="00D27135">
      <w:pPr>
        <w:pStyle w:val="ListParagraph"/>
        <w:rPr>
          <w:spacing w:val="-1"/>
        </w:rPr>
      </w:pPr>
    </w:p>
    <w:p w14:paraId="15D531D3" w14:textId="1F784760" w:rsidR="00EB2397" w:rsidRPr="00D27135" w:rsidRDefault="00AC6438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 xml:space="preserve">where </w:t>
      </w:r>
      <w:r w:rsidR="00EB2397" w:rsidRPr="00D27135">
        <w:rPr>
          <w:spacing w:val="-1"/>
        </w:rPr>
        <w:t xml:space="preserve">the </w:t>
      </w:r>
      <w:r w:rsidR="001B64D3">
        <w:rPr>
          <w:spacing w:val="-1"/>
        </w:rPr>
        <w:t>c</w:t>
      </w:r>
      <w:r w:rsidR="00EB2397" w:rsidRPr="00D27135">
        <w:rPr>
          <w:spacing w:val="-1"/>
        </w:rPr>
        <w:t xml:space="preserve">ontract is entered into </w:t>
      </w:r>
      <w:r w:rsidR="001B64D3">
        <w:rPr>
          <w:spacing w:val="-1"/>
        </w:rPr>
        <w:t>during the transitional phase</w:t>
      </w:r>
      <w:r w:rsidR="00323920">
        <w:rPr>
          <w:spacing w:val="-1"/>
        </w:rPr>
        <w:t xml:space="preserve"> </w:t>
      </w:r>
      <w:r w:rsidR="00323920" w:rsidRPr="00D02764">
        <w:rPr>
          <w:spacing w:val="-1"/>
        </w:rPr>
        <w:t>(even if your ATM documents did not include these clauses)</w:t>
      </w:r>
      <w:r w:rsidR="00E13A69" w:rsidRPr="00D27135">
        <w:rPr>
          <w:spacing w:val="-1"/>
        </w:rPr>
        <w:t xml:space="preserve">. </w:t>
      </w:r>
    </w:p>
    <w:p w14:paraId="444ED166" w14:textId="1B214343" w:rsidR="00CA5665" w:rsidRDefault="00CA56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4D78B5D" w14:textId="0846044E" w:rsidR="00DC1BC1" w:rsidRDefault="00DC1BC1" w:rsidP="0006202F">
      <w:pPr>
        <w:spacing w:line="200" w:lineRule="atLeast"/>
        <w:ind w:left="112"/>
        <w:rPr>
          <w:rFonts w:ascii="Arial" w:eastAsia="Arial" w:hAnsi="Arial" w:cs="Arial"/>
          <w:b/>
          <w:bCs/>
          <w:sz w:val="21"/>
          <w:szCs w:val="21"/>
        </w:rPr>
      </w:pPr>
    </w:p>
    <w:p w14:paraId="0C0A73A3" w14:textId="77777777" w:rsidR="00DC1BC1" w:rsidRDefault="006C3391">
      <w:pPr>
        <w:spacing w:line="30" w:lineRule="atLeast"/>
        <w:ind w:left="19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28F7E4CB" wp14:editId="4910F76B">
                <wp:extent cx="5996940" cy="19685"/>
                <wp:effectExtent l="3810" t="3810" r="0" b="5080"/>
                <wp:docPr id="27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9685"/>
                          <a:chOff x="0" y="0"/>
                          <a:chExt cx="9444" cy="31"/>
                        </a:xfrm>
                      </wpg:grpSpPr>
                      <wpg:grpSp>
                        <wpg:cNvPr id="276" name="Group 27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8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34F8C" id="Group 272" o:spid="_x0000_s1026" style="width:472.2pt;height:1.55pt;mso-position-horizontal-relative:char;mso-position-vertical-relative:line" coordsize="94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">
                <v:group id="Group 273" o:spid="_x0000_s1027" style="position:absolute;left:15;top:15;width:9413;height:2" coordorigin="15,15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4" o:spid="_x0000_s1028" style="position:absolute;left:15;top:15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" path="m,l9413,e" filled="f" strokeweight="1.54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14:paraId="0802E9A4" w14:textId="5928752A" w:rsidR="00DC1BC1" w:rsidRPr="00CD15C5" w:rsidRDefault="006C3391">
      <w:pPr>
        <w:pStyle w:val="Heading1"/>
        <w:numPr>
          <w:ilvl w:val="0"/>
          <w:numId w:val="5"/>
        </w:numPr>
        <w:tabs>
          <w:tab w:val="left" w:pos="1201"/>
        </w:tabs>
        <w:ind w:hanging="964"/>
        <w:jc w:val="left"/>
        <w:rPr>
          <w:b w:val="0"/>
          <w:bCs w:val="0"/>
        </w:rPr>
      </w:pPr>
      <w:bookmarkStart w:id="20" w:name="1._Approach_to_the_market"/>
      <w:bookmarkStart w:id="21" w:name="_bookmark4"/>
      <w:bookmarkStart w:id="22" w:name="_Toc530060261"/>
      <w:bookmarkEnd w:id="20"/>
      <w:bookmarkEnd w:id="21"/>
      <w:r>
        <w:rPr>
          <w:spacing w:val="-1"/>
        </w:rPr>
        <w:t>Approach</w:t>
      </w:r>
      <w:r>
        <w:t xml:space="preserve"> to </w:t>
      </w:r>
      <w:r w:rsidR="001B64D3">
        <w:rPr>
          <w:spacing w:val="-1"/>
        </w:rPr>
        <w:t>M</w:t>
      </w:r>
      <w:r>
        <w:rPr>
          <w:spacing w:val="-1"/>
        </w:rPr>
        <w:t>arket</w:t>
      </w:r>
      <w:bookmarkEnd w:id="22"/>
      <w:r w:rsidR="001B64D3">
        <w:rPr>
          <w:spacing w:val="-1"/>
        </w:rPr>
        <w:t xml:space="preserve"> documentation - model clauses</w:t>
      </w:r>
    </w:p>
    <w:p w14:paraId="72C9FF9B" w14:textId="77777777" w:rsidR="00DC1BC1" w:rsidRDefault="00DC1BC1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4A5FE501" w14:textId="1DB0280D" w:rsidR="00F375C9" w:rsidRPr="00B773C4" w:rsidRDefault="006C3391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b w:val="0"/>
          <w:bCs w:val="0"/>
        </w:rPr>
      </w:pPr>
      <w:bookmarkStart w:id="23" w:name="1.1_Indigenous_Procurement_Policy"/>
      <w:bookmarkStart w:id="24" w:name="_bookmark5"/>
      <w:bookmarkStart w:id="25" w:name="_Toc530060262"/>
      <w:bookmarkEnd w:id="23"/>
      <w:bookmarkEnd w:id="24"/>
      <w:r w:rsidRPr="00271B6F">
        <w:rPr>
          <w:spacing w:val="-1"/>
        </w:rPr>
        <w:t>Indigenous</w:t>
      </w:r>
      <w:r w:rsidRPr="00271B6F">
        <w:rPr>
          <w:spacing w:val="1"/>
        </w:rPr>
        <w:t xml:space="preserve"> </w:t>
      </w:r>
      <w:r w:rsidRPr="00271B6F">
        <w:rPr>
          <w:spacing w:val="-1"/>
        </w:rPr>
        <w:t>Procurement Policy</w:t>
      </w:r>
      <w:bookmarkEnd w:id="25"/>
    </w:p>
    <w:p w14:paraId="09FD3B2A" w14:textId="77777777" w:rsidR="00281EA2" w:rsidRPr="00B773C4" w:rsidRDefault="00281EA2" w:rsidP="00B773C4">
      <w:pPr>
        <w:pStyle w:val="Heading2"/>
        <w:tabs>
          <w:tab w:val="left" w:pos="1201"/>
        </w:tabs>
        <w:ind w:left="1200" w:firstLine="0"/>
        <w:jc w:val="right"/>
        <w:rPr>
          <w:b w:val="0"/>
          <w:bCs w:val="0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8100"/>
      </w:tblGrid>
      <w:tr w:rsidR="00281EA2" w14:paraId="3CEB58C8" w14:textId="77777777" w:rsidTr="00B773C4">
        <w:tc>
          <w:tcPr>
            <w:tcW w:w="9526" w:type="dxa"/>
            <w:shd w:val="clear" w:color="auto" w:fill="D9D9D9" w:themeFill="background1" w:themeFillShade="D9"/>
          </w:tcPr>
          <w:p w14:paraId="702B01A7" w14:textId="4913108D" w:rsidR="00281EA2" w:rsidRPr="00281EA2" w:rsidRDefault="00281EA2" w:rsidP="0091246C">
            <w:pPr>
              <w:pStyle w:val="Heading2"/>
              <w:tabs>
                <w:tab w:val="left" w:pos="1201"/>
              </w:tabs>
              <w:spacing w:after="70"/>
              <w:ind w:left="0" w:firstLine="0"/>
              <w:rPr>
                <w:b w:val="0"/>
                <w:bCs w:val="0"/>
              </w:rPr>
            </w:pPr>
            <w:r w:rsidRPr="00B773C4">
              <w:rPr>
                <w:b w:val="0"/>
                <w:bCs w:val="0"/>
                <w:i/>
                <w:sz w:val="20"/>
                <w:szCs w:val="20"/>
              </w:rPr>
              <w:t>N</w:t>
            </w:r>
            <w:r w:rsidRPr="00B773C4">
              <w:rPr>
                <w:b w:val="0"/>
                <w:i/>
                <w:spacing w:val="-1"/>
                <w:sz w:val="20"/>
              </w:rPr>
              <w:t>ote</w:t>
            </w:r>
            <w:r w:rsidRPr="00B773C4">
              <w:rPr>
                <w:b w:val="0"/>
                <w:i/>
                <w:spacing w:val="-6"/>
                <w:sz w:val="20"/>
              </w:rPr>
              <w:t xml:space="preserve"> </w:t>
            </w:r>
            <w:r w:rsidRPr="00B773C4">
              <w:rPr>
                <w:b w:val="0"/>
                <w:i/>
                <w:spacing w:val="1"/>
                <w:sz w:val="20"/>
              </w:rPr>
              <w:t>to</w:t>
            </w:r>
            <w:r w:rsidRPr="00B773C4">
              <w:rPr>
                <w:b w:val="0"/>
                <w:i/>
                <w:spacing w:val="-6"/>
                <w:sz w:val="20"/>
              </w:rPr>
              <w:t xml:space="preserve"> </w:t>
            </w:r>
            <w:r w:rsidRPr="00B773C4">
              <w:rPr>
                <w:b w:val="0"/>
                <w:i/>
                <w:spacing w:val="-1"/>
                <w:sz w:val="20"/>
              </w:rPr>
              <w:t>drafters:</w:t>
            </w:r>
            <w:r w:rsidRPr="00B773C4">
              <w:rPr>
                <w:b w:val="0"/>
                <w:i/>
                <w:spacing w:val="-6"/>
                <w:sz w:val="20"/>
              </w:rPr>
              <w:t xml:space="preserve"> It is strongly recommended that the clauses listed below are incorporated into all </w:t>
            </w:r>
            <w:r w:rsidRPr="00B773C4">
              <w:rPr>
                <w:b w:val="0"/>
                <w:i/>
                <w:spacing w:val="-1"/>
                <w:sz w:val="20"/>
                <w:szCs w:val="20"/>
              </w:rPr>
              <w:t xml:space="preserve">ATM documentation terms and conditions for </w:t>
            </w:r>
            <w:r w:rsidRPr="00B773C4">
              <w:rPr>
                <w:rFonts w:cs="Arial"/>
                <w:b w:val="0"/>
                <w:i/>
                <w:sz w:val="20"/>
                <w:szCs w:val="20"/>
              </w:rPr>
              <w:t xml:space="preserve">procurements from an Indigenous enterprise pursuant to </w:t>
            </w:r>
            <w:r w:rsidR="0091246C">
              <w:rPr>
                <w:rFonts w:cs="Arial"/>
                <w:b w:val="0"/>
                <w:i/>
                <w:sz w:val="20"/>
                <w:szCs w:val="20"/>
              </w:rPr>
              <w:t xml:space="preserve">the Indigenous Procurement Policy. </w:t>
            </w:r>
          </w:p>
        </w:tc>
      </w:tr>
    </w:tbl>
    <w:p w14:paraId="0431E2DA" w14:textId="77777777" w:rsidR="00EF1BC8" w:rsidRPr="007644B4" w:rsidRDefault="00EF1BC8" w:rsidP="00B773C4">
      <w:pPr>
        <w:pStyle w:val="79hf"/>
        <w:ind w:left="1202"/>
        <w:outlineLvl w:val="9"/>
      </w:pPr>
      <w:bookmarkStart w:id="26" w:name="(a)_[Tenderers]_should_note_that_the_Ind"/>
      <w:bookmarkEnd w:id="26"/>
    </w:p>
    <w:p w14:paraId="1E29A554" w14:textId="65EDA303" w:rsidR="00DC1BC1" w:rsidRDefault="006C3391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</w:pPr>
      <w:r>
        <w:rPr>
          <w:spacing w:val="-1"/>
        </w:rPr>
        <w:t>[Tenderers]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-5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applies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55"/>
          <w:w w:val="99"/>
        </w:rPr>
        <w:t xml:space="preserve"> </w:t>
      </w:r>
      <w:r>
        <w:rPr>
          <w:spacing w:val="-1"/>
        </w:rPr>
        <w:t>procurement.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found</w:t>
      </w:r>
      <w:r>
        <w:rPr>
          <w:spacing w:val="-21"/>
        </w:rPr>
        <w:t xml:space="preserve"> </w:t>
      </w:r>
      <w:r>
        <w:rPr>
          <w:spacing w:val="-1"/>
        </w:rPr>
        <w:t>at</w:t>
      </w:r>
      <w:r w:rsidR="00A936A8">
        <w:rPr>
          <w:spacing w:val="-1"/>
        </w:rPr>
        <w:t xml:space="preserve"> </w:t>
      </w:r>
      <w:hyperlink r:id="rId16" w:history="1">
        <w:r w:rsidR="00A936A8" w:rsidRPr="00A936A8">
          <w:rPr>
            <w:rStyle w:val="Hyperlink"/>
            <w:u w:color="000000"/>
          </w:rPr>
          <w:t>www.pmc.gov.au/ipp</w:t>
        </w:r>
      </w:hyperlink>
    </w:p>
    <w:p w14:paraId="3EB84CC0" w14:textId="77777777" w:rsidR="00DC1BC1" w:rsidRDefault="00DC1BC1" w:rsidP="00491BC8">
      <w:pPr>
        <w:spacing w:before="5"/>
        <w:ind w:left="1276"/>
        <w:rPr>
          <w:rFonts w:ascii="Arial" w:eastAsia="Arial" w:hAnsi="Arial" w:cs="Arial"/>
          <w:sz w:val="14"/>
          <w:szCs w:val="14"/>
        </w:rPr>
      </w:pPr>
    </w:p>
    <w:p w14:paraId="3F65354C" w14:textId="113B2014" w:rsidR="00DC1BC1" w:rsidRPr="00D27135" w:rsidRDefault="006C3391" w:rsidP="00491BC8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</w:pPr>
      <w:bookmarkStart w:id="27" w:name="(b)_In_particular,_[Tenderers]_should_no"/>
      <w:bookmarkEnd w:id="27"/>
      <w:r w:rsidRPr="00271B6F">
        <w:rPr>
          <w:spacing w:val="-1"/>
        </w:rPr>
        <w:t>In</w:t>
      </w:r>
      <w:r w:rsidRPr="00271B6F">
        <w:rPr>
          <w:spacing w:val="-8"/>
        </w:rPr>
        <w:t xml:space="preserve"> </w:t>
      </w:r>
      <w:r w:rsidRPr="00271B6F">
        <w:rPr>
          <w:spacing w:val="-1"/>
        </w:rPr>
        <w:t>particular,</w:t>
      </w:r>
      <w:r w:rsidRPr="00271B6F">
        <w:rPr>
          <w:spacing w:val="-8"/>
        </w:rPr>
        <w:t xml:space="preserve"> </w:t>
      </w:r>
      <w:r w:rsidRPr="00271B6F">
        <w:rPr>
          <w:spacing w:val="-1"/>
        </w:rPr>
        <w:t>[Tenderers]</w:t>
      </w:r>
      <w:r w:rsidRPr="00271B6F">
        <w:rPr>
          <w:spacing w:val="-7"/>
        </w:rPr>
        <w:t xml:space="preserve"> </w:t>
      </w:r>
      <w:r w:rsidRPr="00271B6F">
        <w:t>should</w:t>
      </w:r>
      <w:r w:rsidRPr="00271B6F">
        <w:rPr>
          <w:spacing w:val="-8"/>
        </w:rPr>
        <w:t xml:space="preserve"> </w:t>
      </w:r>
      <w:r w:rsidRPr="00004EFF">
        <w:t>note</w:t>
      </w:r>
      <w:r w:rsidRPr="00004EFF">
        <w:rPr>
          <w:spacing w:val="-7"/>
        </w:rPr>
        <w:t xml:space="preserve"> </w:t>
      </w:r>
      <w:r w:rsidR="0000135C">
        <w:rPr>
          <w:spacing w:val="-7"/>
        </w:rPr>
        <w:t xml:space="preserve">that </w:t>
      </w:r>
      <w:r w:rsidRPr="00004EFF">
        <w:t>the</w:t>
      </w:r>
      <w:r w:rsidRPr="007A4D21">
        <w:rPr>
          <w:spacing w:val="-8"/>
        </w:rPr>
        <w:t xml:space="preserve"> </w:t>
      </w:r>
      <w:r w:rsidRPr="007A4D21">
        <w:t>purpose</w:t>
      </w:r>
      <w:r w:rsidRPr="007A4D21">
        <w:rPr>
          <w:spacing w:val="-6"/>
        </w:rPr>
        <w:t xml:space="preserve"> </w:t>
      </w:r>
      <w:r w:rsidRPr="007A4D21">
        <w:rPr>
          <w:spacing w:val="-1"/>
        </w:rPr>
        <w:t>of</w:t>
      </w:r>
      <w:r w:rsidRPr="007A4D21">
        <w:rPr>
          <w:spacing w:val="-5"/>
        </w:rPr>
        <w:t xml:space="preserve"> </w:t>
      </w:r>
      <w:r w:rsidRPr="007A4D21">
        <w:t>the</w:t>
      </w:r>
      <w:r w:rsidRPr="007A4D21">
        <w:rPr>
          <w:spacing w:val="-8"/>
        </w:rPr>
        <w:t xml:space="preserve"> </w:t>
      </w:r>
      <w:r w:rsidRPr="007A4D21">
        <w:t>Indigenous</w:t>
      </w:r>
      <w:r w:rsidRPr="007A4D21">
        <w:rPr>
          <w:spacing w:val="-7"/>
        </w:rPr>
        <w:t xml:space="preserve"> </w:t>
      </w:r>
      <w:r w:rsidRPr="007A4D21">
        <w:rPr>
          <w:spacing w:val="-1"/>
        </w:rPr>
        <w:t>Procurement</w:t>
      </w:r>
      <w:r w:rsidRPr="002942D9">
        <w:rPr>
          <w:spacing w:val="68"/>
          <w:w w:val="99"/>
        </w:rPr>
        <w:t xml:space="preserve"> </w:t>
      </w:r>
      <w:r w:rsidRPr="002942D9">
        <w:t>Policy</w:t>
      </w:r>
      <w:r w:rsidRPr="002942D9">
        <w:rPr>
          <w:spacing w:val="-10"/>
        </w:rPr>
        <w:t xml:space="preserve"> </w:t>
      </w:r>
      <w:r w:rsidRPr="002942D9">
        <w:rPr>
          <w:spacing w:val="-1"/>
        </w:rPr>
        <w:t>is</w:t>
      </w:r>
      <w:r w:rsidRPr="002942D9">
        <w:rPr>
          <w:spacing w:val="-8"/>
        </w:rPr>
        <w:t xml:space="preserve"> </w:t>
      </w:r>
      <w:r w:rsidRPr="002942D9">
        <w:rPr>
          <w:spacing w:val="-1"/>
        </w:rPr>
        <w:t>to</w:t>
      </w:r>
      <w:r w:rsidRPr="002942D9">
        <w:rPr>
          <w:spacing w:val="-9"/>
        </w:rPr>
        <w:t xml:space="preserve"> </w:t>
      </w:r>
      <w:r w:rsidRPr="002942D9">
        <w:t>stimulate</w:t>
      </w:r>
      <w:r w:rsidRPr="002942D9">
        <w:rPr>
          <w:spacing w:val="-9"/>
        </w:rPr>
        <w:t xml:space="preserve"> </w:t>
      </w:r>
      <w:r w:rsidRPr="002942D9">
        <w:rPr>
          <w:spacing w:val="-1"/>
        </w:rPr>
        <w:t>Indigenous</w:t>
      </w:r>
      <w:r w:rsidRPr="002942D9">
        <w:rPr>
          <w:spacing w:val="-9"/>
        </w:rPr>
        <w:t xml:space="preserve"> </w:t>
      </w:r>
      <w:r w:rsidRPr="002942D9">
        <w:rPr>
          <w:spacing w:val="-1"/>
        </w:rPr>
        <w:t>entrepreneurship</w:t>
      </w:r>
      <w:r w:rsidRPr="002942D9">
        <w:rPr>
          <w:spacing w:val="-9"/>
        </w:rPr>
        <w:t xml:space="preserve"> </w:t>
      </w:r>
      <w:r w:rsidRPr="002942D9">
        <w:t>and</w:t>
      </w:r>
      <w:r w:rsidRPr="002942D9">
        <w:rPr>
          <w:spacing w:val="-7"/>
        </w:rPr>
        <w:t xml:space="preserve"> </w:t>
      </w:r>
      <w:r w:rsidRPr="002942D9">
        <w:t>business</w:t>
      </w:r>
      <w:r w:rsidRPr="002942D9">
        <w:rPr>
          <w:spacing w:val="-8"/>
        </w:rPr>
        <w:t xml:space="preserve"> </w:t>
      </w:r>
      <w:r w:rsidRPr="002942D9">
        <w:rPr>
          <w:spacing w:val="-1"/>
        </w:rPr>
        <w:t>development,</w:t>
      </w:r>
      <w:r w:rsidR="00AE1286">
        <w:rPr>
          <w:spacing w:val="-1"/>
        </w:rPr>
        <w:t xml:space="preserve"> </w:t>
      </w:r>
      <w:r w:rsidRPr="002942D9">
        <w:rPr>
          <w:spacing w:val="-1"/>
        </w:rPr>
        <w:t>providing</w:t>
      </w:r>
      <w:r w:rsidRPr="002942D9">
        <w:rPr>
          <w:spacing w:val="-6"/>
        </w:rPr>
        <w:t xml:space="preserve"> </w:t>
      </w:r>
      <w:r w:rsidRPr="002942D9">
        <w:rPr>
          <w:spacing w:val="-1"/>
        </w:rPr>
        <w:t>Indigenous</w:t>
      </w:r>
      <w:r w:rsidRPr="002942D9">
        <w:rPr>
          <w:spacing w:val="-5"/>
        </w:rPr>
        <w:t xml:space="preserve"> </w:t>
      </w:r>
      <w:r w:rsidRPr="002942D9">
        <w:rPr>
          <w:spacing w:val="-1"/>
        </w:rPr>
        <w:t>Australians</w:t>
      </w:r>
      <w:r w:rsidRPr="002942D9">
        <w:rPr>
          <w:spacing w:val="-4"/>
        </w:rPr>
        <w:t xml:space="preserve"> </w:t>
      </w:r>
      <w:r w:rsidRPr="002942D9">
        <w:rPr>
          <w:spacing w:val="-1"/>
        </w:rPr>
        <w:t>with</w:t>
      </w:r>
      <w:r w:rsidRPr="002942D9">
        <w:rPr>
          <w:spacing w:val="-8"/>
        </w:rPr>
        <w:t xml:space="preserve"> </w:t>
      </w:r>
      <w:r w:rsidRPr="002942D9">
        <w:t>more</w:t>
      </w:r>
      <w:r w:rsidRPr="002942D9">
        <w:rPr>
          <w:spacing w:val="-7"/>
        </w:rPr>
        <w:t xml:space="preserve"> </w:t>
      </w:r>
      <w:r w:rsidRPr="002942D9">
        <w:rPr>
          <w:spacing w:val="-1"/>
        </w:rPr>
        <w:t>opportunities</w:t>
      </w:r>
      <w:r w:rsidRPr="002942D9">
        <w:rPr>
          <w:spacing w:val="-7"/>
        </w:rPr>
        <w:t xml:space="preserve"> </w:t>
      </w:r>
      <w:r w:rsidRPr="002942D9">
        <w:rPr>
          <w:spacing w:val="-1"/>
        </w:rPr>
        <w:t>to</w:t>
      </w:r>
      <w:r w:rsidRPr="002942D9">
        <w:rPr>
          <w:spacing w:val="-8"/>
        </w:rPr>
        <w:t xml:space="preserve"> </w:t>
      </w:r>
      <w:r w:rsidRPr="002942D9">
        <w:rPr>
          <w:spacing w:val="-1"/>
        </w:rPr>
        <w:t>participate</w:t>
      </w:r>
      <w:r w:rsidRPr="002942D9">
        <w:rPr>
          <w:spacing w:val="-6"/>
        </w:rPr>
        <w:t xml:space="preserve"> </w:t>
      </w:r>
      <w:r w:rsidRPr="002942D9">
        <w:rPr>
          <w:spacing w:val="-1"/>
        </w:rPr>
        <w:t>in</w:t>
      </w:r>
      <w:r w:rsidRPr="002942D9">
        <w:rPr>
          <w:spacing w:val="-6"/>
        </w:rPr>
        <w:t xml:space="preserve"> </w:t>
      </w:r>
      <w:r w:rsidRPr="002942D9">
        <w:rPr>
          <w:spacing w:val="-1"/>
        </w:rPr>
        <w:t>the</w:t>
      </w:r>
      <w:r w:rsidR="00AE1286">
        <w:rPr>
          <w:spacing w:val="-1"/>
        </w:rPr>
        <w:t xml:space="preserve"> </w:t>
      </w:r>
      <w:r w:rsidRPr="002942D9">
        <w:t>economy</w:t>
      </w:r>
      <w:r w:rsidRPr="002942D9">
        <w:rPr>
          <w:spacing w:val="-15"/>
        </w:rPr>
        <w:t xml:space="preserve"> </w:t>
      </w:r>
      <w:r w:rsidRPr="002942D9">
        <w:t>(see</w:t>
      </w:r>
      <w:r w:rsidRPr="002942D9">
        <w:rPr>
          <w:spacing w:val="-7"/>
        </w:rPr>
        <w:t xml:space="preserve"> </w:t>
      </w:r>
      <w:r w:rsidRPr="002942D9">
        <w:rPr>
          <w:spacing w:val="-1"/>
        </w:rPr>
        <w:t>Indigenous</w:t>
      </w:r>
      <w:r w:rsidRPr="002942D9">
        <w:rPr>
          <w:spacing w:val="-6"/>
        </w:rPr>
        <w:t xml:space="preserve"> </w:t>
      </w:r>
      <w:r w:rsidRPr="002942D9">
        <w:rPr>
          <w:spacing w:val="-1"/>
        </w:rPr>
        <w:t>Procurement</w:t>
      </w:r>
      <w:r w:rsidRPr="002942D9">
        <w:rPr>
          <w:spacing w:val="-10"/>
        </w:rPr>
        <w:t xml:space="preserve"> </w:t>
      </w:r>
      <w:r w:rsidRPr="002942D9">
        <w:t>Policy</w:t>
      </w:r>
      <w:r w:rsidRPr="002942D9">
        <w:rPr>
          <w:spacing w:val="-11"/>
        </w:rPr>
        <w:t xml:space="preserve"> </w:t>
      </w:r>
      <w:r w:rsidRPr="002942D9">
        <w:t>for</w:t>
      </w:r>
      <w:r w:rsidRPr="002942D9">
        <w:rPr>
          <w:spacing w:val="-9"/>
        </w:rPr>
        <w:t xml:space="preserve"> </w:t>
      </w:r>
      <w:r w:rsidRPr="002942D9">
        <w:rPr>
          <w:spacing w:val="-1"/>
        </w:rPr>
        <w:t>further</w:t>
      </w:r>
      <w:r w:rsidRPr="002942D9">
        <w:rPr>
          <w:spacing w:val="-8"/>
        </w:rPr>
        <w:t xml:space="preserve"> </w:t>
      </w:r>
      <w:r w:rsidRPr="002942D9">
        <w:rPr>
          <w:spacing w:val="-1"/>
        </w:rPr>
        <w:t>information).</w:t>
      </w:r>
    </w:p>
    <w:p w14:paraId="27212DB1" w14:textId="08BC88BE" w:rsidR="00FB6313" w:rsidRPr="00D27135" w:rsidRDefault="00FB6313" w:rsidP="00D27135">
      <w:pPr>
        <w:pStyle w:val="BodyText"/>
        <w:tabs>
          <w:tab w:val="left" w:pos="2164"/>
        </w:tabs>
        <w:ind w:left="1813" w:right="730" w:firstLine="0"/>
        <w:jc w:val="right"/>
      </w:pPr>
    </w:p>
    <w:p w14:paraId="66E18790" w14:textId="681D348F" w:rsidR="00D96468" w:rsidRDefault="00D96468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 xml:space="preserve">The </w:t>
      </w:r>
      <w:r w:rsidR="003A40B1">
        <w:rPr>
          <w:spacing w:val="-1"/>
        </w:rPr>
        <w:t>Australian</w:t>
      </w:r>
      <w:r w:rsidR="003A40B1" w:rsidRPr="00D27135">
        <w:rPr>
          <w:spacing w:val="-1"/>
        </w:rPr>
        <w:t xml:space="preserve"> </w:t>
      </w:r>
      <w:r w:rsidR="00266B2C" w:rsidRPr="00D27135">
        <w:rPr>
          <w:spacing w:val="-1"/>
        </w:rPr>
        <w:t xml:space="preserve">Government has announced changes to the </w:t>
      </w:r>
      <w:r w:rsidR="00EF1BC8">
        <w:rPr>
          <w:spacing w:val="-1"/>
        </w:rPr>
        <w:t>Indigenous Procurement Policy</w:t>
      </w:r>
      <w:r w:rsidR="00EF1BC8" w:rsidRPr="00D27135">
        <w:rPr>
          <w:spacing w:val="-1"/>
        </w:rPr>
        <w:t xml:space="preserve"> </w:t>
      </w:r>
      <w:r w:rsidR="00266B2C" w:rsidRPr="00D27135">
        <w:rPr>
          <w:spacing w:val="-1"/>
        </w:rPr>
        <w:t xml:space="preserve">to strengthen the requirements </w:t>
      </w:r>
      <w:r w:rsidR="003A40B1">
        <w:rPr>
          <w:spacing w:val="-1"/>
        </w:rPr>
        <w:t>for</w:t>
      </w:r>
      <w:r w:rsidR="003A40B1" w:rsidRPr="00D27135">
        <w:rPr>
          <w:spacing w:val="-1"/>
        </w:rPr>
        <w:t xml:space="preserve"> </w:t>
      </w:r>
      <w:r w:rsidR="003A40B1">
        <w:rPr>
          <w:spacing w:val="-1"/>
        </w:rPr>
        <w:t>I</w:t>
      </w:r>
      <w:r w:rsidR="00EF1BC8">
        <w:rPr>
          <w:spacing w:val="-1"/>
        </w:rPr>
        <w:t xml:space="preserve">ncorporated Indigenous </w:t>
      </w:r>
      <w:r w:rsidR="003A40B1">
        <w:rPr>
          <w:spacing w:val="-1"/>
        </w:rPr>
        <w:t>J</w:t>
      </w:r>
      <w:r w:rsidR="00266B2C" w:rsidRPr="00D27135">
        <w:rPr>
          <w:spacing w:val="-1"/>
        </w:rPr>
        <w:t xml:space="preserve">oint </w:t>
      </w:r>
      <w:r w:rsidR="003A40B1">
        <w:rPr>
          <w:spacing w:val="-1"/>
        </w:rPr>
        <w:t>V</w:t>
      </w:r>
      <w:r w:rsidR="00266B2C" w:rsidRPr="00D27135">
        <w:rPr>
          <w:spacing w:val="-1"/>
        </w:rPr>
        <w:t xml:space="preserve">enture </w:t>
      </w:r>
      <w:r w:rsidR="003A40B1">
        <w:rPr>
          <w:spacing w:val="-1"/>
        </w:rPr>
        <w:t xml:space="preserve">entities when </w:t>
      </w:r>
      <w:r w:rsidR="009D427E">
        <w:rPr>
          <w:spacing w:val="-1"/>
        </w:rPr>
        <w:t xml:space="preserve">tendering for </w:t>
      </w:r>
      <w:r w:rsidR="003A40B1">
        <w:rPr>
          <w:spacing w:val="-1"/>
        </w:rPr>
        <w:t>certain Commonwealth contracts</w:t>
      </w:r>
      <w:r w:rsidR="00266B2C" w:rsidRPr="00D27135">
        <w:rPr>
          <w:spacing w:val="-1"/>
        </w:rPr>
        <w:t>.</w:t>
      </w:r>
      <w:r>
        <w:rPr>
          <w:spacing w:val="-1"/>
        </w:rPr>
        <w:t xml:space="preserve"> From 1 January 2019, </w:t>
      </w:r>
      <w:r w:rsidR="003A40B1">
        <w:rPr>
          <w:spacing w:val="-1"/>
        </w:rPr>
        <w:t>I</w:t>
      </w:r>
      <w:r w:rsidR="009947D8">
        <w:rPr>
          <w:spacing w:val="-1"/>
        </w:rPr>
        <w:t xml:space="preserve">ncorporated Indigenous </w:t>
      </w:r>
      <w:r w:rsidR="003A40B1">
        <w:rPr>
          <w:spacing w:val="-1"/>
        </w:rPr>
        <w:t>J</w:t>
      </w:r>
      <w:r w:rsidR="00B04FC8">
        <w:rPr>
          <w:spacing w:val="-1"/>
        </w:rPr>
        <w:t>oint</w:t>
      </w:r>
      <w:r w:rsidR="00B3787F">
        <w:rPr>
          <w:spacing w:val="-1"/>
        </w:rPr>
        <w:t xml:space="preserve"> </w:t>
      </w:r>
      <w:r w:rsidR="003A40B1">
        <w:rPr>
          <w:spacing w:val="-1"/>
        </w:rPr>
        <w:t>V</w:t>
      </w:r>
      <w:r>
        <w:rPr>
          <w:spacing w:val="-1"/>
        </w:rPr>
        <w:t xml:space="preserve">entures will need to </w:t>
      </w:r>
      <w:r w:rsidR="00E81CCD">
        <w:rPr>
          <w:spacing w:val="-1"/>
        </w:rPr>
        <w:t xml:space="preserve">meet new requirements in order to </w:t>
      </w:r>
      <w:r w:rsidR="00EF1BC8">
        <w:rPr>
          <w:spacing w:val="-1"/>
        </w:rPr>
        <w:t xml:space="preserve">tender </w:t>
      </w:r>
      <w:r w:rsidR="00E81CCD">
        <w:rPr>
          <w:spacing w:val="-1"/>
        </w:rPr>
        <w:t xml:space="preserve">for Commonwealth contracts under the </w:t>
      </w:r>
      <w:r w:rsidR="00093382">
        <w:rPr>
          <w:spacing w:val="-1"/>
        </w:rPr>
        <w:t>Indigenous Procurement Policy</w:t>
      </w:r>
      <w:r w:rsidR="00E81CCD">
        <w:rPr>
          <w:spacing w:val="-1"/>
        </w:rPr>
        <w:t xml:space="preserve">. </w:t>
      </w:r>
      <w:r w:rsidR="008F5E4E">
        <w:rPr>
          <w:spacing w:val="-1"/>
        </w:rPr>
        <w:t xml:space="preserve">Transitional arrangements </w:t>
      </w:r>
      <w:r w:rsidR="00B3787F">
        <w:rPr>
          <w:spacing w:val="-1"/>
        </w:rPr>
        <w:t xml:space="preserve">apply </w:t>
      </w:r>
      <w:r w:rsidR="008F5E4E">
        <w:rPr>
          <w:spacing w:val="-1"/>
        </w:rPr>
        <w:t>from 1 January 2019 to 30 June 2019</w:t>
      </w:r>
      <w:r w:rsidR="00014A3C">
        <w:rPr>
          <w:spacing w:val="-1"/>
        </w:rPr>
        <w:t xml:space="preserve"> (inclusive)</w:t>
      </w:r>
      <w:r w:rsidR="008F5E4E">
        <w:rPr>
          <w:spacing w:val="-1"/>
        </w:rPr>
        <w:t xml:space="preserve"> to </w:t>
      </w:r>
      <w:r w:rsidR="003A40B1">
        <w:rPr>
          <w:spacing w:val="-1"/>
        </w:rPr>
        <w:t xml:space="preserve">provide </w:t>
      </w:r>
      <w:r w:rsidR="00E81CCD">
        <w:rPr>
          <w:spacing w:val="-1"/>
        </w:rPr>
        <w:t>affected</w:t>
      </w:r>
      <w:r w:rsidR="008F5E4E">
        <w:rPr>
          <w:spacing w:val="-1"/>
        </w:rPr>
        <w:t xml:space="preserve"> </w:t>
      </w:r>
      <w:r w:rsidR="003A40B1">
        <w:rPr>
          <w:spacing w:val="-1"/>
        </w:rPr>
        <w:t>I</w:t>
      </w:r>
      <w:r w:rsidR="00EF1BC8">
        <w:rPr>
          <w:spacing w:val="-1"/>
        </w:rPr>
        <w:t xml:space="preserve">ncorporated Indigenous </w:t>
      </w:r>
      <w:r w:rsidR="003A40B1">
        <w:rPr>
          <w:spacing w:val="-1"/>
        </w:rPr>
        <w:t>J</w:t>
      </w:r>
      <w:r w:rsidR="008F5E4E">
        <w:rPr>
          <w:spacing w:val="-1"/>
        </w:rPr>
        <w:t xml:space="preserve">oint </w:t>
      </w:r>
      <w:r w:rsidR="003A40B1">
        <w:rPr>
          <w:spacing w:val="-1"/>
        </w:rPr>
        <w:t>V</w:t>
      </w:r>
      <w:r w:rsidR="008F5E4E">
        <w:rPr>
          <w:spacing w:val="-1"/>
        </w:rPr>
        <w:t xml:space="preserve">entures </w:t>
      </w:r>
      <w:r w:rsidR="003A40B1">
        <w:rPr>
          <w:spacing w:val="-1"/>
        </w:rPr>
        <w:t xml:space="preserve">with </w:t>
      </w:r>
      <w:r w:rsidR="005D66D9">
        <w:rPr>
          <w:spacing w:val="-1"/>
        </w:rPr>
        <w:t>sufficient</w:t>
      </w:r>
      <w:r w:rsidR="008F5E4E">
        <w:rPr>
          <w:spacing w:val="-1"/>
        </w:rPr>
        <w:t xml:space="preserve"> time to comply with the new requirements.  </w:t>
      </w:r>
    </w:p>
    <w:p w14:paraId="38D358BD" w14:textId="2B2EF317" w:rsidR="00D96468" w:rsidRDefault="00D96468" w:rsidP="00D27135">
      <w:pPr>
        <w:pStyle w:val="ListParagraph"/>
        <w:rPr>
          <w:spacing w:val="-1"/>
        </w:rPr>
      </w:pPr>
    </w:p>
    <w:p w14:paraId="724BC125" w14:textId="7612255D" w:rsidR="00D96468" w:rsidRDefault="00D96468" w:rsidP="00D2713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>
        <w:rPr>
          <w:spacing w:val="-1"/>
        </w:rPr>
        <w:t>T</w:t>
      </w:r>
      <w:r w:rsidR="008F5E4E">
        <w:rPr>
          <w:spacing w:val="-1"/>
        </w:rPr>
        <w:t>he t</w:t>
      </w:r>
      <w:r>
        <w:rPr>
          <w:spacing w:val="-1"/>
        </w:rPr>
        <w:t xml:space="preserve">ransitional arrangements apply to </w:t>
      </w:r>
      <w:r w:rsidR="008F5E4E" w:rsidRPr="001B12AC">
        <w:rPr>
          <w:spacing w:val="-1"/>
        </w:rPr>
        <w:t xml:space="preserve">[Tenderers] that are </w:t>
      </w:r>
      <w:r w:rsidR="003A40B1">
        <w:rPr>
          <w:spacing w:val="-1"/>
        </w:rPr>
        <w:t>I</w:t>
      </w:r>
      <w:r w:rsidR="009947D8">
        <w:rPr>
          <w:spacing w:val="-1"/>
        </w:rPr>
        <w:t xml:space="preserve">ncorporated </w:t>
      </w:r>
      <w:r w:rsidR="00B04FC8">
        <w:rPr>
          <w:spacing w:val="-1"/>
        </w:rPr>
        <w:t>Indigenous</w:t>
      </w:r>
      <w:r w:rsidR="008F5E4E" w:rsidRPr="001B12AC">
        <w:rPr>
          <w:spacing w:val="-1"/>
        </w:rPr>
        <w:t xml:space="preserve"> </w:t>
      </w:r>
      <w:r w:rsidR="003A40B1">
        <w:rPr>
          <w:spacing w:val="-1"/>
        </w:rPr>
        <w:t>J</w:t>
      </w:r>
      <w:r w:rsidR="00266B2C" w:rsidRPr="00D27135">
        <w:rPr>
          <w:spacing w:val="-1"/>
        </w:rPr>
        <w:t xml:space="preserve">oint </w:t>
      </w:r>
      <w:r w:rsidR="003A40B1">
        <w:rPr>
          <w:spacing w:val="-1"/>
        </w:rPr>
        <w:t>V</w:t>
      </w:r>
      <w:r w:rsidR="00266B2C" w:rsidRPr="00D27135">
        <w:rPr>
          <w:spacing w:val="-1"/>
        </w:rPr>
        <w:t>entures</w:t>
      </w:r>
      <w:r w:rsidR="008F5E4E">
        <w:rPr>
          <w:spacing w:val="-1"/>
        </w:rPr>
        <w:t xml:space="preserve">, and </w:t>
      </w:r>
      <w:r w:rsidR="008B7B38">
        <w:rPr>
          <w:spacing w:val="-1"/>
        </w:rPr>
        <w:t xml:space="preserve">impose additional </w:t>
      </w:r>
      <w:r w:rsidR="00583C37">
        <w:rPr>
          <w:spacing w:val="-1"/>
        </w:rPr>
        <w:t>requirements</w:t>
      </w:r>
      <w:r w:rsidR="008B7B38">
        <w:rPr>
          <w:spacing w:val="-1"/>
        </w:rPr>
        <w:t xml:space="preserve"> on </w:t>
      </w:r>
      <w:r w:rsidR="008F5E4E">
        <w:rPr>
          <w:spacing w:val="-1"/>
        </w:rPr>
        <w:t xml:space="preserve">those </w:t>
      </w:r>
      <w:r w:rsidR="008B7B38">
        <w:rPr>
          <w:spacing w:val="-1"/>
        </w:rPr>
        <w:t xml:space="preserve">[Tenderers]. </w:t>
      </w:r>
    </w:p>
    <w:p w14:paraId="273F44A8" w14:textId="47F0644B" w:rsidR="00BE5A8E" w:rsidRDefault="00BE5A8E" w:rsidP="00B773C4">
      <w:pPr>
        <w:pStyle w:val="ListParagraph"/>
        <w:rPr>
          <w:spacing w:val="-1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49"/>
      </w:tblGrid>
      <w:tr w:rsidR="00BE5A8E" w14:paraId="57343E7A" w14:textId="77777777" w:rsidTr="00363995">
        <w:tc>
          <w:tcPr>
            <w:tcW w:w="9526" w:type="dxa"/>
            <w:shd w:val="clear" w:color="auto" w:fill="D9D9D9" w:themeFill="background1" w:themeFillShade="D9"/>
          </w:tcPr>
          <w:p w14:paraId="75DC851C" w14:textId="40792852" w:rsidR="002A3AF0" w:rsidRDefault="00BE5A8E" w:rsidP="002A3AF0">
            <w:pPr>
              <w:pStyle w:val="BodyText"/>
              <w:tabs>
                <w:tab w:val="left" w:pos="2164"/>
              </w:tabs>
              <w:spacing w:before="69" w:after="69"/>
              <w:ind w:left="0" w:right="731" w:firstLine="0"/>
              <w:rPr>
                <w:i/>
                <w:spacing w:val="-1"/>
              </w:rPr>
            </w:pPr>
            <w:r w:rsidRPr="00363995">
              <w:rPr>
                <w:i/>
              </w:rPr>
              <w:t>N</w:t>
            </w:r>
            <w:r>
              <w:rPr>
                <w:i/>
                <w:spacing w:val="-1"/>
              </w:rPr>
              <w:t>ote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drafters:</w:t>
            </w:r>
            <w:r w:rsidR="002A3AF0">
              <w:rPr>
                <w:i/>
                <w:spacing w:val="-1"/>
              </w:rPr>
              <w:t xml:space="preserve"> In applying, the IPP the enterprise must at a minimum meet the definition of an ‘Indigenous enterprise’. Ensure that clause 2.1(e) is added to the tenders ‘Conditions for Participation’. </w:t>
            </w:r>
          </w:p>
          <w:p w14:paraId="386D6123" w14:textId="0341295D" w:rsidR="00BE5A8E" w:rsidRDefault="00BE5A8E" w:rsidP="002A3AF0">
            <w:pPr>
              <w:pStyle w:val="BodyText"/>
              <w:tabs>
                <w:tab w:val="left" w:pos="2164"/>
              </w:tabs>
              <w:spacing w:before="69" w:after="69"/>
              <w:ind w:left="0" w:right="731" w:firstLine="0"/>
            </w:pPr>
            <w:r>
              <w:rPr>
                <w:i/>
              </w:rPr>
              <w:t>Supply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Nation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maintains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enterprises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50"/>
                <w:w w:val="99"/>
              </w:rPr>
              <w:t xml:space="preserve"> </w:t>
            </w:r>
            <w:r>
              <w:rPr>
                <w:i/>
                <w:spacing w:val="-1"/>
              </w:rPr>
              <w:t>definition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"Indigenous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enterprises"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(see</w:t>
            </w:r>
            <w:r>
              <w:rPr>
                <w:i/>
                <w:spacing w:val="-6"/>
              </w:rPr>
              <w:t xml:space="preserve"> </w:t>
            </w:r>
            <w:hyperlink r:id="rId17">
              <w:r>
                <w:rPr>
                  <w:i/>
                  <w:color w:val="0000FF"/>
                  <w:spacing w:val="-1"/>
                  <w:u w:val="single" w:color="0000FF"/>
                </w:rPr>
                <w:t>www.supplynation.org.au</w:t>
              </w:r>
            </w:hyperlink>
            <w:r>
              <w:rPr>
                <w:i/>
                <w:spacing w:val="-1"/>
              </w:rPr>
              <w:t>).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  <w:spacing w:val="-1"/>
              </w:rPr>
              <w:t>If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an enterprise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listed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Supply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1.8.1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IPP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ways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ensuring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enterprise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is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an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Indigenous enterprise.</w:t>
            </w:r>
          </w:p>
        </w:tc>
      </w:tr>
    </w:tbl>
    <w:p w14:paraId="6C447725" w14:textId="227371F6" w:rsidR="00BE5A8E" w:rsidRDefault="00BE5A8E" w:rsidP="00B773C4">
      <w:pPr>
        <w:pStyle w:val="ListParagraph"/>
        <w:rPr>
          <w:spacing w:val="-1"/>
        </w:rPr>
      </w:pPr>
    </w:p>
    <w:p w14:paraId="41E7A483" w14:textId="77777777" w:rsidR="00BE5A8E" w:rsidRDefault="00BE5A8E" w:rsidP="00B773C4">
      <w:pPr>
        <w:pStyle w:val="ListParagraph"/>
        <w:rPr>
          <w:spacing w:val="-1"/>
        </w:rPr>
      </w:pPr>
    </w:p>
    <w:p w14:paraId="7B3E83B2" w14:textId="364DD0CF" w:rsidR="00281EA2" w:rsidRPr="00B773C4" w:rsidRDefault="00BE5A8E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 w:rsidRPr="007D66FE">
        <w:rPr>
          <w:spacing w:val="-1"/>
        </w:rPr>
        <w:t>It i</w:t>
      </w:r>
      <w:r w:rsidRPr="007449C5">
        <w:rPr>
          <w:spacing w:val="-1"/>
        </w:rPr>
        <w:t xml:space="preserve">s a </w:t>
      </w:r>
      <w:r w:rsidRPr="00383959">
        <w:rPr>
          <w:spacing w:val="-1"/>
        </w:rPr>
        <w:t>mandatory</w:t>
      </w:r>
      <w:r w:rsidRPr="007D66FE">
        <w:rPr>
          <w:spacing w:val="-1"/>
        </w:rPr>
        <w:t xml:space="preserve"> </w:t>
      </w:r>
      <w:r w:rsidRPr="007449C5">
        <w:rPr>
          <w:spacing w:val="-1"/>
        </w:rPr>
        <w:t xml:space="preserve">condition for participation </w:t>
      </w:r>
      <w:r w:rsidRPr="00383959">
        <w:rPr>
          <w:spacing w:val="-1"/>
        </w:rPr>
        <w:t>for all [Tenderers] to be an Indigenous enterprise at the time of lodging their Tender</w:t>
      </w:r>
      <w:r w:rsidRPr="002C1BF5">
        <w:rPr>
          <w:spacing w:val="-1"/>
        </w:rPr>
        <w:t xml:space="preserve">. The [Customer] must exclude a Tender from further consideration if the [Customer] considers that the [Tenderer] does not meet the </w:t>
      </w:r>
      <w:r w:rsidRPr="00C2043B">
        <w:rPr>
          <w:spacing w:val="-1"/>
        </w:rPr>
        <w:t xml:space="preserve">mandatory condition for participation </w:t>
      </w:r>
      <w:r w:rsidRPr="00323920">
        <w:rPr>
          <w:spacing w:val="-1"/>
        </w:rPr>
        <w:t>of being an Indigenous enterprise at the time of lodging its Tender</w:t>
      </w:r>
      <w:r>
        <w:rPr>
          <w:spacing w:val="-1"/>
        </w:rPr>
        <w:t>.</w:t>
      </w:r>
    </w:p>
    <w:p w14:paraId="7ACA4DCA" w14:textId="4140D803" w:rsidR="00323920" w:rsidRDefault="00323920" w:rsidP="00B773C4">
      <w:pPr>
        <w:pStyle w:val="BodyText"/>
        <w:tabs>
          <w:tab w:val="left" w:pos="2164"/>
        </w:tabs>
        <w:ind w:left="1178" w:right="730" w:firstLine="0"/>
        <w:rPr>
          <w:b/>
          <w:i/>
          <w:spacing w:val="-1"/>
          <w:highlight w:val="yellow"/>
        </w:rPr>
      </w:pPr>
      <w:bookmarkStart w:id="28" w:name="(c)_In_its_Tender,_each_[Tenderer]_is_re"/>
      <w:bookmarkStart w:id="29" w:name="in_the_delivery_of_any_resultant_Contrac"/>
      <w:bookmarkStart w:id="30" w:name="(d)_Purchases_from_an_Indigenous_enterpr"/>
      <w:bookmarkEnd w:id="28"/>
      <w:bookmarkEnd w:id="29"/>
      <w:bookmarkEnd w:id="30"/>
    </w:p>
    <w:p w14:paraId="6FABD077" w14:textId="77777777" w:rsidR="002A3AF0" w:rsidRDefault="002A3AF0" w:rsidP="00B773C4">
      <w:pPr>
        <w:pStyle w:val="BodyText"/>
        <w:tabs>
          <w:tab w:val="left" w:pos="2164"/>
        </w:tabs>
        <w:ind w:left="1178" w:right="730" w:firstLine="0"/>
        <w:rPr>
          <w:b/>
          <w:i/>
          <w:spacing w:val="-1"/>
          <w:highlight w:val="yellow"/>
        </w:rPr>
      </w:pPr>
    </w:p>
    <w:p w14:paraId="64E6212A" w14:textId="77777777" w:rsidR="00EF3464" w:rsidRDefault="00AD63E0" w:rsidP="00383959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 w:rsidRPr="002942D9">
        <w:rPr>
          <w:spacing w:val="-1"/>
        </w:rPr>
        <w:t xml:space="preserve">The [Tenderer] must </w:t>
      </w:r>
      <w:r w:rsidR="00CF6ACF" w:rsidRPr="002942D9">
        <w:rPr>
          <w:spacing w:val="-1"/>
        </w:rPr>
        <w:t>provide the [Customer] with Notice</w:t>
      </w:r>
      <w:r w:rsidR="002942D9">
        <w:rPr>
          <w:spacing w:val="-1"/>
        </w:rPr>
        <w:t xml:space="preserve"> </w:t>
      </w:r>
      <w:r w:rsidRPr="002942D9">
        <w:rPr>
          <w:spacing w:val="-1"/>
        </w:rPr>
        <w:t>in writing immediately i</w:t>
      </w:r>
      <w:r w:rsidR="003636FF" w:rsidRPr="002942D9">
        <w:rPr>
          <w:spacing w:val="-1"/>
        </w:rPr>
        <w:t xml:space="preserve">f at </w:t>
      </w:r>
      <w:r w:rsidR="00EF3464" w:rsidRPr="002942D9">
        <w:rPr>
          <w:spacing w:val="-1"/>
        </w:rPr>
        <w:t xml:space="preserve">any time prior to entering into the </w:t>
      </w:r>
      <w:r w:rsidR="0046696A">
        <w:rPr>
          <w:spacing w:val="-1"/>
        </w:rPr>
        <w:t>C</w:t>
      </w:r>
      <w:r w:rsidR="00EF3464" w:rsidRPr="002942D9">
        <w:rPr>
          <w:spacing w:val="-1"/>
        </w:rPr>
        <w:t>ontract</w:t>
      </w:r>
      <w:r w:rsidRPr="002942D9">
        <w:rPr>
          <w:spacing w:val="-1"/>
        </w:rPr>
        <w:t>:</w:t>
      </w:r>
      <w:r w:rsidR="00EF3464" w:rsidRPr="002942D9">
        <w:rPr>
          <w:spacing w:val="-1"/>
        </w:rPr>
        <w:t xml:space="preserve"> </w:t>
      </w:r>
    </w:p>
    <w:p w14:paraId="778F14E9" w14:textId="77777777" w:rsidR="00190A1B" w:rsidRPr="002942D9" w:rsidRDefault="00190A1B" w:rsidP="007644B4">
      <w:pPr>
        <w:pStyle w:val="BodyText"/>
        <w:tabs>
          <w:tab w:val="left" w:pos="2164"/>
        </w:tabs>
        <w:ind w:left="1813" w:right="730" w:firstLine="0"/>
        <w:jc w:val="right"/>
        <w:rPr>
          <w:spacing w:val="-1"/>
        </w:rPr>
      </w:pPr>
    </w:p>
    <w:p w14:paraId="4F1507ED" w14:textId="0ACFC955" w:rsidR="00B670A6" w:rsidRDefault="00B670A6" w:rsidP="002942D9">
      <w:pPr>
        <w:pStyle w:val="BodyText"/>
        <w:numPr>
          <w:ilvl w:val="3"/>
          <w:numId w:val="33"/>
        </w:numPr>
        <w:tabs>
          <w:tab w:val="left" w:pos="3128"/>
        </w:tabs>
        <w:ind w:left="2835" w:hanging="708"/>
        <w:rPr>
          <w:spacing w:val="-1"/>
        </w:rPr>
      </w:pPr>
      <w:r w:rsidRPr="00323920">
        <w:rPr>
          <w:spacing w:val="-1"/>
        </w:rPr>
        <w:t>the [Tenderer] d</w:t>
      </w:r>
      <w:r w:rsidRPr="002C1BF5">
        <w:rPr>
          <w:spacing w:val="-1"/>
        </w:rPr>
        <w:t>oes</w:t>
      </w:r>
      <w:r>
        <w:rPr>
          <w:spacing w:val="-1"/>
        </w:rPr>
        <w:t xml:space="preserve"> not meet Supply Nation </w:t>
      </w:r>
      <w:r w:rsidR="00EE6422">
        <w:rPr>
          <w:spacing w:val="-1"/>
        </w:rPr>
        <w:t xml:space="preserve">IPP Joint Venture registration requirements by </w:t>
      </w:r>
      <w:r w:rsidR="00014A3C">
        <w:rPr>
          <w:spacing w:val="-1"/>
        </w:rPr>
        <w:t xml:space="preserve">1 July </w:t>
      </w:r>
      <w:r>
        <w:rPr>
          <w:spacing w:val="-1"/>
        </w:rPr>
        <w:t>2019</w:t>
      </w:r>
      <w:r w:rsidR="00BE5A8E">
        <w:rPr>
          <w:spacing w:val="-1"/>
        </w:rPr>
        <w:t>,</w:t>
      </w:r>
      <w:r>
        <w:rPr>
          <w:spacing w:val="-1"/>
        </w:rPr>
        <w:t xml:space="preserve"> or </w:t>
      </w:r>
    </w:p>
    <w:p w14:paraId="761AA2BD" w14:textId="77777777" w:rsidR="00B670A6" w:rsidRDefault="00B670A6" w:rsidP="00D02764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6B933BA5" w14:textId="606B683E" w:rsidR="00EF3464" w:rsidRDefault="00AD63E0" w:rsidP="002942D9">
      <w:pPr>
        <w:pStyle w:val="BodyText"/>
        <w:numPr>
          <w:ilvl w:val="3"/>
          <w:numId w:val="33"/>
        </w:numPr>
        <w:tabs>
          <w:tab w:val="left" w:pos="3128"/>
        </w:tabs>
        <w:ind w:left="2835" w:hanging="708"/>
        <w:rPr>
          <w:spacing w:val="-1"/>
        </w:rPr>
      </w:pPr>
      <w:r w:rsidRPr="002942D9">
        <w:rPr>
          <w:spacing w:val="-1"/>
        </w:rPr>
        <w:t xml:space="preserve">there is </w:t>
      </w:r>
      <w:r w:rsidR="00B670A6">
        <w:rPr>
          <w:spacing w:val="-1"/>
        </w:rPr>
        <w:t>an adverse</w:t>
      </w:r>
      <w:r w:rsidR="00B670A6" w:rsidRPr="002942D9">
        <w:rPr>
          <w:spacing w:val="-1"/>
        </w:rPr>
        <w:t xml:space="preserve"> </w:t>
      </w:r>
      <w:r w:rsidRPr="002942D9">
        <w:rPr>
          <w:spacing w:val="-1"/>
        </w:rPr>
        <w:t xml:space="preserve">change </w:t>
      </w:r>
      <w:r w:rsidR="006F5680">
        <w:rPr>
          <w:spacing w:val="-1"/>
        </w:rPr>
        <w:t>to the status of the [Tenderer's]</w:t>
      </w:r>
      <w:r w:rsidR="006F5680" w:rsidRPr="002942D9">
        <w:rPr>
          <w:spacing w:val="-1"/>
        </w:rPr>
        <w:t xml:space="preserve"> </w:t>
      </w:r>
      <w:r w:rsidRPr="002942D9">
        <w:rPr>
          <w:spacing w:val="-1"/>
        </w:rPr>
        <w:t>Indigenous ownership</w:t>
      </w:r>
      <w:r w:rsidR="00190A1B">
        <w:rPr>
          <w:spacing w:val="-1"/>
        </w:rPr>
        <w:t xml:space="preserve"> </w:t>
      </w:r>
      <w:r w:rsidRPr="002942D9">
        <w:rPr>
          <w:spacing w:val="-1"/>
        </w:rPr>
        <w:t>or control</w:t>
      </w:r>
      <w:r w:rsidR="00BE5A8E">
        <w:rPr>
          <w:spacing w:val="-1"/>
        </w:rPr>
        <w:t>,</w:t>
      </w:r>
      <w:r w:rsidRPr="002942D9">
        <w:rPr>
          <w:spacing w:val="-1"/>
        </w:rPr>
        <w:t xml:space="preserve"> </w:t>
      </w:r>
      <w:r w:rsidR="00190A1B">
        <w:rPr>
          <w:spacing w:val="-1"/>
        </w:rPr>
        <w:t>or</w:t>
      </w:r>
    </w:p>
    <w:p w14:paraId="13A0E2C6" w14:textId="77777777" w:rsidR="00D11ABD" w:rsidRPr="002942D9" w:rsidRDefault="00D11ABD" w:rsidP="00D27135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5B852BC7" w14:textId="6FC344C6" w:rsidR="00AB3B47" w:rsidRDefault="00B670A6" w:rsidP="002942D9">
      <w:pPr>
        <w:pStyle w:val="BodyText"/>
        <w:numPr>
          <w:ilvl w:val="3"/>
          <w:numId w:val="33"/>
        </w:numPr>
        <w:tabs>
          <w:tab w:val="left" w:pos="3128"/>
        </w:tabs>
        <w:ind w:left="2835" w:hanging="708"/>
        <w:rPr>
          <w:spacing w:val="-1"/>
        </w:rPr>
      </w:pPr>
      <w:r>
        <w:rPr>
          <w:spacing w:val="-1"/>
        </w:rPr>
        <w:t xml:space="preserve">the [Tenderer] </w:t>
      </w:r>
      <w:r w:rsidR="003D3A17">
        <w:rPr>
          <w:spacing w:val="-1"/>
        </w:rPr>
        <w:t xml:space="preserve">is </w:t>
      </w:r>
      <w:r w:rsidR="00EF3464" w:rsidRPr="002942D9">
        <w:rPr>
          <w:spacing w:val="-1"/>
        </w:rPr>
        <w:t xml:space="preserve">removed or suspended from the list of </w:t>
      </w:r>
      <w:r w:rsidR="00064C45" w:rsidRPr="002942D9">
        <w:rPr>
          <w:spacing w:val="-1"/>
        </w:rPr>
        <w:t xml:space="preserve">registered </w:t>
      </w:r>
      <w:r w:rsidR="00EF3464" w:rsidRPr="002942D9">
        <w:rPr>
          <w:spacing w:val="-1"/>
        </w:rPr>
        <w:t>Indigenous</w:t>
      </w:r>
      <w:r w:rsidR="00064C45" w:rsidRPr="002942D9">
        <w:rPr>
          <w:spacing w:val="-1"/>
        </w:rPr>
        <w:t xml:space="preserve"> businesses</w:t>
      </w:r>
      <w:r w:rsidR="00E85A79">
        <w:rPr>
          <w:spacing w:val="-1"/>
        </w:rPr>
        <w:t xml:space="preserve">, including as an </w:t>
      </w:r>
      <w:r w:rsidR="009217E9">
        <w:rPr>
          <w:spacing w:val="-1"/>
        </w:rPr>
        <w:t>I</w:t>
      </w:r>
      <w:r w:rsidR="00E85A79">
        <w:rPr>
          <w:spacing w:val="-1"/>
        </w:rPr>
        <w:t>ncorporated Indigenous Joint Venture</w:t>
      </w:r>
      <w:r>
        <w:rPr>
          <w:spacing w:val="-1"/>
        </w:rPr>
        <w:t>,</w:t>
      </w:r>
      <w:r w:rsidR="00E85A79">
        <w:rPr>
          <w:spacing w:val="-1"/>
        </w:rPr>
        <w:t xml:space="preserve"> as</w:t>
      </w:r>
      <w:r w:rsidR="00064C45" w:rsidRPr="002942D9">
        <w:rPr>
          <w:spacing w:val="-1"/>
        </w:rPr>
        <w:t xml:space="preserve"> main</w:t>
      </w:r>
      <w:r w:rsidR="00AD63E0" w:rsidRPr="002942D9">
        <w:rPr>
          <w:spacing w:val="-1"/>
        </w:rPr>
        <w:t>tained by Supply Nation</w:t>
      </w:r>
      <w:r w:rsidR="00190A1B">
        <w:rPr>
          <w:spacing w:val="-1"/>
        </w:rPr>
        <w:t xml:space="preserve">. </w:t>
      </w:r>
    </w:p>
    <w:p w14:paraId="71740E30" w14:textId="60D46C6E" w:rsidR="00D11ABD" w:rsidRDefault="00D11ABD" w:rsidP="00D27135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2CF19E8C" w14:textId="51805CE6" w:rsidR="00A37A76" w:rsidRPr="007644B4" w:rsidRDefault="009217E9" w:rsidP="00D02764">
      <w:pPr>
        <w:pStyle w:val="BodyText"/>
        <w:tabs>
          <w:tab w:val="left" w:pos="3128"/>
        </w:tabs>
        <w:ind w:left="2835" w:firstLine="0"/>
        <w:jc w:val="right"/>
        <w:rPr>
          <w:b/>
          <w:i/>
          <w:spacing w:val="-1"/>
        </w:rPr>
      </w:pPr>
      <w:r>
        <w:rPr>
          <w:spacing w:val="-1"/>
        </w:rPr>
        <w:t>.</w:t>
      </w:r>
    </w:p>
    <w:p w14:paraId="0B3898E8" w14:textId="77777777" w:rsidR="00D11ABD" w:rsidRDefault="00D11ABD" w:rsidP="00D27135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0DF5231B" w14:textId="3752BE9E" w:rsidR="00EF3464" w:rsidRDefault="000244CE" w:rsidP="00CD15C5">
      <w:pPr>
        <w:pStyle w:val="BodyText"/>
        <w:numPr>
          <w:ilvl w:val="2"/>
          <w:numId w:val="5"/>
        </w:numPr>
        <w:tabs>
          <w:tab w:val="left" w:pos="2164"/>
        </w:tabs>
        <w:ind w:right="730" w:hanging="962"/>
        <w:jc w:val="both"/>
        <w:rPr>
          <w:spacing w:val="-1"/>
        </w:rPr>
      </w:pPr>
      <w:r w:rsidRPr="002942D9">
        <w:rPr>
          <w:spacing w:val="-1"/>
        </w:rPr>
        <w:t xml:space="preserve">The </w:t>
      </w:r>
      <w:r w:rsidR="00D837B5">
        <w:rPr>
          <w:spacing w:val="-1"/>
        </w:rPr>
        <w:t>[</w:t>
      </w:r>
      <w:r w:rsidRPr="002942D9">
        <w:rPr>
          <w:spacing w:val="-1"/>
        </w:rPr>
        <w:t>Customer</w:t>
      </w:r>
      <w:r w:rsidR="00D837B5">
        <w:rPr>
          <w:spacing w:val="-1"/>
        </w:rPr>
        <w:t>]</w:t>
      </w:r>
      <w:r w:rsidRPr="002942D9">
        <w:rPr>
          <w:spacing w:val="-1"/>
        </w:rPr>
        <w:t xml:space="preserve"> </w:t>
      </w:r>
      <w:r w:rsidR="0089455A">
        <w:rPr>
          <w:spacing w:val="-1"/>
        </w:rPr>
        <w:t>must</w:t>
      </w:r>
      <w:r w:rsidR="0089455A" w:rsidRPr="002942D9">
        <w:rPr>
          <w:spacing w:val="-1"/>
        </w:rPr>
        <w:t xml:space="preserve"> </w:t>
      </w:r>
      <w:r w:rsidRPr="002942D9">
        <w:rPr>
          <w:spacing w:val="-1"/>
        </w:rPr>
        <w:t xml:space="preserve">exclude the [Tenderer] from further consideration if, </w:t>
      </w:r>
      <w:r w:rsidR="00EF3464" w:rsidRPr="002942D9">
        <w:rPr>
          <w:spacing w:val="-1"/>
        </w:rPr>
        <w:t xml:space="preserve">at any time </w:t>
      </w:r>
      <w:r w:rsidRPr="002942D9">
        <w:rPr>
          <w:spacing w:val="-1"/>
        </w:rPr>
        <w:t xml:space="preserve">prior to entering into the </w:t>
      </w:r>
      <w:r w:rsidR="009E3B8B">
        <w:rPr>
          <w:spacing w:val="-1"/>
        </w:rPr>
        <w:t>C</w:t>
      </w:r>
      <w:r w:rsidRPr="002942D9">
        <w:rPr>
          <w:spacing w:val="-1"/>
        </w:rPr>
        <w:t>ontract,</w:t>
      </w:r>
      <w:r w:rsidR="00AD63E0" w:rsidRPr="002942D9">
        <w:rPr>
          <w:spacing w:val="-1"/>
        </w:rPr>
        <w:t xml:space="preserve"> the </w:t>
      </w:r>
      <w:r w:rsidR="00D837B5">
        <w:rPr>
          <w:spacing w:val="-1"/>
        </w:rPr>
        <w:t>[</w:t>
      </w:r>
      <w:r w:rsidR="00AD63E0" w:rsidRPr="002942D9">
        <w:rPr>
          <w:spacing w:val="-1"/>
        </w:rPr>
        <w:t>Customer</w:t>
      </w:r>
      <w:r w:rsidR="00D837B5">
        <w:rPr>
          <w:spacing w:val="-1"/>
        </w:rPr>
        <w:t>]</w:t>
      </w:r>
      <w:r w:rsidR="00AD63E0" w:rsidRPr="002942D9">
        <w:rPr>
          <w:spacing w:val="-1"/>
        </w:rPr>
        <w:t xml:space="preserve"> becomes aware that:</w:t>
      </w:r>
    </w:p>
    <w:p w14:paraId="63DC6DAE" w14:textId="77777777" w:rsidR="00B12C9A" w:rsidRPr="002942D9" w:rsidRDefault="00B12C9A" w:rsidP="00D27135">
      <w:pPr>
        <w:pStyle w:val="BodyText"/>
        <w:tabs>
          <w:tab w:val="left" w:pos="2164"/>
        </w:tabs>
        <w:ind w:left="1813" w:right="730" w:firstLine="0"/>
        <w:jc w:val="right"/>
        <w:rPr>
          <w:spacing w:val="-1"/>
        </w:rPr>
      </w:pPr>
    </w:p>
    <w:p w14:paraId="1340ACBC" w14:textId="138AEC5E" w:rsidR="00B670A6" w:rsidRDefault="00B670A6" w:rsidP="002942D9">
      <w:pPr>
        <w:pStyle w:val="BodyText"/>
        <w:numPr>
          <w:ilvl w:val="3"/>
          <w:numId w:val="34"/>
        </w:numPr>
        <w:tabs>
          <w:tab w:val="left" w:pos="3128"/>
        </w:tabs>
        <w:ind w:left="2835" w:hanging="708"/>
        <w:rPr>
          <w:spacing w:val="-1"/>
        </w:rPr>
      </w:pPr>
      <w:r w:rsidRPr="007644B4">
        <w:rPr>
          <w:spacing w:val="-1"/>
        </w:rPr>
        <w:t>the [Tenderer] d</w:t>
      </w:r>
      <w:r w:rsidRPr="00323920">
        <w:rPr>
          <w:spacing w:val="-1"/>
        </w:rPr>
        <w:t xml:space="preserve">oes not meet Supply Nation </w:t>
      </w:r>
      <w:r w:rsidR="00E14FCD">
        <w:rPr>
          <w:spacing w:val="-1"/>
        </w:rPr>
        <w:t>IPP Joint V</w:t>
      </w:r>
      <w:r w:rsidR="00EE6422">
        <w:rPr>
          <w:spacing w:val="-1"/>
        </w:rPr>
        <w:t xml:space="preserve">enture registration requirements by </w:t>
      </w:r>
      <w:r w:rsidR="00014A3C">
        <w:rPr>
          <w:spacing w:val="-1"/>
        </w:rPr>
        <w:t>1 July</w:t>
      </w:r>
      <w:r w:rsidRPr="00323920">
        <w:rPr>
          <w:spacing w:val="-1"/>
        </w:rPr>
        <w:t xml:space="preserve"> 2019</w:t>
      </w:r>
      <w:r w:rsidR="00BE5A8E">
        <w:rPr>
          <w:spacing w:val="-1"/>
        </w:rPr>
        <w:t>,</w:t>
      </w:r>
      <w:r>
        <w:rPr>
          <w:spacing w:val="-1"/>
        </w:rPr>
        <w:t xml:space="preserve"> or</w:t>
      </w:r>
    </w:p>
    <w:p w14:paraId="60996AA9" w14:textId="77777777" w:rsidR="00B670A6" w:rsidRDefault="00B670A6" w:rsidP="00D02764">
      <w:pPr>
        <w:pStyle w:val="BodyText"/>
        <w:tabs>
          <w:tab w:val="left" w:pos="3128"/>
        </w:tabs>
        <w:ind w:left="2835" w:firstLine="0"/>
        <w:rPr>
          <w:spacing w:val="-1"/>
        </w:rPr>
      </w:pPr>
    </w:p>
    <w:p w14:paraId="10507ED4" w14:textId="539A7D75" w:rsidR="00EF3464" w:rsidRDefault="007E639F" w:rsidP="002942D9">
      <w:pPr>
        <w:pStyle w:val="BodyText"/>
        <w:numPr>
          <w:ilvl w:val="3"/>
          <w:numId w:val="34"/>
        </w:numPr>
        <w:tabs>
          <w:tab w:val="left" w:pos="3128"/>
        </w:tabs>
        <w:ind w:left="2835" w:hanging="708"/>
        <w:rPr>
          <w:spacing w:val="-1"/>
        </w:rPr>
      </w:pPr>
      <w:r w:rsidRPr="002942D9">
        <w:rPr>
          <w:spacing w:val="-1"/>
        </w:rPr>
        <w:t>there is a</w:t>
      </w:r>
      <w:r w:rsidR="00B670A6">
        <w:rPr>
          <w:spacing w:val="-1"/>
        </w:rPr>
        <w:t>n adverse</w:t>
      </w:r>
      <w:r w:rsidRPr="002942D9">
        <w:rPr>
          <w:spacing w:val="-1"/>
        </w:rPr>
        <w:t xml:space="preserve"> change </w:t>
      </w:r>
      <w:r w:rsidR="006F5680">
        <w:rPr>
          <w:spacing w:val="-1"/>
        </w:rPr>
        <w:t>to the status of the [Tenderer's]</w:t>
      </w:r>
      <w:r w:rsidR="006F5680" w:rsidRPr="002942D9">
        <w:rPr>
          <w:spacing w:val="-1"/>
        </w:rPr>
        <w:t xml:space="preserve"> </w:t>
      </w:r>
      <w:r w:rsidRPr="002942D9">
        <w:rPr>
          <w:spacing w:val="-1"/>
        </w:rPr>
        <w:t>Indigenous ownership or contr</w:t>
      </w:r>
      <w:r w:rsidR="001440BA" w:rsidRPr="002942D9">
        <w:rPr>
          <w:spacing w:val="-1"/>
        </w:rPr>
        <w:t>ol</w:t>
      </w:r>
      <w:r w:rsidR="009E3B8B">
        <w:rPr>
          <w:spacing w:val="-1"/>
        </w:rPr>
        <w:t xml:space="preserve">, </w:t>
      </w:r>
      <w:r w:rsidR="009E3B8B" w:rsidRPr="0060737E">
        <w:rPr>
          <w:spacing w:val="-1"/>
        </w:rPr>
        <w:t xml:space="preserve">unless the </w:t>
      </w:r>
      <w:r w:rsidR="00B670A6">
        <w:rPr>
          <w:spacing w:val="-1"/>
        </w:rPr>
        <w:t xml:space="preserve">adverse change to the </w:t>
      </w:r>
      <w:r w:rsidR="009E3B8B" w:rsidRPr="0060737E">
        <w:rPr>
          <w:spacing w:val="-1"/>
        </w:rPr>
        <w:t>[Tenderer’s] status is rectified prior to entering into the Contract</w:t>
      </w:r>
      <w:r w:rsidR="00BE5A8E">
        <w:rPr>
          <w:spacing w:val="-1"/>
        </w:rPr>
        <w:t>,</w:t>
      </w:r>
      <w:r w:rsidR="00EF3464" w:rsidRPr="002942D9">
        <w:rPr>
          <w:spacing w:val="-1"/>
        </w:rPr>
        <w:t xml:space="preserve"> </w:t>
      </w:r>
      <w:r w:rsidR="00190A1B">
        <w:rPr>
          <w:spacing w:val="-1"/>
        </w:rPr>
        <w:t>or</w:t>
      </w:r>
    </w:p>
    <w:p w14:paraId="5404B8C7" w14:textId="77777777" w:rsidR="00B12C9A" w:rsidRPr="002942D9" w:rsidRDefault="00B12C9A" w:rsidP="00D27135">
      <w:pPr>
        <w:pStyle w:val="BodyText"/>
        <w:tabs>
          <w:tab w:val="left" w:pos="3128"/>
        </w:tabs>
        <w:ind w:left="2835" w:firstLine="0"/>
        <w:rPr>
          <w:spacing w:val="-1"/>
        </w:rPr>
      </w:pPr>
    </w:p>
    <w:p w14:paraId="700822E4" w14:textId="417DAD47" w:rsidR="00AB3B47" w:rsidRDefault="006F5680" w:rsidP="00D27135">
      <w:pPr>
        <w:pStyle w:val="BodyText"/>
        <w:numPr>
          <w:ilvl w:val="3"/>
          <w:numId w:val="34"/>
        </w:numPr>
        <w:tabs>
          <w:tab w:val="left" w:pos="3128"/>
        </w:tabs>
        <w:ind w:left="2835" w:hanging="708"/>
        <w:rPr>
          <w:spacing w:val="-1"/>
        </w:rPr>
      </w:pPr>
      <w:r>
        <w:rPr>
          <w:spacing w:val="-1"/>
        </w:rPr>
        <w:t>the</w:t>
      </w:r>
      <w:r w:rsidRPr="002942D9">
        <w:rPr>
          <w:spacing w:val="-1"/>
        </w:rPr>
        <w:t xml:space="preserve"> </w:t>
      </w:r>
      <w:r w:rsidR="007B4CD4">
        <w:rPr>
          <w:spacing w:val="-1"/>
        </w:rPr>
        <w:t>[</w:t>
      </w:r>
      <w:r w:rsidR="00064C45" w:rsidRPr="002942D9">
        <w:rPr>
          <w:spacing w:val="-1"/>
        </w:rPr>
        <w:t>Tenderer</w:t>
      </w:r>
      <w:r w:rsidR="007B4CD4">
        <w:rPr>
          <w:spacing w:val="-1"/>
        </w:rPr>
        <w:t>]</w:t>
      </w:r>
      <w:r w:rsidR="00064C45" w:rsidRPr="002942D9">
        <w:rPr>
          <w:spacing w:val="-1"/>
        </w:rPr>
        <w:t xml:space="preserve"> has been removed or suspended from the list of registered Indigenous businesses</w:t>
      </w:r>
      <w:r w:rsidR="00190A1B">
        <w:rPr>
          <w:spacing w:val="-1"/>
        </w:rPr>
        <w:t>,</w:t>
      </w:r>
      <w:r w:rsidR="00190A1B" w:rsidRPr="00190A1B">
        <w:rPr>
          <w:spacing w:val="-1"/>
        </w:rPr>
        <w:t xml:space="preserve"> </w:t>
      </w:r>
      <w:r w:rsidR="00190A1B">
        <w:rPr>
          <w:spacing w:val="-1"/>
        </w:rPr>
        <w:t xml:space="preserve">including as an </w:t>
      </w:r>
      <w:r w:rsidR="00B670A6">
        <w:rPr>
          <w:spacing w:val="-1"/>
        </w:rPr>
        <w:t>I</w:t>
      </w:r>
      <w:r w:rsidR="00190A1B">
        <w:rPr>
          <w:spacing w:val="-1"/>
        </w:rPr>
        <w:t xml:space="preserve">ncorporated Indigenous </w:t>
      </w:r>
      <w:r w:rsidR="00B670A6">
        <w:rPr>
          <w:spacing w:val="-1"/>
        </w:rPr>
        <w:t>J</w:t>
      </w:r>
      <w:r w:rsidR="00190A1B">
        <w:rPr>
          <w:spacing w:val="-1"/>
        </w:rPr>
        <w:t xml:space="preserve">oint </w:t>
      </w:r>
      <w:r w:rsidR="00B670A6">
        <w:rPr>
          <w:spacing w:val="-1"/>
        </w:rPr>
        <w:t>V</w:t>
      </w:r>
      <w:r w:rsidR="00190A1B">
        <w:rPr>
          <w:spacing w:val="-1"/>
        </w:rPr>
        <w:t>enture as</w:t>
      </w:r>
      <w:r w:rsidR="00190A1B" w:rsidRPr="002942D9">
        <w:rPr>
          <w:spacing w:val="-1"/>
        </w:rPr>
        <w:t xml:space="preserve"> maintained by Supply Nation</w:t>
      </w:r>
      <w:r w:rsidR="00B670A6">
        <w:rPr>
          <w:spacing w:val="-1"/>
        </w:rPr>
        <w:t>.</w:t>
      </w:r>
    </w:p>
    <w:p w14:paraId="6F2DD2FE" w14:textId="77777777" w:rsidR="001923C2" w:rsidRDefault="001923C2" w:rsidP="001923C2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4C0440DA" w14:textId="7C67964D" w:rsidR="001923C2" w:rsidRDefault="001923C2" w:rsidP="00D02764">
      <w:pPr>
        <w:pStyle w:val="BodyText"/>
        <w:tabs>
          <w:tab w:val="left" w:pos="3128"/>
        </w:tabs>
        <w:ind w:left="2835" w:firstLine="0"/>
        <w:rPr>
          <w:spacing w:val="-1"/>
        </w:rPr>
      </w:pPr>
    </w:p>
    <w:p w14:paraId="24CEC5C8" w14:textId="77777777" w:rsidR="003242BC" w:rsidRPr="002C1BF5" w:rsidRDefault="003242BC" w:rsidP="00D02764">
      <w:pPr>
        <w:pStyle w:val="BodyText"/>
        <w:tabs>
          <w:tab w:val="left" w:pos="3128"/>
        </w:tabs>
        <w:rPr>
          <w:b/>
          <w:i/>
          <w:spacing w:val="-1"/>
        </w:rPr>
      </w:pPr>
    </w:p>
    <w:p w14:paraId="39578A85" w14:textId="33079CC9" w:rsidR="003242BC" w:rsidRPr="002942D9" w:rsidRDefault="003242BC" w:rsidP="003242BC">
      <w:pPr>
        <w:pStyle w:val="BodyText"/>
        <w:numPr>
          <w:ilvl w:val="2"/>
          <w:numId w:val="5"/>
        </w:numPr>
        <w:tabs>
          <w:tab w:val="left" w:pos="2164"/>
        </w:tabs>
        <w:ind w:right="730"/>
        <w:jc w:val="both"/>
        <w:rPr>
          <w:spacing w:val="-1"/>
        </w:rPr>
      </w:pPr>
      <w:r w:rsidRPr="002942D9">
        <w:rPr>
          <w:spacing w:val="-1"/>
        </w:rPr>
        <w:t xml:space="preserve">The [Tenderer] acknowledges </w:t>
      </w:r>
      <w:r>
        <w:rPr>
          <w:spacing w:val="-1"/>
        </w:rPr>
        <w:t xml:space="preserve">and agrees </w:t>
      </w:r>
      <w:r w:rsidRPr="002942D9">
        <w:rPr>
          <w:spacing w:val="-1"/>
        </w:rPr>
        <w:t xml:space="preserve">that if </w:t>
      </w:r>
      <w:r>
        <w:rPr>
          <w:spacing w:val="-1"/>
        </w:rPr>
        <w:t xml:space="preserve">it is a </w:t>
      </w:r>
      <w:r w:rsidRPr="002942D9">
        <w:rPr>
          <w:spacing w:val="-1"/>
        </w:rPr>
        <w:t>successful</w:t>
      </w:r>
      <w:r>
        <w:rPr>
          <w:spacing w:val="-1"/>
        </w:rPr>
        <w:t xml:space="preserve"> [Tenderer]</w:t>
      </w:r>
      <w:r w:rsidRPr="002942D9">
        <w:rPr>
          <w:spacing w:val="-1"/>
        </w:rPr>
        <w:t xml:space="preserve">, it will be a condition of the </w:t>
      </w:r>
      <w:r>
        <w:rPr>
          <w:spacing w:val="-1"/>
        </w:rPr>
        <w:t>resulting C</w:t>
      </w:r>
      <w:r w:rsidRPr="002942D9">
        <w:rPr>
          <w:spacing w:val="-1"/>
        </w:rPr>
        <w:t xml:space="preserve">ontract that </w:t>
      </w:r>
      <w:r>
        <w:rPr>
          <w:spacing w:val="-1"/>
        </w:rPr>
        <w:t>the [</w:t>
      </w:r>
      <w:r w:rsidR="00F817F8">
        <w:rPr>
          <w:spacing w:val="-1"/>
        </w:rPr>
        <w:t>Contractor/</w:t>
      </w:r>
      <w:r>
        <w:rPr>
          <w:spacing w:val="-1"/>
        </w:rPr>
        <w:t xml:space="preserve">Tenderer] </w:t>
      </w:r>
      <w:r w:rsidRPr="002942D9">
        <w:rPr>
          <w:spacing w:val="-1"/>
        </w:rPr>
        <w:t>declare</w:t>
      </w:r>
      <w:r>
        <w:rPr>
          <w:spacing w:val="-1"/>
        </w:rPr>
        <w:t>s</w:t>
      </w:r>
      <w:r w:rsidRPr="002942D9">
        <w:rPr>
          <w:spacing w:val="-1"/>
        </w:rPr>
        <w:t xml:space="preserve"> that </w:t>
      </w:r>
      <w:r>
        <w:rPr>
          <w:spacing w:val="-1"/>
        </w:rPr>
        <w:t xml:space="preserve">it is </w:t>
      </w:r>
      <w:r w:rsidRPr="002942D9">
        <w:rPr>
          <w:spacing w:val="-1"/>
        </w:rPr>
        <w:t xml:space="preserve">an Indigenous </w:t>
      </w:r>
      <w:r>
        <w:rPr>
          <w:spacing w:val="-1"/>
        </w:rPr>
        <w:t>enterprise at the commencement of the Contract. The [</w:t>
      </w:r>
      <w:r w:rsidR="00F817F8">
        <w:rPr>
          <w:spacing w:val="-1"/>
        </w:rPr>
        <w:t>Contractor/</w:t>
      </w:r>
      <w:r>
        <w:rPr>
          <w:spacing w:val="-1"/>
        </w:rPr>
        <w:t xml:space="preserve">Tenderer] </w:t>
      </w:r>
      <w:r w:rsidRPr="002942D9">
        <w:rPr>
          <w:spacing w:val="-1"/>
        </w:rPr>
        <w:t xml:space="preserve">must provide Notice to the [Customer] if, </w:t>
      </w:r>
      <w:r>
        <w:rPr>
          <w:spacing w:val="-1"/>
        </w:rPr>
        <w:t xml:space="preserve">at any time </w:t>
      </w:r>
      <w:r w:rsidRPr="002942D9">
        <w:rPr>
          <w:spacing w:val="-1"/>
        </w:rPr>
        <w:t xml:space="preserve">during </w:t>
      </w:r>
      <w:r>
        <w:rPr>
          <w:spacing w:val="-1"/>
        </w:rPr>
        <w:t xml:space="preserve">the term </w:t>
      </w:r>
      <w:r w:rsidRPr="002942D9">
        <w:rPr>
          <w:spacing w:val="-1"/>
        </w:rPr>
        <w:t xml:space="preserve">of the </w:t>
      </w:r>
      <w:r>
        <w:rPr>
          <w:spacing w:val="-1"/>
        </w:rPr>
        <w:t>C</w:t>
      </w:r>
      <w:r w:rsidRPr="002942D9">
        <w:rPr>
          <w:spacing w:val="-1"/>
        </w:rPr>
        <w:t xml:space="preserve">ontract: </w:t>
      </w:r>
    </w:p>
    <w:p w14:paraId="6E69DBB1" w14:textId="77777777" w:rsidR="003242BC" w:rsidRPr="002942D9" w:rsidRDefault="003242BC" w:rsidP="003242BC">
      <w:pPr>
        <w:pStyle w:val="BodyText"/>
        <w:tabs>
          <w:tab w:val="left" w:pos="2164"/>
        </w:tabs>
        <w:spacing w:before="74"/>
        <w:ind w:left="2163" w:right="401" w:firstLine="0"/>
        <w:jc w:val="right"/>
        <w:rPr>
          <w:spacing w:val="-1"/>
        </w:rPr>
      </w:pPr>
    </w:p>
    <w:p w14:paraId="6E1E0B29" w14:textId="68CBCAE4" w:rsidR="003242BC" w:rsidRDefault="003242BC" w:rsidP="003242BC">
      <w:pPr>
        <w:pStyle w:val="BodyText"/>
        <w:numPr>
          <w:ilvl w:val="3"/>
          <w:numId w:val="31"/>
        </w:numPr>
        <w:tabs>
          <w:tab w:val="left" w:pos="3128"/>
        </w:tabs>
        <w:ind w:left="2835" w:hanging="708"/>
        <w:rPr>
          <w:spacing w:val="-1"/>
        </w:rPr>
      </w:pPr>
      <w:r w:rsidRPr="00323920">
        <w:rPr>
          <w:spacing w:val="-1"/>
        </w:rPr>
        <w:t>the [</w:t>
      </w:r>
      <w:r w:rsidR="00F817F8">
        <w:rPr>
          <w:spacing w:val="-1"/>
        </w:rPr>
        <w:t>Contractor/</w:t>
      </w:r>
      <w:r w:rsidRPr="00323920">
        <w:rPr>
          <w:spacing w:val="-1"/>
        </w:rPr>
        <w:t>Tenderer] d</w:t>
      </w:r>
      <w:r>
        <w:rPr>
          <w:spacing w:val="-1"/>
        </w:rPr>
        <w:t xml:space="preserve">oes not at the [Commencement Date] meet Supply Nation </w:t>
      </w:r>
      <w:r w:rsidR="00EE6422">
        <w:rPr>
          <w:spacing w:val="-1"/>
        </w:rPr>
        <w:t>IPP</w:t>
      </w:r>
      <w:r>
        <w:rPr>
          <w:spacing w:val="-1"/>
        </w:rPr>
        <w:t xml:space="preserve"> </w:t>
      </w:r>
      <w:r w:rsidR="00E14FCD">
        <w:rPr>
          <w:spacing w:val="-1"/>
        </w:rPr>
        <w:t>J</w:t>
      </w:r>
      <w:r>
        <w:rPr>
          <w:spacing w:val="-1"/>
        </w:rPr>
        <w:t xml:space="preserve">oint </w:t>
      </w:r>
      <w:r w:rsidR="00E14FCD">
        <w:rPr>
          <w:spacing w:val="-1"/>
        </w:rPr>
        <w:t>V</w:t>
      </w:r>
      <w:r>
        <w:rPr>
          <w:spacing w:val="-1"/>
        </w:rPr>
        <w:t xml:space="preserve">enture </w:t>
      </w:r>
      <w:r w:rsidR="009E3C96">
        <w:rPr>
          <w:spacing w:val="-1"/>
        </w:rPr>
        <w:t xml:space="preserve">registration </w:t>
      </w:r>
      <w:r>
        <w:rPr>
          <w:spacing w:val="-1"/>
        </w:rPr>
        <w:t xml:space="preserve">requirements but will do so </w:t>
      </w:r>
      <w:r w:rsidR="003172C8">
        <w:rPr>
          <w:spacing w:val="-1"/>
        </w:rPr>
        <w:t xml:space="preserve">by </w:t>
      </w:r>
      <w:r w:rsidR="00014A3C">
        <w:rPr>
          <w:spacing w:val="-1"/>
        </w:rPr>
        <w:t>1 July</w:t>
      </w:r>
      <w:r>
        <w:rPr>
          <w:spacing w:val="-1"/>
        </w:rPr>
        <w:t xml:space="preserve"> 2019</w:t>
      </w:r>
      <w:r w:rsidR="00BE5A8E">
        <w:rPr>
          <w:spacing w:val="-1"/>
        </w:rPr>
        <w:t>,</w:t>
      </w:r>
      <w:r>
        <w:rPr>
          <w:spacing w:val="-1"/>
        </w:rPr>
        <w:t xml:space="preserve"> or</w:t>
      </w:r>
    </w:p>
    <w:p w14:paraId="08463497" w14:textId="77777777" w:rsidR="003242BC" w:rsidRDefault="003242BC" w:rsidP="00D02764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4EFAD83B" w14:textId="6D33816A" w:rsidR="003242BC" w:rsidRDefault="003242BC" w:rsidP="00D02764">
      <w:pPr>
        <w:pStyle w:val="BodyText"/>
        <w:numPr>
          <w:ilvl w:val="3"/>
          <w:numId w:val="31"/>
        </w:numPr>
        <w:tabs>
          <w:tab w:val="left" w:pos="3128"/>
        </w:tabs>
        <w:ind w:left="2835" w:hanging="708"/>
        <w:rPr>
          <w:spacing w:val="-1"/>
        </w:rPr>
      </w:pPr>
      <w:r>
        <w:rPr>
          <w:spacing w:val="-1"/>
        </w:rPr>
        <w:t>the [</w:t>
      </w:r>
      <w:r w:rsidR="00F817F8">
        <w:rPr>
          <w:spacing w:val="-1"/>
        </w:rPr>
        <w:t>Contractor/</w:t>
      </w:r>
      <w:r>
        <w:rPr>
          <w:spacing w:val="-1"/>
        </w:rPr>
        <w:t xml:space="preserve">Tenderer] </w:t>
      </w:r>
      <w:r w:rsidR="00F817F8">
        <w:rPr>
          <w:spacing w:val="-1"/>
        </w:rPr>
        <w:t xml:space="preserve">did </w:t>
      </w:r>
      <w:r w:rsidR="009E3C96">
        <w:rPr>
          <w:spacing w:val="-1"/>
        </w:rPr>
        <w:t>not</w:t>
      </w:r>
      <w:r>
        <w:rPr>
          <w:spacing w:val="-1"/>
        </w:rPr>
        <w:t xml:space="preserve"> meet the </w:t>
      </w:r>
      <w:r w:rsidRPr="003242BC">
        <w:rPr>
          <w:spacing w:val="-1"/>
        </w:rPr>
        <w:t xml:space="preserve">Supply Nation </w:t>
      </w:r>
      <w:r w:rsidR="009E3C96">
        <w:rPr>
          <w:spacing w:val="-1"/>
        </w:rPr>
        <w:t xml:space="preserve">IPP </w:t>
      </w:r>
      <w:r w:rsidR="00E14FCD">
        <w:rPr>
          <w:spacing w:val="-1"/>
        </w:rPr>
        <w:t>J</w:t>
      </w:r>
      <w:r w:rsidRPr="003242BC">
        <w:rPr>
          <w:spacing w:val="-1"/>
        </w:rPr>
        <w:t xml:space="preserve">oint </w:t>
      </w:r>
      <w:r w:rsidR="00E14FCD">
        <w:rPr>
          <w:spacing w:val="-1"/>
        </w:rPr>
        <w:t>V</w:t>
      </w:r>
      <w:r w:rsidRPr="003242BC">
        <w:rPr>
          <w:spacing w:val="-1"/>
        </w:rPr>
        <w:t xml:space="preserve">enture </w:t>
      </w:r>
      <w:r w:rsidR="009E3C96">
        <w:rPr>
          <w:spacing w:val="-1"/>
        </w:rPr>
        <w:t xml:space="preserve">registration </w:t>
      </w:r>
      <w:r w:rsidRPr="003242BC">
        <w:rPr>
          <w:spacing w:val="-1"/>
        </w:rPr>
        <w:t xml:space="preserve">requirements </w:t>
      </w:r>
      <w:r>
        <w:rPr>
          <w:spacing w:val="-1"/>
        </w:rPr>
        <w:t>by</w:t>
      </w:r>
      <w:r w:rsidRPr="003242BC">
        <w:rPr>
          <w:spacing w:val="-1"/>
        </w:rPr>
        <w:t xml:space="preserve"> </w:t>
      </w:r>
      <w:r w:rsidR="00014A3C">
        <w:rPr>
          <w:spacing w:val="-1"/>
        </w:rPr>
        <w:t xml:space="preserve">1 July </w:t>
      </w:r>
      <w:r w:rsidRPr="003242BC">
        <w:rPr>
          <w:spacing w:val="-1"/>
        </w:rPr>
        <w:t>2019</w:t>
      </w:r>
      <w:r w:rsidR="00BE5A8E">
        <w:rPr>
          <w:spacing w:val="-1"/>
        </w:rPr>
        <w:t>,</w:t>
      </w:r>
    </w:p>
    <w:p w14:paraId="119F1976" w14:textId="77777777" w:rsidR="003242BC" w:rsidRDefault="003242BC" w:rsidP="003242BC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1FA07732" w14:textId="6BF8B19F" w:rsidR="003242BC" w:rsidRDefault="003242BC" w:rsidP="003242BC">
      <w:pPr>
        <w:pStyle w:val="BodyText"/>
        <w:numPr>
          <w:ilvl w:val="3"/>
          <w:numId w:val="31"/>
        </w:numPr>
        <w:tabs>
          <w:tab w:val="left" w:pos="3128"/>
        </w:tabs>
        <w:ind w:left="2835" w:hanging="708"/>
        <w:rPr>
          <w:spacing w:val="-1"/>
        </w:rPr>
      </w:pPr>
      <w:r w:rsidRPr="002942D9">
        <w:rPr>
          <w:spacing w:val="-1"/>
        </w:rPr>
        <w:t>there is an</w:t>
      </w:r>
      <w:r>
        <w:rPr>
          <w:spacing w:val="-1"/>
        </w:rPr>
        <w:t xml:space="preserve"> adverse</w:t>
      </w:r>
      <w:r w:rsidRPr="002942D9">
        <w:rPr>
          <w:spacing w:val="-1"/>
        </w:rPr>
        <w:t xml:space="preserve"> change </w:t>
      </w:r>
      <w:r>
        <w:rPr>
          <w:spacing w:val="-1"/>
        </w:rPr>
        <w:t>to the status of the [</w:t>
      </w:r>
      <w:r w:rsidR="00F817F8">
        <w:rPr>
          <w:spacing w:val="-1"/>
        </w:rPr>
        <w:t>Contractor's/</w:t>
      </w:r>
      <w:r>
        <w:rPr>
          <w:spacing w:val="-1"/>
        </w:rPr>
        <w:t>Tenderer's]</w:t>
      </w:r>
      <w:r w:rsidRPr="002942D9">
        <w:rPr>
          <w:spacing w:val="-1"/>
        </w:rPr>
        <w:t xml:space="preserve"> Indigenous ownership, management or control</w:t>
      </w:r>
      <w:r w:rsidR="00BE5A8E">
        <w:rPr>
          <w:spacing w:val="-1"/>
        </w:rPr>
        <w:t>,</w:t>
      </w:r>
      <w:r w:rsidRPr="002942D9">
        <w:rPr>
          <w:spacing w:val="-1"/>
        </w:rPr>
        <w:t xml:space="preserve"> or </w:t>
      </w:r>
    </w:p>
    <w:p w14:paraId="6A097CE6" w14:textId="77777777" w:rsidR="003242BC" w:rsidRDefault="003242BC" w:rsidP="003242BC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09096531" w14:textId="2F6DE7B8" w:rsidR="003242BC" w:rsidRDefault="003242BC" w:rsidP="003242BC">
      <w:pPr>
        <w:pStyle w:val="BodyText"/>
        <w:numPr>
          <w:ilvl w:val="3"/>
          <w:numId w:val="31"/>
        </w:numPr>
        <w:tabs>
          <w:tab w:val="left" w:pos="3128"/>
        </w:tabs>
        <w:ind w:left="2835" w:hanging="708"/>
        <w:rPr>
          <w:spacing w:val="-1"/>
        </w:rPr>
      </w:pPr>
      <w:r>
        <w:rPr>
          <w:spacing w:val="-1"/>
        </w:rPr>
        <w:t>the [</w:t>
      </w:r>
      <w:r w:rsidR="00F817F8">
        <w:rPr>
          <w:spacing w:val="-1"/>
        </w:rPr>
        <w:t>Contractor/</w:t>
      </w:r>
      <w:r>
        <w:rPr>
          <w:spacing w:val="-1"/>
        </w:rPr>
        <w:t xml:space="preserve">Tenderer] is </w:t>
      </w:r>
      <w:r w:rsidRPr="002942D9">
        <w:rPr>
          <w:spacing w:val="-1"/>
        </w:rPr>
        <w:t xml:space="preserve">removed or suspended from the list of registered Indigenous businesses </w:t>
      </w:r>
      <w:r>
        <w:rPr>
          <w:spacing w:val="-1"/>
        </w:rPr>
        <w:t>including as an Incorporated Indigenous Joint Venture, as</w:t>
      </w:r>
      <w:r w:rsidRPr="002942D9">
        <w:rPr>
          <w:spacing w:val="-1"/>
        </w:rPr>
        <w:t xml:space="preserve"> maintained by Supply Nation</w:t>
      </w:r>
      <w:r>
        <w:rPr>
          <w:spacing w:val="-1"/>
        </w:rPr>
        <w:t>.</w:t>
      </w:r>
    </w:p>
    <w:p w14:paraId="6FB61D49" w14:textId="77777777" w:rsidR="003242BC" w:rsidRDefault="003242BC" w:rsidP="00D02764">
      <w:pPr>
        <w:pStyle w:val="BodyText"/>
        <w:tabs>
          <w:tab w:val="left" w:pos="3128"/>
        </w:tabs>
        <w:ind w:left="2835" w:firstLine="0"/>
        <w:jc w:val="right"/>
        <w:rPr>
          <w:spacing w:val="-1"/>
        </w:rPr>
      </w:pPr>
    </w:p>
    <w:p w14:paraId="0BECE4A6" w14:textId="77777777" w:rsidR="00B12C9A" w:rsidRDefault="00B12C9A" w:rsidP="00B12C9A">
      <w:pPr>
        <w:pStyle w:val="BodyText"/>
        <w:tabs>
          <w:tab w:val="left" w:pos="3128"/>
        </w:tabs>
        <w:ind w:left="4013" w:firstLine="0"/>
        <w:jc w:val="right"/>
        <w:rPr>
          <w:spacing w:val="-1"/>
        </w:rPr>
      </w:pPr>
    </w:p>
    <w:p w14:paraId="3D9D689C" w14:textId="3E286793" w:rsidR="003C6872" w:rsidRDefault="0063670F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31" w:name="_Toc530060263"/>
      <w:bookmarkStart w:id="32" w:name="_Toc530060264"/>
      <w:bookmarkEnd w:id="31"/>
      <w:r>
        <w:rPr>
          <w:spacing w:val="-1"/>
        </w:rPr>
        <w:t>Definitions</w:t>
      </w:r>
      <w:bookmarkEnd w:id="32"/>
    </w:p>
    <w:p w14:paraId="2F1A4D84" w14:textId="77777777" w:rsidR="0063670F" w:rsidRDefault="0063670F" w:rsidP="00D27135">
      <w:pPr>
        <w:pStyle w:val="Heading2"/>
        <w:tabs>
          <w:tab w:val="left" w:pos="1121"/>
        </w:tabs>
        <w:ind w:left="1200" w:firstLine="0"/>
        <w:jc w:val="right"/>
        <w:rPr>
          <w:spacing w:val="-1"/>
        </w:rPr>
      </w:pPr>
    </w:p>
    <w:p w14:paraId="664F4A37" w14:textId="21447F95" w:rsidR="002942D9" w:rsidRDefault="008315F3" w:rsidP="002942D9">
      <w:pPr>
        <w:pStyle w:val="BodyText"/>
        <w:numPr>
          <w:ilvl w:val="2"/>
          <w:numId w:val="5"/>
        </w:numPr>
        <w:tabs>
          <w:tab w:val="left" w:pos="2164"/>
        </w:tabs>
        <w:spacing w:before="74"/>
        <w:ind w:left="2163" w:right="401"/>
        <w:rPr>
          <w:spacing w:val="-1"/>
        </w:rPr>
      </w:pPr>
      <w:r>
        <w:rPr>
          <w:spacing w:val="-1"/>
        </w:rPr>
        <w:t>In this clause:</w:t>
      </w:r>
    </w:p>
    <w:p w14:paraId="5BDF34CB" w14:textId="77777777" w:rsidR="00462BB8" w:rsidRPr="002942D9" w:rsidRDefault="00462BB8" w:rsidP="00D27135">
      <w:pPr>
        <w:pStyle w:val="BodyText"/>
        <w:tabs>
          <w:tab w:val="left" w:pos="2164"/>
        </w:tabs>
        <w:spacing w:before="74"/>
        <w:ind w:left="2163" w:right="401" w:firstLine="0"/>
        <w:jc w:val="right"/>
        <w:rPr>
          <w:spacing w:val="-1"/>
        </w:rPr>
      </w:pPr>
    </w:p>
    <w:p w14:paraId="1EFC60B2" w14:textId="1A1E11FE" w:rsidR="0032604A" w:rsidRDefault="0032604A" w:rsidP="007644B4">
      <w:pPr>
        <w:pStyle w:val="BodyText"/>
        <w:numPr>
          <w:ilvl w:val="3"/>
          <w:numId w:val="57"/>
        </w:numPr>
        <w:tabs>
          <w:tab w:val="left" w:pos="3128"/>
        </w:tabs>
        <w:rPr>
          <w:spacing w:val="-1"/>
        </w:rPr>
      </w:pPr>
      <w:r>
        <w:rPr>
          <w:spacing w:val="-1"/>
        </w:rPr>
        <w:t xml:space="preserve">“Indigenous enterprise” means: </w:t>
      </w:r>
    </w:p>
    <w:p w14:paraId="0EA4F459" w14:textId="77777777" w:rsidR="00462BB8" w:rsidRDefault="00462BB8" w:rsidP="00D27135">
      <w:pPr>
        <w:pStyle w:val="BodyText"/>
        <w:tabs>
          <w:tab w:val="left" w:pos="3128"/>
        </w:tabs>
        <w:ind w:left="2835" w:firstLine="0"/>
        <w:rPr>
          <w:spacing w:val="-1"/>
        </w:rPr>
      </w:pPr>
    </w:p>
    <w:p w14:paraId="6E455DB8" w14:textId="3EFFCD90" w:rsidR="0032604A" w:rsidRDefault="00AD30E5" w:rsidP="007644B4">
      <w:pPr>
        <w:pStyle w:val="BodyText"/>
        <w:numPr>
          <w:ilvl w:val="4"/>
          <w:numId w:val="57"/>
        </w:numPr>
        <w:tabs>
          <w:tab w:val="left" w:pos="3128"/>
        </w:tabs>
        <w:rPr>
          <w:spacing w:val="-1"/>
        </w:rPr>
      </w:pPr>
      <w:r>
        <w:rPr>
          <w:spacing w:val="-1"/>
        </w:rPr>
        <w:t>i</w:t>
      </w:r>
      <w:r w:rsidR="006E6F4C">
        <w:rPr>
          <w:spacing w:val="-1"/>
        </w:rPr>
        <w:t>n relation to a</w:t>
      </w:r>
      <w:r w:rsidR="009B76FE">
        <w:rPr>
          <w:spacing w:val="-1"/>
        </w:rPr>
        <w:t xml:space="preserve"> business</w:t>
      </w:r>
      <w:r w:rsidR="006E6F4C">
        <w:rPr>
          <w:spacing w:val="-1"/>
        </w:rPr>
        <w:t xml:space="preserve"> not formed through the incorporation of an Indigenous and non-Indigenous business, </w:t>
      </w:r>
      <w:r w:rsidR="009B76FE">
        <w:rPr>
          <w:spacing w:val="-1"/>
        </w:rPr>
        <w:t xml:space="preserve">a business that is 50 percent or more owned by Indigenous Australians; and </w:t>
      </w:r>
    </w:p>
    <w:p w14:paraId="6368DA1E" w14:textId="77777777" w:rsidR="00462BB8" w:rsidRDefault="00462BB8" w:rsidP="00D27135">
      <w:pPr>
        <w:pStyle w:val="BodyText"/>
        <w:tabs>
          <w:tab w:val="left" w:pos="3128"/>
        </w:tabs>
        <w:ind w:left="4013" w:firstLine="0"/>
        <w:rPr>
          <w:spacing w:val="-1"/>
        </w:rPr>
      </w:pPr>
    </w:p>
    <w:p w14:paraId="445CB891" w14:textId="77FDC8CC" w:rsidR="009B76FE" w:rsidRPr="008530FE" w:rsidRDefault="00AD30E5" w:rsidP="007644B4">
      <w:pPr>
        <w:pStyle w:val="BodyText"/>
        <w:numPr>
          <w:ilvl w:val="4"/>
          <w:numId w:val="57"/>
        </w:numPr>
        <w:tabs>
          <w:tab w:val="left" w:pos="3128"/>
        </w:tabs>
        <w:ind w:left="4111" w:hanging="1134"/>
        <w:rPr>
          <w:spacing w:val="-1"/>
        </w:rPr>
      </w:pPr>
      <w:r w:rsidRPr="008530FE">
        <w:rPr>
          <w:spacing w:val="-1"/>
        </w:rPr>
        <w:t>i</w:t>
      </w:r>
      <w:r w:rsidR="006E6F4C" w:rsidRPr="008530FE">
        <w:rPr>
          <w:spacing w:val="-1"/>
        </w:rPr>
        <w:t>n relation to a business formed through the incorporation of an Indigeno</w:t>
      </w:r>
      <w:r w:rsidR="000A3C45" w:rsidRPr="008530FE">
        <w:rPr>
          <w:spacing w:val="-1"/>
        </w:rPr>
        <w:t>us</w:t>
      </w:r>
      <w:r w:rsidR="006E6F4C" w:rsidRPr="008530FE">
        <w:rPr>
          <w:spacing w:val="-1"/>
        </w:rPr>
        <w:t xml:space="preserve"> and non-Indigenous business, </w:t>
      </w:r>
      <w:r w:rsidR="009B76FE" w:rsidRPr="008530FE">
        <w:rPr>
          <w:spacing w:val="-1"/>
        </w:rPr>
        <w:t>an</w:t>
      </w:r>
      <w:r w:rsidR="00F817F8">
        <w:rPr>
          <w:spacing w:val="-1"/>
        </w:rPr>
        <w:t xml:space="preserve"> Incorporated</w:t>
      </w:r>
      <w:r w:rsidR="009B76FE" w:rsidRPr="008530FE">
        <w:rPr>
          <w:spacing w:val="-1"/>
        </w:rPr>
        <w:t xml:space="preserve"> Indigenous Joint Venture. </w:t>
      </w:r>
    </w:p>
    <w:p w14:paraId="36C8853E" w14:textId="5727A231" w:rsidR="009B76FE" w:rsidRDefault="009B76FE" w:rsidP="00B976BF">
      <w:pPr>
        <w:pStyle w:val="BodyText"/>
        <w:tabs>
          <w:tab w:val="left" w:pos="3128"/>
        </w:tabs>
        <w:ind w:left="2127" w:hanging="851"/>
        <w:jc w:val="right"/>
        <w:rPr>
          <w:spacing w:val="-1"/>
        </w:rPr>
      </w:pPr>
    </w:p>
    <w:p w14:paraId="5123755E" w14:textId="09FD119D" w:rsidR="009B76FE" w:rsidRDefault="009B76FE" w:rsidP="008530FE">
      <w:pPr>
        <w:pStyle w:val="BodyText"/>
        <w:numPr>
          <w:ilvl w:val="3"/>
          <w:numId w:val="57"/>
        </w:numPr>
        <w:tabs>
          <w:tab w:val="left" w:pos="3128"/>
        </w:tabs>
        <w:ind w:left="2127" w:hanging="851"/>
        <w:rPr>
          <w:spacing w:val="-1"/>
        </w:rPr>
      </w:pPr>
      <w:r>
        <w:rPr>
          <w:spacing w:val="-1"/>
        </w:rPr>
        <w:t>“</w:t>
      </w:r>
      <w:r w:rsidR="00C87E71">
        <w:rPr>
          <w:spacing w:val="-1"/>
        </w:rPr>
        <w:t xml:space="preserve">Incorporated </w:t>
      </w:r>
      <w:r>
        <w:rPr>
          <w:spacing w:val="-1"/>
        </w:rPr>
        <w:t xml:space="preserve">Indigenous Joint Venture” means </w:t>
      </w:r>
      <w:r w:rsidR="00B976BF">
        <w:rPr>
          <w:spacing w:val="-1"/>
        </w:rPr>
        <w:t>an entity that is a joint venture that</w:t>
      </w:r>
      <w:r>
        <w:rPr>
          <w:spacing w:val="-1"/>
        </w:rPr>
        <w:t xml:space="preserve">: </w:t>
      </w:r>
    </w:p>
    <w:p w14:paraId="40097871" w14:textId="77777777" w:rsidR="00462BB8" w:rsidRDefault="00462BB8" w:rsidP="00D27135">
      <w:pPr>
        <w:pStyle w:val="BodyText"/>
        <w:tabs>
          <w:tab w:val="left" w:pos="3128"/>
        </w:tabs>
        <w:ind w:left="2835" w:firstLine="0"/>
        <w:rPr>
          <w:spacing w:val="-1"/>
        </w:rPr>
      </w:pPr>
    </w:p>
    <w:p w14:paraId="5A5A5A49" w14:textId="31BC69E3" w:rsidR="008530FE" w:rsidRDefault="005E2A6B" w:rsidP="009E3C96">
      <w:pPr>
        <w:pStyle w:val="BodyText"/>
        <w:numPr>
          <w:ilvl w:val="4"/>
          <w:numId w:val="58"/>
        </w:numPr>
        <w:tabs>
          <w:tab w:val="left" w:pos="3128"/>
        </w:tabs>
        <w:rPr>
          <w:spacing w:val="-1"/>
        </w:rPr>
      </w:pPr>
      <w:r>
        <w:rPr>
          <w:spacing w:val="-1"/>
        </w:rPr>
        <w:t xml:space="preserve">[on and from 1 July 2019] is fully </w:t>
      </w:r>
      <w:r w:rsidR="00B670A6">
        <w:rPr>
          <w:spacing w:val="-1"/>
        </w:rPr>
        <w:t xml:space="preserve">registered </w:t>
      </w:r>
      <w:r w:rsidR="008530FE">
        <w:rPr>
          <w:spacing w:val="-1"/>
        </w:rPr>
        <w:t>as an Indigenous Joint</w:t>
      </w:r>
      <w:r w:rsidR="002409E9">
        <w:rPr>
          <w:spacing w:val="-1"/>
        </w:rPr>
        <w:t xml:space="preserve"> Venture</w:t>
      </w:r>
      <w:r w:rsidR="008530FE">
        <w:rPr>
          <w:spacing w:val="-1"/>
        </w:rPr>
        <w:t xml:space="preserve"> </w:t>
      </w:r>
      <w:r w:rsidR="009E3C96" w:rsidRPr="009E3C96">
        <w:rPr>
          <w:spacing w:val="-1"/>
        </w:rPr>
        <w:t>in accor</w:t>
      </w:r>
      <w:r w:rsidR="00E14FCD">
        <w:rPr>
          <w:spacing w:val="-1"/>
        </w:rPr>
        <w:t>dance with Supply Nation’s IPP Joint V</w:t>
      </w:r>
      <w:r w:rsidR="009E3C96" w:rsidRPr="009E3C96">
        <w:rPr>
          <w:spacing w:val="-1"/>
        </w:rPr>
        <w:t>enture registration requirements</w:t>
      </w:r>
      <w:r w:rsidR="00BE5A8E">
        <w:rPr>
          <w:spacing w:val="-1"/>
        </w:rPr>
        <w:t>,</w:t>
      </w:r>
      <w:r w:rsidR="008530FE">
        <w:rPr>
          <w:spacing w:val="-1"/>
        </w:rPr>
        <w:t xml:space="preserve"> or</w:t>
      </w:r>
    </w:p>
    <w:p w14:paraId="4FD76211" w14:textId="77777777" w:rsidR="008530FE" w:rsidRDefault="008530FE" w:rsidP="007644B4">
      <w:pPr>
        <w:pStyle w:val="BodyText"/>
        <w:tabs>
          <w:tab w:val="left" w:pos="3128"/>
        </w:tabs>
        <w:ind w:left="4013" w:firstLine="0"/>
        <w:jc w:val="right"/>
        <w:rPr>
          <w:spacing w:val="-1"/>
        </w:rPr>
      </w:pPr>
    </w:p>
    <w:p w14:paraId="04FA1FE7" w14:textId="4E40CD58" w:rsidR="008530FE" w:rsidRPr="00F349A5" w:rsidRDefault="0090197D" w:rsidP="009E3C96">
      <w:pPr>
        <w:pStyle w:val="BodyText"/>
        <w:numPr>
          <w:ilvl w:val="4"/>
          <w:numId w:val="58"/>
        </w:numPr>
        <w:tabs>
          <w:tab w:val="left" w:pos="3128"/>
        </w:tabs>
        <w:rPr>
          <w:b/>
          <w:i/>
          <w:spacing w:val="-1"/>
        </w:rPr>
      </w:pPr>
      <w:r w:rsidRPr="00F349A5">
        <w:rPr>
          <w:spacing w:val="-1"/>
        </w:rPr>
        <w:t>[</w:t>
      </w:r>
      <w:r w:rsidR="00F817F8" w:rsidRPr="00F349A5">
        <w:rPr>
          <w:spacing w:val="-1"/>
        </w:rPr>
        <w:t xml:space="preserve">before </w:t>
      </w:r>
      <w:r w:rsidR="00014A3C" w:rsidRPr="00F349A5">
        <w:rPr>
          <w:spacing w:val="-1"/>
        </w:rPr>
        <w:t>1 July</w:t>
      </w:r>
      <w:r w:rsidRPr="00F349A5">
        <w:rPr>
          <w:spacing w:val="-1"/>
        </w:rPr>
        <w:t xml:space="preserve"> 2019] </w:t>
      </w:r>
      <w:r w:rsidR="008530FE" w:rsidRPr="00F349A5">
        <w:rPr>
          <w:spacing w:val="-1"/>
        </w:rPr>
        <w:t xml:space="preserve">is formed through the incorporation of an Indigenous business and a non-Indigenous business, is 50 percent or more owned by Indigenous Australians; has, or intends to have, 50 </w:t>
      </w:r>
      <w:r w:rsidR="00155990">
        <w:rPr>
          <w:spacing w:val="-1"/>
        </w:rPr>
        <w:t>percent</w:t>
      </w:r>
      <w:r w:rsidR="008530FE" w:rsidRPr="00F349A5">
        <w:rPr>
          <w:spacing w:val="-1"/>
        </w:rPr>
        <w:t xml:space="preserve"> Indigenous control of the joint venture; and has demonstrated its intention to register with Supply Nation </w:t>
      </w:r>
      <w:r w:rsidR="009E3C96" w:rsidRPr="00F349A5">
        <w:rPr>
          <w:spacing w:val="-1"/>
        </w:rPr>
        <w:t>in accor</w:t>
      </w:r>
      <w:r w:rsidR="00E14FCD" w:rsidRPr="00F349A5">
        <w:rPr>
          <w:spacing w:val="-1"/>
        </w:rPr>
        <w:t>dance with Supply Nation’s IPP Joint V</w:t>
      </w:r>
      <w:r w:rsidR="009E3C96" w:rsidRPr="00F349A5">
        <w:rPr>
          <w:spacing w:val="-1"/>
        </w:rPr>
        <w:t>enture registration requirements</w:t>
      </w:r>
      <w:r w:rsidR="008530FE" w:rsidRPr="00F349A5">
        <w:rPr>
          <w:spacing w:val="-1"/>
        </w:rPr>
        <w:t xml:space="preserve">. </w:t>
      </w:r>
    </w:p>
    <w:p w14:paraId="56C90CA4" w14:textId="77777777" w:rsidR="006E6F4C" w:rsidRDefault="006E6F4C" w:rsidP="00D27135">
      <w:pPr>
        <w:pStyle w:val="ListParagraph"/>
        <w:rPr>
          <w:spacing w:val="-1"/>
        </w:rPr>
      </w:pPr>
    </w:p>
    <w:p w14:paraId="3EF5E0EF" w14:textId="6E017896" w:rsidR="006E6F4C" w:rsidRDefault="00B976BF" w:rsidP="007644B4">
      <w:pPr>
        <w:pStyle w:val="BodyText"/>
        <w:numPr>
          <w:ilvl w:val="3"/>
          <w:numId w:val="57"/>
        </w:numPr>
        <w:tabs>
          <w:tab w:val="left" w:pos="2084"/>
        </w:tabs>
        <w:ind w:right="343"/>
      </w:pPr>
      <w:r>
        <w:t>"</w:t>
      </w:r>
      <w:r w:rsidR="006E6F4C">
        <w:t>Indigenous Workforce Plan</w:t>
      </w:r>
      <w:r>
        <w:t>"</w:t>
      </w:r>
      <w:r w:rsidR="006E6F4C">
        <w:t xml:space="preserve"> means</w:t>
      </w:r>
      <w:r w:rsidR="002C79D8">
        <w:t>, in relation to an Indigenous Joint Venture</w:t>
      </w:r>
      <w:r w:rsidR="006E6F4C">
        <w:t xml:space="preserve">: </w:t>
      </w:r>
    </w:p>
    <w:p w14:paraId="79C318F9" w14:textId="77777777" w:rsidR="006E6F4C" w:rsidRDefault="006E6F4C" w:rsidP="006E6F4C">
      <w:pPr>
        <w:pStyle w:val="BodyText"/>
        <w:tabs>
          <w:tab w:val="left" w:pos="2084"/>
        </w:tabs>
        <w:ind w:left="3234" w:right="343" w:firstLine="0"/>
        <w:jc w:val="right"/>
      </w:pPr>
    </w:p>
    <w:p w14:paraId="0E85A648" w14:textId="77777777" w:rsidR="00B031BF" w:rsidRPr="00D02764" w:rsidRDefault="00B031BF" w:rsidP="00B031BF">
      <w:pPr>
        <w:pStyle w:val="BodyText"/>
        <w:numPr>
          <w:ilvl w:val="4"/>
          <w:numId w:val="62"/>
        </w:numPr>
        <w:tabs>
          <w:tab w:val="left" w:pos="3128"/>
        </w:tabs>
        <w:rPr>
          <w:spacing w:val="-1"/>
        </w:rPr>
      </w:pPr>
      <w:r>
        <w:t>[on or after 1 July 2019] the approved Indigenous Workforce Plan; or</w:t>
      </w:r>
    </w:p>
    <w:p w14:paraId="006C79A4" w14:textId="77777777" w:rsidR="00B031BF" w:rsidRPr="00C272CA" w:rsidRDefault="00B031BF" w:rsidP="00D02764">
      <w:pPr>
        <w:pStyle w:val="BodyText"/>
        <w:tabs>
          <w:tab w:val="left" w:pos="3128"/>
        </w:tabs>
        <w:ind w:left="4013" w:firstLine="0"/>
        <w:jc w:val="right"/>
        <w:rPr>
          <w:spacing w:val="-1"/>
        </w:rPr>
      </w:pPr>
    </w:p>
    <w:p w14:paraId="3848D2FA" w14:textId="78BCB7A6" w:rsidR="00B031BF" w:rsidRPr="0059168A" w:rsidRDefault="00B031BF" w:rsidP="00B031BF">
      <w:pPr>
        <w:pStyle w:val="BodyText"/>
        <w:numPr>
          <w:ilvl w:val="4"/>
          <w:numId w:val="62"/>
        </w:numPr>
        <w:tabs>
          <w:tab w:val="left" w:pos="3128"/>
        </w:tabs>
        <w:rPr>
          <w:spacing w:val="-1"/>
        </w:rPr>
      </w:pPr>
      <w:r>
        <w:t>[</w:t>
      </w:r>
      <w:r w:rsidR="00F817F8">
        <w:t xml:space="preserve">before </w:t>
      </w:r>
      <w:r w:rsidR="00014A3C">
        <w:t>1 July</w:t>
      </w:r>
      <w:r>
        <w:t xml:space="preserve"> 2019] </w:t>
      </w:r>
      <w:r w:rsidRPr="008530FE">
        <w:t xml:space="preserve">the proposed draft Indigenous Workforce Plan </w:t>
      </w:r>
      <w:r w:rsidRPr="007644B4">
        <w:t>submitted with the [</w:t>
      </w:r>
      <w:r w:rsidR="00D07E76">
        <w:t>Tenderer's</w:t>
      </w:r>
      <w:r w:rsidRPr="007644B4">
        <w:t>] Tender</w:t>
      </w:r>
      <w:r w:rsidRPr="008530FE">
        <w:t xml:space="preserve">. </w:t>
      </w:r>
    </w:p>
    <w:p w14:paraId="2AA3BFF8" w14:textId="1962BDFB" w:rsidR="00E52E03" w:rsidRDefault="00E52E03" w:rsidP="00B773C4">
      <w:pPr>
        <w:pStyle w:val="BodyText"/>
        <w:tabs>
          <w:tab w:val="left" w:pos="3128"/>
        </w:tabs>
        <w:rPr>
          <w:spacing w:val="-1"/>
        </w:rPr>
      </w:pPr>
    </w:p>
    <w:tbl>
      <w:tblPr>
        <w:tblStyle w:val="TableGrid"/>
        <w:tblW w:w="0" w:type="auto"/>
        <w:tblInd w:w="2143" w:type="dxa"/>
        <w:tblLook w:val="04A0" w:firstRow="1" w:lastRow="0" w:firstColumn="1" w:lastColumn="0" w:noHBand="0" w:noVBand="1"/>
      </w:tblPr>
      <w:tblGrid>
        <w:gridCol w:w="7157"/>
      </w:tblGrid>
      <w:tr w:rsidR="00E52E03" w14:paraId="7EE8ED7F" w14:textId="77777777" w:rsidTr="00B773C4">
        <w:tc>
          <w:tcPr>
            <w:tcW w:w="9526" w:type="dxa"/>
            <w:shd w:val="clear" w:color="auto" w:fill="D9D9D9" w:themeFill="background1" w:themeFillShade="D9"/>
          </w:tcPr>
          <w:p w14:paraId="07D12E46" w14:textId="2CDB1D8F" w:rsidR="00E52E03" w:rsidRPr="00B773C4" w:rsidRDefault="00E52E03" w:rsidP="00E52E03">
            <w:pPr>
              <w:pStyle w:val="BodyText"/>
              <w:tabs>
                <w:tab w:val="left" w:pos="3128"/>
              </w:tabs>
              <w:ind w:left="0" w:firstLine="0"/>
              <w:rPr>
                <w:i/>
                <w:spacing w:val="-1"/>
              </w:rPr>
            </w:pPr>
            <w:r>
              <w:rPr>
                <w:i/>
                <w:spacing w:val="-1"/>
              </w:rPr>
              <w:t xml:space="preserve">Note to drafter: The templates for the Indigenous Workforce Plan are available through Supply Nation </w:t>
            </w:r>
            <w:hyperlink r:id="rId18" w:history="1">
              <w:r w:rsidRPr="00392B45">
                <w:rPr>
                  <w:rStyle w:val="Hyperlink"/>
                  <w:i/>
                  <w:spacing w:val="-1"/>
                </w:rPr>
                <w:t>www.supplynation.org.au</w:t>
              </w:r>
            </w:hyperlink>
            <w:r w:rsidR="0079696B">
              <w:rPr>
                <w:i/>
                <w:spacing w:val="-1"/>
              </w:rPr>
              <w:t xml:space="preserve"> .</w:t>
            </w:r>
            <w:r>
              <w:rPr>
                <w:i/>
                <w:spacing w:val="-1"/>
              </w:rPr>
              <w:t xml:space="preserve"> Approval of the plan during the transitional period is by the contracting agency</w:t>
            </w:r>
          </w:p>
        </w:tc>
      </w:tr>
    </w:tbl>
    <w:p w14:paraId="7C1F08CB" w14:textId="77777777" w:rsidR="00E52E03" w:rsidRPr="0059168A" w:rsidRDefault="00E52E03" w:rsidP="00B773C4">
      <w:pPr>
        <w:pStyle w:val="BodyText"/>
        <w:tabs>
          <w:tab w:val="left" w:pos="3128"/>
        </w:tabs>
        <w:rPr>
          <w:spacing w:val="-1"/>
        </w:rPr>
      </w:pPr>
    </w:p>
    <w:p w14:paraId="7BE97A1A" w14:textId="77777777" w:rsidR="006E6F4C" w:rsidRPr="00666F22" w:rsidRDefault="006E6F4C" w:rsidP="00D27135">
      <w:pPr>
        <w:pStyle w:val="BodyText"/>
        <w:tabs>
          <w:tab w:val="left" w:pos="3128"/>
        </w:tabs>
        <w:ind w:left="4013" w:firstLine="0"/>
        <w:rPr>
          <w:spacing w:val="-1"/>
        </w:rPr>
      </w:pPr>
    </w:p>
    <w:p w14:paraId="4FCE4FFF" w14:textId="77777777" w:rsidR="008B7B38" w:rsidRDefault="008B7B38" w:rsidP="00D27135">
      <w:pPr>
        <w:pStyle w:val="BodyText"/>
        <w:tabs>
          <w:tab w:val="left" w:pos="3128"/>
        </w:tabs>
        <w:ind w:left="4013" w:firstLine="0"/>
        <w:jc w:val="right"/>
        <w:rPr>
          <w:spacing w:val="-1"/>
        </w:rPr>
      </w:pPr>
    </w:p>
    <w:p w14:paraId="7DA335F4" w14:textId="6096279E" w:rsidR="00B976BF" w:rsidRDefault="00004EFF" w:rsidP="00B976BF">
      <w:pPr>
        <w:pStyle w:val="BodyText"/>
        <w:numPr>
          <w:ilvl w:val="3"/>
          <w:numId w:val="57"/>
        </w:numPr>
        <w:tabs>
          <w:tab w:val="left" w:pos="3128"/>
        </w:tabs>
        <w:rPr>
          <w:spacing w:val="-1"/>
        </w:rPr>
      </w:pPr>
      <w:r w:rsidRPr="002942D9">
        <w:rPr>
          <w:spacing w:val="-1"/>
        </w:rPr>
        <w:t>“</w:t>
      </w:r>
      <w:r w:rsidR="00A02CF7" w:rsidRPr="002942D9">
        <w:rPr>
          <w:spacing w:val="-1"/>
        </w:rPr>
        <w:t>Notice</w:t>
      </w:r>
      <w:r w:rsidRPr="002942D9">
        <w:rPr>
          <w:spacing w:val="-1"/>
        </w:rPr>
        <w:t>”</w:t>
      </w:r>
      <w:r w:rsidR="00A02CF7" w:rsidRPr="002942D9">
        <w:rPr>
          <w:spacing w:val="-1"/>
        </w:rPr>
        <w:t xml:space="preserve"> </w:t>
      </w:r>
      <w:r w:rsidR="007A4D21" w:rsidRPr="002942D9">
        <w:rPr>
          <w:spacing w:val="-1"/>
        </w:rPr>
        <w:t>means a written notice</w:t>
      </w:r>
      <w:r w:rsidRPr="002942D9">
        <w:rPr>
          <w:spacing w:val="-1"/>
        </w:rPr>
        <w:t xml:space="preserve"> </w:t>
      </w:r>
      <w:r w:rsidR="007A4D21" w:rsidRPr="002942D9">
        <w:rPr>
          <w:spacing w:val="-1"/>
        </w:rPr>
        <w:t xml:space="preserve">sent </w:t>
      </w:r>
      <w:r w:rsidRPr="002942D9">
        <w:rPr>
          <w:spacing w:val="-1"/>
        </w:rPr>
        <w:t xml:space="preserve">from one party to </w:t>
      </w:r>
      <w:r w:rsidR="007A4D21" w:rsidRPr="002942D9">
        <w:rPr>
          <w:spacing w:val="-1"/>
        </w:rPr>
        <w:t>another</w:t>
      </w:r>
      <w:r w:rsidRPr="002942D9">
        <w:rPr>
          <w:spacing w:val="-1"/>
        </w:rPr>
        <w:t xml:space="preserve"> party at the address, or email address, </w:t>
      </w:r>
      <w:r w:rsidR="00C01AB0">
        <w:rPr>
          <w:spacing w:val="-1"/>
        </w:rPr>
        <w:t>[</w:t>
      </w:r>
      <w:r w:rsidRPr="002942D9">
        <w:rPr>
          <w:spacing w:val="-1"/>
        </w:rPr>
        <w:t>or facsimile number</w:t>
      </w:r>
      <w:r w:rsidR="00C01AB0">
        <w:rPr>
          <w:spacing w:val="-1"/>
        </w:rPr>
        <w:t>]</w:t>
      </w:r>
      <w:r w:rsidRPr="002942D9">
        <w:rPr>
          <w:spacing w:val="-1"/>
        </w:rPr>
        <w:t xml:space="preserve"> set out in the</w:t>
      </w:r>
      <w:r w:rsidR="006F5680">
        <w:rPr>
          <w:spacing w:val="-1"/>
        </w:rPr>
        <w:t xml:space="preserve"> Tender</w:t>
      </w:r>
      <w:r w:rsidR="00B976BF">
        <w:rPr>
          <w:spacing w:val="-1"/>
        </w:rPr>
        <w:t>.</w:t>
      </w:r>
      <w:r w:rsidR="008315F3">
        <w:rPr>
          <w:spacing w:val="-1"/>
        </w:rPr>
        <w:t xml:space="preserve"> </w:t>
      </w:r>
      <w:r w:rsidR="00B976BF">
        <w:rPr>
          <w:spacing w:val="-1"/>
        </w:rPr>
        <w:t>A</w:t>
      </w:r>
      <w:r w:rsidR="00B976BF" w:rsidRPr="00B976BF">
        <w:rPr>
          <w:spacing w:val="-1"/>
        </w:rPr>
        <w:t xml:space="preserve"> Notice is taken to be received:</w:t>
      </w:r>
    </w:p>
    <w:p w14:paraId="0E078272" w14:textId="77777777" w:rsidR="00B976BF" w:rsidRPr="00B976BF" w:rsidRDefault="00B976BF" w:rsidP="007644B4">
      <w:pPr>
        <w:pStyle w:val="BodyText"/>
        <w:tabs>
          <w:tab w:val="left" w:pos="3128"/>
        </w:tabs>
        <w:ind w:left="2163" w:firstLine="0"/>
        <w:rPr>
          <w:spacing w:val="-1"/>
        </w:rPr>
      </w:pPr>
    </w:p>
    <w:p w14:paraId="7959D01E" w14:textId="77777777" w:rsidR="00B976BF" w:rsidRPr="00B976BF" w:rsidRDefault="00B976BF" w:rsidP="007644B4">
      <w:pPr>
        <w:pStyle w:val="BodyText"/>
        <w:numPr>
          <w:ilvl w:val="4"/>
          <w:numId w:val="57"/>
        </w:numPr>
        <w:tabs>
          <w:tab w:val="left" w:pos="3128"/>
        </w:tabs>
        <w:spacing w:before="120" w:after="120"/>
        <w:ind w:left="4014" w:hanging="964"/>
        <w:rPr>
          <w:spacing w:val="-1"/>
        </w:rPr>
      </w:pPr>
      <w:r w:rsidRPr="00B976BF">
        <w:rPr>
          <w:spacing w:val="-1"/>
        </w:rPr>
        <w:t>if hand delivered, on delivery;</w:t>
      </w:r>
    </w:p>
    <w:p w14:paraId="0592001E" w14:textId="77777777" w:rsidR="00B976BF" w:rsidRPr="00B976BF" w:rsidRDefault="00B976BF" w:rsidP="007644B4">
      <w:pPr>
        <w:pStyle w:val="BodyText"/>
        <w:numPr>
          <w:ilvl w:val="4"/>
          <w:numId w:val="57"/>
        </w:numPr>
        <w:tabs>
          <w:tab w:val="left" w:pos="3128"/>
        </w:tabs>
        <w:spacing w:before="120" w:after="120"/>
        <w:ind w:left="4014" w:hanging="964"/>
        <w:rPr>
          <w:spacing w:val="-1"/>
        </w:rPr>
      </w:pPr>
      <w:r w:rsidRPr="00B976BF">
        <w:rPr>
          <w:spacing w:val="-1"/>
        </w:rPr>
        <w:t xml:space="preserve">if sent by pre-paid post, five (5) [Business Days] after the date of posting; or </w:t>
      </w:r>
    </w:p>
    <w:p w14:paraId="0ADF073C" w14:textId="2F08C955" w:rsidR="00004EFF" w:rsidRDefault="00B976BF" w:rsidP="007644B4">
      <w:pPr>
        <w:pStyle w:val="BodyText"/>
        <w:numPr>
          <w:ilvl w:val="4"/>
          <w:numId w:val="57"/>
        </w:numPr>
        <w:tabs>
          <w:tab w:val="left" w:pos="3128"/>
        </w:tabs>
        <w:spacing w:before="120" w:after="120"/>
        <w:ind w:left="4014" w:hanging="964"/>
        <w:rPr>
          <w:spacing w:val="-1"/>
        </w:rPr>
      </w:pPr>
      <w:r w:rsidRPr="00B976BF">
        <w:rPr>
          <w:spacing w:val="-1"/>
        </w:rPr>
        <w:t xml:space="preserve">if sent by Electronic Communication, at the time that would be the time of receipt under the </w:t>
      </w:r>
      <w:r w:rsidRPr="007644B4">
        <w:rPr>
          <w:i/>
          <w:spacing w:val="-1"/>
        </w:rPr>
        <w:t xml:space="preserve">Electronic Transactions Act 1999 </w:t>
      </w:r>
      <w:r w:rsidRPr="00B976BF">
        <w:rPr>
          <w:spacing w:val="-1"/>
        </w:rPr>
        <w:t>(Cth) as if the Notice was being given under a law of the Commonwealth.</w:t>
      </w:r>
    </w:p>
    <w:p w14:paraId="766806B6" w14:textId="77777777" w:rsidR="000C1A4C" w:rsidRPr="002942D9" w:rsidRDefault="000C1A4C" w:rsidP="00B976BF">
      <w:pPr>
        <w:pStyle w:val="BodyText"/>
        <w:tabs>
          <w:tab w:val="left" w:pos="3128"/>
        </w:tabs>
        <w:ind w:left="2127" w:firstLine="0"/>
        <w:rPr>
          <w:spacing w:val="-1"/>
        </w:rPr>
      </w:pPr>
    </w:p>
    <w:p w14:paraId="53895ADC" w14:textId="36145D5D" w:rsidR="006E6F4C" w:rsidRDefault="00B976BF" w:rsidP="007644B4">
      <w:pPr>
        <w:pStyle w:val="BodyText"/>
        <w:numPr>
          <w:ilvl w:val="3"/>
          <w:numId w:val="57"/>
        </w:numPr>
        <w:tabs>
          <w:tab w:val="left" w:pos="2084"/>
        </w:tabs>
        <w:ind w:right="343"/>
      </w:pPr>
      <w:r>
        <w:rPr>
          <w:spacing w:val="-1"/>
        </w:rPr>
        <w:t>"</w:t>
      </w:r>
      <w:r w:rsidR="006E6F4C">
        <w:t>Skills and Capability Transfer Plan</w:t>
      </w:r>
      <w:r>
        <w:t>"</w:t>
      </w:r>
      <w:r w:rsidR="006E6F4C">
        <w:t xml:space="preserve"> means: </w:t>
      </w:r>
    </w:p>
    <w:p w14:paraId="576F8C87" w14:textId="77777777" w:rsidR="006E6F4C" w:rsidRDefault="006E6F4C" w:rsidP="006E6F4C">
      <w:pPr>
        <w:pStyle w:val="BodyText"/>
        <w:tabs>
          <w:tab w:val="left" w:pos="2084"/>
        </w:tabs>
        <w:ind w:left="3234" w:right="343" w:firstLine="0"/>
        <w:jc w:val="right"/>
      </w:pPr>
    </w:p>
    <w:p w14:paraId="6D34089C" w14:textId="77777777" w:rsidR="00B031BF" w:rsidRDefault="00B031BF" w:rsidP="00B031BF">
      <w:pPr>
        <w:pStyle w:val="BodyText"/>
        <w:numPr>
          <w:ilvl w:val="4"/>
          <w:numId w:val="59"/>
        </w:numPr>
        <w:tabs>
          <w:tab w:val="left" w:pos="2084"/>
        </w:tabs>
        <w:ind w:right="343"/>
      </w:pPr>
      <w:r>
        <w:t>[on or after 1 July 2019] the approved Skills and Capability Transfer Plan; or</w:t>
      </w:r>
    </w:p>
    <w:p w14:paraId="003B4CB3" w14:textId="77777777" w:rsidR="00B031BF" w:rsidRDefault="00B031BF" w:rsidP="00B031BF">
      <w:pPr>
        <w:pStyle w:val="BodyText"/>
        <w:numPr>
          <w:ilvl w:val="4"/>
          <w:numId w:val="59"/>
        </w:numPr>
        <w:tabs>
          <w:tab w:val="left" w:pos="2084"/>
        </w:tabs>
        <w:ind w:right="343"/>
      </w:pPr>
    </w:p>
    <w:p w14:paraId="7DFA2473" w14:textId="69AE7C12" w:rsidR="00B031BF" w:rsidRDefault="00B031BF" w:rsidP="00B031BF">
      <w:pPr>
        <w:pStyle w:val="BodyText"/>
        <w:tabs>
          <w:tab w:val="left" w:pos="2628"/>
        </w:tabs>
        <w:ind w:left="3969" w:right="498" w:firstLine="0"/>
      </w:pPr>
      <w:r>
        <w:t>[</w:t>
      </w:r>
      <w:r w:rsidR="00F817F8">
        <w:t xml:space="preserve">before </w:t>
      </w:r>
      <w:r w:rsidR="00014A3C">
        <w:t>1 July</w:t>
      </w:r>
      <w:r>
        <w:t xml:space="preserve"> 2019] </w:t>
      </w:r>
      <w:r w:rsidRPr="007644B4">
        <w:t xml:space="preserve">the proposed draft </w:t>
      </w:r>
      <w:r w:rsidRPr="008530FE">
        <w:t xml:space="preserve">Skills and Capability Transfer Plan </w:t>
      </w:r>
      <w:r w:rsidRPr="007644B4">
        <w:t>submitted with the [</w:t>
      </w:r>
      <w:r w:rsidR="00D07E76">
        <w:t>Tenderer's</w:t>
      </w:r>
      <w:r w:rsidRPr="007644B4">
        <w:t>] Tender</w:t>
      </w:r>
      <w:r>
        <w:t>.</w:t>
      </w:r>
    </w:p>
    <w:p w14:paraId="65DAA4D0" w14:textId="61ECFF27" w:rsidR="00E52E03" w:rsidRDefault="00E52E03" w:rsidP="00B031BF">
      <w:pPr>
        <w:pStyle w:val="BodyText"/>
        <w:tabs>
          <w:tab w:val="left" w:pos="2628"/>
        </w:tabs>
        <w:ind w:left="3969" w:right="498" w:firstLine="0"/>
      </w:pPr>
    </w:p>
    <w:tbl>
      <w:tblPr>
        <w:tblStyle w:val="TableGrid"/>
        <w:tblW w:w="0" w:type="auto"/>
        <w:tblInd w:w="2143" w:type="dxa"/>
        <w:tblLook w:val="04A0" w:firstRow="1" w:lastRow="0" w:firstColumn="1" w:lastColumn="0" w:noHBand="0" w:noVBand="1"/>
      </w:tblPr>
      <w:tblGrid>
        <w:gridCol w:w="7157"/>
      </w:tblGrid>
      <w:tr w:rsidR="00E52E03" w14:paraId="602FC450" w14:textId="77777777" w:rsidTr="00363995">
        <w:tc>
          <w:tcPr>
            <w:tcW w:w="9526" w:type="dxa"/>
            <w:shd w:val="clear" w:color="auto" w:fill="D9D9D9" w:themeFill="background1" w:themeFillShade="D9"/>
          </w:tcPr>
          <w:p w14:paraId="76957ED6" w14:textId="1AB5E84F" w:rsidR="00E52E03" w:rsidRPr="00363995" w:rsidRDefault="00E52E03">
            <w:pPr>
              <w:pStyle w:val="BodyText"/>
              <w:tabs>
                <w:tab w:val="left" w:pos="3128"/>
              </w:tabs>
              <w:ind w:left="0" w:firstLine="0"/>
              <w:rPr>
                <w:i/>
                <w:spacing w:val="-1"/>
              </w:rPr>
            </w:pPr>
            <w:r>
              <w:rPr>
                <w:i/>
                <w:spacing w:val="-1"/>
              </w:rPr>
              <w:t xml:space="preserve">Note to drafter: The templates for the Skills and Capability Transfer Plan are available through Supply Nation </w:t>
            </w:r>
            <w:hyperlink r:id="rId19" w:history="1">
              <w:r w:rsidRPr="00392B45">
                <w:rPr>
                  <w:rStyle w:val="Hyperlink"/>
                  <w:i/>
                  <w:spacing w:val="-1"/>
                </w:rPr>
                <w:t>www.supplynation.org.au</w:t>
              </w:r>
            </w:hyperlink>
            <w:r w:rsidR="00BF3606">
              <w:rPr>
                <w:i/>
                <w:spacing w:val="-1"/>
              </w:rPr>
              <w:t xml:space="preserve"> . </w:t>
            </w:r>
            <w:r>
              <w:rPr>
                <w:i/>
                <w:spacing w:val="-1"/>
              </w:rPr>
              <w:t>Approval of the plan during the transitional period is by the contracting agency</w:t>
            </w:r>
          </w:p>
        </w:tc>
      </w:tr>
    </w:tbl>
    <w:p w14:paraId="5C056424" w14:textId="77777777" w:rsidR="00E52E03" w:rsidRDefault="00E52E03" w:rsidP="00B031BF">
      <w:pPr>
        <w:pStyle w:val="BodyText"/>
        <w:tabs>
          <w:tab w:val="left" w:pos="2628"/>
        </w:tabs>
        <w:ind w:left="3969" w:right="498" w:firstLine="0"/>
      </w:pPr>
    </w:p>
    <w:p w14:paraId="00553D2E" w14:textId="77777777" w:rsidR="00B031BF" w:rsidRDefault="00B031BF" w:rsidP="00B031BF">
      <w:pPr>
        <w:pStyle w:val="BodyText"/>
        <w:tabs>
          <w:tab w:val="left" w:pos="2628"/>
        </w:tabs>
        <w:ind w:left="3969" w:right="498" w:firstLine="0"/>
      </w:pPr>
    </w:p>
    <w:p w14:paraId="3805BF4F" w14:textId="77777777" w:rsidR="00CD541C" w:rsidRPr="00CD541C" w:rsidRDefault="00CD541C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33" w:name="_Toc530060265"/>
      <w:r w:rsidRPr="00CD541C">
        <w:rPr>
          <w:spacing w:val="-1"/>
        </w:rPr>
        <w:t>Tender’s Declaration</w:t>
      </w:r>
      <w:bookmarkEnd w:id="33"/>
      <w:r w:rsidRPr="00CD541C">
        <w:rPr>
          <w:spacing w:val="-1"/>
        </w:rPr>
        <w:t xml:space="preserve"> </w:t>
      </w:r>
    </w:p>
    <w:p w14:paraId="4F88F950" w14:textId="7BD64521" w:rsidR="002E3902" w:rsidRPr="00D27135" w:rsidRDefault="002E3902" w:rsidP="00D27135">
      <w:pPr>
        <w:pStyle w:val="Heading2"/>
        <w:tabs>
          <w:tab w:val="left" w:pos="1201"/>
        </w:tabs>
        <w:ind w:left="1200" w:firstLine="0"/>
        <w:jc w:val="right"/>
        <w:rPr>
          <w:spacing w:val="-1"/>
        </w:rPr>
      </w:pPr>
    </w:p>
    <w:p w14:paraId="54D15411" w14:textId="0AA1CAF0" w:rsidR="002E3902" w:rsidRDefault="006F5680" w:rsidP="007644B4">
      <w:pPr>
        <w:pStyle w:val="ListParagraph"/>
        <w:numPr>
          <w:ilvl w:val="2"/>
          <w:numId w:val="60"/>
        </w:num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confirm that at the [Closing Time] m</w:t>
      </w:r>
      <w:r w:rsidR="002E3902">
        <w:rPr>
          <w:rFonts w:ascii="Arial" w:eastAsia="Arial" w:hAnsi="Arial" w:cs="Arial"/>
          <w:sz w:val="20"/>
          <w:szCs w:val="20"/>
        </w:rPr>
        <w:t>y organi</w:t>
      </w:r>
      <w:r w:rsidR="009E4920">
        <w:rPr>
          <w:rFonts w:ascii="Arial" w:eastAsia="Arial" w:hAnsi="Arial" w:cs="Arial"/>
          <w:sz w:val="20"/>
          <w:szCs w:val="20"/>
        </w:rPr>
        <w:t>s</w:t>
      </w:r>
      <w:r w:rsidR="002E3902">
        <w:rPr>
          <w:rFonts w:ascii="Arial" w:eastAsia="Arial" w:hAnsi="Arial" w:cs="Arial"/>
          <w:sz w:val="20"/>
          <w:szCs w:val="20"/>
        </w:rPr>
        <w:t xml:space="preserve">ation is an Indigenous </w:t>
      </w:r>
      <w:r w:rsidR="007B4CD4">
        <w:rPr>
          <w:rFonts w:ascii="Arial" w:eastAsia="Arial" w:hAnsi="Arial" w:cs="Arial"/>
          <w:sz w:val="20"/>
          <w:szCs w:val="20"/>
        </w:rPr>
        <w:t>enterprise</w:t>
      </w:r>
      <w:r>
        <w:rPr>
          <w:rFonts w:ascii="Arial" w:eastAsia="Arial" w:hAnsi="Arial" w:cs="Arial"/>
          <w:sz w:val="20"/>
          <w:szCs w:val="20"/>
        </w:rPr>
        <w:t xml:space="preserve"> as defined in </w:t>
      </w:r>
      <w:r w:rsidR="00706C26">
        <w:rPr>
          <w:rFonts w:ascii="Arial" w:eastAsia="Arial" w:hAnsi="Arial" w:cs="Arial"/>
          <w:sz w:val="20"/>
          <w:szCs w:val="20"/>
        </w:rPr>
        <w:t xml:space="preserve">clause 2.2 </w:t>
      </w:r>
      <w:r w:rsidR="0052508E">
        <w:rPr>
          <w:rFonts w:ascii="Arial" w:eastAsia="Arial" w:hAnsi="Arial" w:cs="Arial"/>
          <w:sz w:val="20"/>
          <w:szCs w:val="20"/>
        </w:rPr>
        <w:t>of this Approach to Market</w:t>
      </w:r>
      <w:r w:rsidR="00CA5665">
        <w:rPr>
          <w:rFonts w:ascii="Arial" w:eastAsia="Arial" w:hAnsi="Arial" w:cs="Arial"/>
          <w:sz w:val="20"/>
          <w:szCs w:val="20"/>
        </w:rPr>
        <w:t>.</w:t>
      </w:r>
      <w:r w:rsidR="00AB3B47">
        <w:rPr>
          <w:rFonts w:ascii="Arial" w:eastAsia="Arial" w:hAnsi="Arial" w:cs="Arial"/>
          <w:sz w:val="20"/>
          <w:szCs w:val="20"/>
        </w:rPr>
        <w:t xml:space="preserve"> </w:t>
      </w:r>
    </w:p>
    <w:p w14:paraId="7BF30385" w14:textId="5F7BA3E0" w:rsidR="00E52E03" w:rsidRDefault="00E52E03" w:rsidP="00B773C4">
      <w:pPr>
        <w:pStyle w:val="ListParagraph"/>
        <w:spacing w:before="2"/>
        <w:ind w:left="2162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162" w:type="dxa"/>
        <w:tblLook w:val="04A0" w:firstRow="1" w:lastRow="0" w:firstColumn="1" w:lastColumn="0" w:noHBand="0" w:noVBand="1"/>
      </w:tblPr>
      <w:tblGrid>
        <w:gridCol w:w="7138"/>
      </w:tblGrid>
      <w:tr w:rsidR="00E52E03" w14:paraId="3BE16FB1" w14:textId="77777777" w:rsidTr="00B773C4">
        <w:tc>
          <w:tcPr>
            <w:tcW w:w="9526" w:type="dxa"/>
            <w:shd w:val="clear" w:color="auto" w:fill="D9D9D9" w:themeFill="background1" w:themeFillShade="D9"/>
          </w:tcPr>
          <w:p w14:paraId="484C8D9C" w14:textId="69EFF696" w:rsidR="00E52E03" w:rsidRDefault="00E52E03" w:rsidP="00E14C78">
            <w:pPr>
              <w:pStyle w:val="List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7644B4">
              <w:rPr>
                <w:rFonts w:ascii="Arial" w:hAnsi="Arial" w:cs="Arial"/>
                <w:i/>
                <w:sz w:val="20"/>
              </w:rPr>
              <w:t xml:space="preserve">Note to Tenderers: </w:t>
            </w:r>
            <w:r>
              <w:t>[</w:t>
            </w:r>
            <w:r w:rsidRPr="00D27135">
              <w:rPr>
                <w:rFonts w:ascii="Arial" w:eastAsia="Arial" w:hAnsi="Arial" w:cs="Arial"/>
                <w:i/>
                <w:sz w:val="20"/>
                <w:szCs w:val="20"/>
              </w:rPr>
              <w:t xml:space="preserve">Tenderers] who are Indigenous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Incorporated </w:t>
            </w:r>
            <w:r w:rsidRPr="00D27135">
              <w:rPr>
                <w:rFonts w:ascii="Arial" w:eastAsia="Arial" w:hAnsi="Arial" w:cs="Arial"/>
                <w:i/>
                <w:sz w:val="20"/>
                <w:szCs w:val="20"/>
              </w:rPr>
              <w:t>Joint Ventures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that are not yet registered with Supply Nation</w:t>
            </w:r>
            <w:r w:rsidRPr="00D2713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are </w:t>
            </w:r>
            <w:r w:rsidRPr="00D27135">
              <w:rPr>
                <w:rFonts w:ascii="Arial" w:eastAsia="Arial" w:hAnsi="Arial" w:cs="Arial"/>
                <w:i/>
                <w:sz w:val="20"/>
                <w:szCs w:val="20"/>
              </w:rPr>
              <w:t>required to make the additional declaration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254AB1E0" w14:textId="77777777" w:rsidR="00E52E03" w:rsidRDefault="00E52E03" w:rsidP="00B773C4">
      <w:pPr>
        <w:pStyle w:val="ListParagraph"/>
        <w:spacing w:before="2"/>
        <w:ind w:left="2162"/>
        <w:rPr>
          <w:rFonts w:ascii="Arial" w:eastAsia="Arial" w:hAnsi="Arial" w:cs="Arial"/>
          <w:sz w:val="20"/>
          <w:szCs w:val="20"/>
        </w:rPr>
      </w:pPr>
    </w:p>
    <w:p w14:paraId="297C4D2A" w14:textId="2CBDED0B" w:rsidR="00A00477" w:rsidRPr="00D27135" w:rsidRDefault="00A00477" w:rsidP="00D27135">
      <w:pPr>
        <w:spacing w:before="2"/>
        <w:rPr>
          <w:rFonts w:ascii="Arial" w:eastAsia="Arial" w:hAnsi="Arial" w:cs="Arial"/>
          <w:sz w:val="20"/>
          <w:szCs w:val="20"/>
        </w:rPr>
      </w:pPr>
    </w:p>
    <w:p w14:paraId="7490412A" w14:textId="4D0599C9" w:rsidR="00CB4F12" w:rsidRDefault="00AB3B47" w:rsidP="0046779D">
      <w:pPr>
        <w:pStyle w:val="ListParagraph"/>
        <w:numPr>
          <w:ilvl w:val="2"/>
          <w:numId w:val="60"/>
        </w:numPr>
        <w:spacing w:before="2"/>
        <w:rPr>
          <w:rFonts w:ascii="Arial" w:eastAsia="Arial" w:hAnsi="Arial" w:cs="Arial"/>
          <w:sz w:val="20"/>
          <w:szCs w:val="20"/>
        </w:rPr>
      </w:pPr>
      <w:r w:rsidRPr="00A00477">
        <w:rPr>
          <w:rFonts w:ascii="Arial" w:eastAsia="Arial" w:hAnsi="Arial" w:cs="Arial"/>
          <w:sz w:val="20"/>
          <w:szCs w:val="20"/>
        </w:rPr>
        <w:t xml:space="preserve">I confirm </w:t>
      </w:r>
      <w:r w:rsidR="00CB4F12" w:rsidRPr="00A00477">
        <w:rPr>
          <w:rFonts w:ascii="Arial" w:eastAsia="Arial" w:hAnsi="Arial" w:cs="Arial"/>
          <w:sz w:val="20"/>
          <w:szCs w:val="20"/>
        </w:rPr>
        <w:t xml:space="preserve">that </w:t>
      </w:r>
      <w:r w:rsidRPr="00A00477">
        <w:rPr>
          <w:rFonts w:ascii="Arial" w:eastAsia="Arial" w:hAnsi="Arial" w:cs="Arial"/>
          <w:sz w:val="20"/>
          <w:szCs w:val="20"/>
        </w:rPr>
        <w:t xml:space="preserve">at the [Closing Time] my </w:t>
      </w:r>
      <w:r w:rsidR="00C83BB0">
        <w:rPr>
          <w:rFonts w:ascii="Arial" w:eastAsia="Arial" w:hAnsi="Arial" w:cs="Arial"/>
          <w:sz w:val="20"/>
          <w:szCs w:val="20"/>
        </w:rPr>
        <w:t>organisation</w:t>
      </w:r>
      <w:r w:rsidR="00A00477" w:rsidRPr="00A00477">
        <w:rPr>
          <w:rFonts w:ascii="Arial" w:eastAsia="Arial" w:hAnsi="Arial" w:cs="Arial"/>
          <w:sz w:val="20"/>
          <w:szCs w:val="20"/>
        </w:rPr>
        <w:t xml:space="preserve"> has </w:t>
      </w:r>
      <w:r w:rsidR="00CB4F12" w:rsidRPr="00A00477">
        <w:rPr>
          <w:rFonts w:ascii="Arial" w:eastAsia="Arial" w:hAnsi="Arial" w:cs="Arial"/>
          <w:sz w:val="20"/>
          <w:szCs w:val="20"/>
        </w:rPr>
        <w:t xml:space="preserve">Notified Supply Nation </w:t>
      </w:r>
      <w:r w:rsidR="00706C26">
        <w:rPr>
          <w:rFonts w:ascii="Arial" w:eastAsia="Arial" w:hAnsi="Arial" w:cs="Arial"/>
          <w:sz w:val="20"/>
          <w:szCs w:val="20"/>
        </w:rPr>
        <w:t xml:space="preserve">in writing of </w:t>
      </w:r>
      <w:r w:rsidR="00CB4F12" w:rsidRPr="00A00477">
        <w:rPr>
          <w:rFonts w:ascii="Arial" w:eastAsia="Arial" w:hAnsi="Arial" w:cs="Arial"/>
          <w:sz w:val="20"/>
          <w:szCs w:val="20"/>
        </w:rPr>
        <w:t xml:space="preserve">its intention to commence </w:t>
      </w:r>
      <w:r w:rsidR="0046779D" w:rsidRPr="0046779D">
        <w:rPr>
          <w:rFonts w:ascii="Arial" w:eastAsia="Arial" w:hAnsi="Arial" w:cs="Arial"/>
          <w:sz w:val="20"/>
          <w:szCs w:val="20"/>
        </w:rPr>
        <w:t>registration in accordance with Supply Nation’s IPP Joint Venture</w:t>
      </w:r>
      <w:r w:rsidR="00CB4F12" w:rsidRPr="00A00477">
        <w:rPr>
          <w:rFonts w:ascii="Arial" w:eastAsia="Arial" w:hAnsi="Arial" w:cs="Arial"/>
          <w:sz w:val="20"/>
          <w:szCs w:val="20"/>
        </w:rPr>
        <w:t xml:space="preserve"> registration </w:t>
      </w:r>
      <w:r w:rsidR="00E14FCD">
        <w:rPr>
          <w:rFonts w:ascii="Arial" w:eastAsia="Arial" w:hAnsi="Arial" w:cs="Arial"/>
          <w:sz w:val="20"/>
          <w:szCs w:val="20"/>
        </w:rPr>
        <w:t>requirements</w:t>
      </w:r>
      <w:r w:rsidR="00CB4F12" w:rsidRPr="00A00477">
        <w:rPr>
          <w:rFonts w:ascii="Arial" w:eastAsia="Arial" w:hAnsi="Arial" w:cs="Arial"/>
          <w:sz w:val="20"/>
          <w:szCs w:val="20"/>
        </w:rPr>
        <w:t xml:space="preserve">. </w:t>
      </w:r>
    </w:p>
    <w:p w14:paraId="6AE987A3" w14:textId="77777777" w:rsidR="00E52E03" w:rsidRPr="00A00477" w:rsidRDefault="00E52E03" w:rsidP="00B773C4">
      <w:pPr>
        <w:pStyle w:val="ListParagraph"/>
        <w:spacing w:before="2"/>
        <w:ind w:left="2162"/>
        <w:rPr>
          <w:rFonts w:ascii="Arial" w:eastAsia="Arial" w:hAnsi="Arial" w:cs="Arial"/>
          <w:sz w:val="20"/>
          <w:szCs w:val="20"/>
        </w:rPr>
      </w:pPr>
    </w:p>
    <w:p w14:paraId="5257E8F4" w14:textId="28B3BDAE" w:rsidR="00DB7C26" w:rsidRPr="00D27135" w:rsidRDefault="00DB7C26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34" w:name="_Toc530060266"/>
      <w:r w:rsidRPr="00D27135">
        <w:rPr>
          <w:spacing w:val="-1"/>
        </w:rPr>
        <w:t xml:space="preserve">Additional </w:t>
      </w:r>
      <w:r w:rsidR="00A00477">
        <w:rPr>
          <w:spacing w:val="-1"/>
        </w:rPr>
        <w:t>documents to be lodged by</w:t>
      </w:r>
      <w:r w:rsidRPr="00D27135">
        <w:rPr>
          <w:spacing w:val="-1"/>
        </w:rPr>
        <w:t xml:space="preserve"> </w:t>
      </w:r>
      <w:r w:rsidR="00D31A8F">
        <w:rPr>
          <w:spacing w:val="-1"/>
        </w:rPr>
        <w:t xml:space="preserve">an Incorporated </w:t>
      </w:r>
      <w:r w:rsidRPr="00D27135">
        <w:rPr>
          <w:spacing w:val="-1"/>
        </w:rPr>
        <w:t>Indigenous Joint Ventures</w:t>
      </w:r>
      <w:bookmarkEnd w:id="34"/>
    </w:p>
    <w:p w14:paraId="6B235D60" w14:textId="77777777" w:rsidR="00DB7C26" w:rsidRDefault="00DB7C26" w:rsidP="00CB4F12">
      <w:pPr>
        <w:rPr>
          <w:rFonts w:ascii="Arial" w:eastAsia="Arial" w:hAnsi="Arial" w:cs="Arial"/>
          <w:sz w:val="20"/>
          <w:szCs w:val="20"/>
        </w:rPr>
      </w:pPr>
    </w:p>
    <w:p w14:paraId="16B5C131" w14:textId="05F1859D" w:rsidR="00CB4F12" w:rsidRPr="00D27135" w:rsidRDefault="00CB4F12" w:rsidP="00D27135">
      <w:pPr>
        <w:ind w:left="955"/>
        <w:rPr>
          <w:rFonts w:ascii="Arial" w:eastAsia="Arial" w:hAnsi="Arial" w:cs="Arial"/>
          <w:sz w:val="20"/>
          <w:szCs w:val="20"/>
        </w:rPr>
      </w:pPr>
      <w:r w:rsidRPr="00D27135">
        <w:rPr>
          <w:rFonts w:ascii="Arial" w:eastAsia="Arial" w:hAnsi="Arial" w:cs="Arial"/>
          <w:sz w:val="20"/>
          <w:szCs w:val="20"/>
        </w:rPr>
        <w:t xml:space="preserve">[Tenderers] </w:t>
      </w:r>
      <w:r w:rsidR="00BF2411" w:rsidRPr="00323920">
        <w:rPr>
          <w:rFonts w:ascii="Arial" w:eastAsia="Arial" w:hAnsi="Arial" w:cs="Arial"/>
          <w:sz w:val="20"/>
          <w:szCs w:val="20"/>
        </w:rPr>
        <w:t>that</w:t>
      </w:r>
      <w:r w:rsidR="00BF2411">
        <w:rPr>
          <w:rFonts w:ascii="Arial" w:eastAsia="Arial" w:hAnsi="Arial" w:cs="Arial"/>
          <w:sz w:val="20"/>
          <w:szCs w:val="20"/>
        </w:rPr>
        <w:t xml:space="preserve"> </w:t>
      </w:r>
      <w:r w:rsidR="0053377E">
        <w:rPr>
          <w:rFonts w:ascii="Arial" w:eastAsia="Arial" w:hAnsi="Arial" w:cs="Arial"/>
          <w:sz w:val="20"/>
          <w:szCs w:val="20"/>
        </w:rPr>
        <w:t xml:space="preserve">are </w:t>
      </w:r>
      <w:r w:rsidR="00D31A8F">
        <w:rPr>
          <w:rFonts w:ascii="Arial" w:eastAsia="Arial" w:hAnsi="Arial" w:cs="Arial"/>
          <w:sz w:val="20"/>
          <w:szCs w:val="20"/>
        </w:rPr>
        <w:t xml:space="preserve">an Incorporated </w:t>
      </w:r>
      <w:r w:rsidR="0053377E">
        <w:rPr>
          <w:rFonts w:ascii="Arial" w:eastAsia="Arial" w:hAnsi="Arial" w:cs="Arial"/>
          <w:sz w:val="20"/>
          <w:szCs w:val="20"/>
        </w:rPr>
        <w:t xml:space="preserve">Indigenous Joint Ventures </w:t>
      </w:r>
      <w:r w:rsidR="00BF2411" w:rsidRPr="00323920">
        <w:rPr>
          <w:rFonts w:ascii="Arial" w:eastAsia="Arial" w:hAnsi="Arial" w:cs="Arial"/>
          <w:sz w:val="20"/>
          <w:szCs w:val="20"/>
        </w:rPr>
        <w:t>should</w:t>
      </w:r>
      <w:r w:rsidR="00BF2411" w:rsidRPr="00D27135">
        <w:rPr>
          <w:rFonts w:ascii="Arial" w:eastAsia="Arial" w:hAnsi="Arial" w:cs="Arial"/>
          <w:sz w:val="20"/>
          <w:szCs w:val="20"/>
        </w:rPr>
        <w:t xml:space="preserve"> </w:t>
      </w:r>
      <w:r w:rsidRPr="00D27135">
        <w:rPr>
          <w:rFonts w:ascii="Arial" w:eastAsia="Arial" w:hAnsi="Arial" w:cs="Arial"/>
          <w:sz w:val="20"/>
          <w:szCs w:val="20"/>
        </w:rPr>
        <w:t xml:space="preserve">lodge the following documents with </w:t>
      </w:r>
      <w:r w:rsidR="0053377E">
        <w:rPr>
          <w:rFonts w:ascii="Arial" w:eastAsia="Arial" w:hAnsi="Arial" w:cs="Arial"/>
          <w:sz w:val="20"/>
          <w:szCs w:val="20"/>
        </w:rPr>
        <w:t>their</w:t>
      </w:r>
      <w:r w:rsidRPr="00D27135">
        <w:rPr>
          <w:rFonts w:ascii="Arial" w:eastAsia="Arial" w:hAnsi="Arial" w:cs="Arial"/>
          <w:sz w:val="20"/>
          <w:szCs w:val="20"/>
        </w:rPr>
        <w:t xml:space="preserve"> Tender: </w:t>
      </w:r>
    </w:p>
    <w:p w14:paraId="55C1226E" w14:textId="77777777" w:rsidR="00CB4F12" w:rsidRDefault="00CB4F12" w:rsidP="00CB4F12"/>
    <w:p w14:paraId="6D52C78D" w14:textId="3DA6182D" w:rsidR="00CB4F12" w:rsidRDefault="0053377E" w:rsidP="00D27135">
      <w:pPr>
        <w:pStyle w:val="ListParagraph"/>
        <w:numPr>
          <w:ilvl w:val="2"/>
          <w:numId w:val="51"/>
        </w:num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 copy of </w:t>
      </w:r>
      <w:r>
        <w:rPr>
          <w:rFonts w:ascii="Arial" w:eastAsia="Arial" w:hAnsi="Arial" w:cs="Arial"/>
          <w:sz w:val="20"/>
          <w:szCs w:val="20"/>
        </w:rPr>
        <w:t xml:space="preserve">the organisation’s </w:t>
      </w:r>
      <w:r w:rsidR="00706C26">
        <w:rPr>
          <w:rFonts w:ascii="Arial" w:eastAsia="Arial" w:hAnsi="Arial" w:cs="Arial"/>
          <w:sz w:val="20"/>
          <w:szCs w:val="20"/>
        </w:rPr>
        <w:t xml:space="preserve">written Notification to </w:t>
      </w:r>
      <w:r w:rsidR="00CB4F12" w:rsidRPr="00D27135">
        <w:rPr>
          <w:rFonts w:ascii="Arial" w:eastAsia="Arial" w:hAnsi="Arial" w:cs="Arial"/>
          <w:sz w:val="20"/>
          <w:szCs w:val="20"/>
        </w:rPr>
        <w:t>Supp</w:t>
      </w:r>
      <w:r>
        <w:rPr>
          <w:rFonts w:ascii="Arial" w:eastAsia="Arial" w:hAnsi="Arial" w:cs="Arial"/>
          <w:sz w:val="20"/>
          <w:szCs w:val="20"/>
        </w:rPr>
        <w:t xml:space="preserve">ly Nation informing of </w:t>
      </w:r>
      <w:r w:rsidR="00706C26"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intention to commence the </w:t>
      </w:r>
      <w:r w:rsidR="0046779D">
        <w:rPr>
          <w:rFonts w:ascii="Arial" w:eastAsia="Arial" w:hAnsi="Arial" w:cs="Arial"/>
          <w:sz w:val="20"/>
          <w:szCs w:val="20"/>
        </w:rPr>
        <w:t>IPP</w:t>
      </w:r>
      <w:r w:rsidR="0046779D" w:rsidRPr="00D27135">
        <w:rPr>
          <w:rFonts w:ascii="Arial" w:eastAsia="Arial" w:hAnsi="Arial" w:cs="Arial"/>
          <w:sz w:val="20"/>
          <w:szCs w:val="20"/>
        </w:rPr>
        <w:t xml:space="preserve"> </w:t>
      </w:r>
      <w:r w:rsidR="00E14FCD">
        <w:rPr>
          <w:rFonts w:ascii="Arial" w:eastAsia="Arial" w:hAnsi="Arial" w:cs="Arial"/>
          <w:sz w:val="20"/>
          <w:szCs w:val="20"/>
        </w:rPr>
        <w:t>J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oint </w:t>
      </w:r>
      <w:r w:rsidR="00E14FCD">
        <w:rPr>
          <w:rFonts w:ascii="Arial" w:eastAsia="Arial" w:hAnsi="Arial" w:cs="Arial"/>
          <w:sz w:val="20"/>
          <w:szCs w:val="20"/>
        </w:rPr>
        <w:t>V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enture registration </w:t>
      </w:r>
      <w:r w:rsidR="00E14FCD">
        <w:rPr>
          <w:rFonts w:ascii="Arial" w:eastAsia="Arial" w:hAnsi="Arial" w:cs="Arial"/>
          <w:sz w:val="20"/>
          <w:szCs w:val="20"/>
        </w:rPr>
        <w:t xml:space="preserve">requirements </w:t>
      </w:r>
      <w:r w:rsidR="008269E0">
        <w:rPr>
          <w:rFonts w:ascii="Arial" w:eastAsia="Arial" w:hAnsi="Arial" w:cs="Arial"/>
          <w:sz w:val="20"/>
          <w:szCs w:val="20"/>
        </w:rPr>
        <w:t xml:space="preserve">or a copy of the organisation's evidence of registration by Supply Nation as an Incorporated Indigenous Joint </w:t>
      </w:r>
      <w:r w:rsidR="00E14FCD">
        <w:rPr>
          <w:rFonts w:ascii="Arial" w:eastAsia="Arial" w:hAnsi="Arial" w:cs="Arial"/>
          <w:sz w:val="20"/>
          <w:szCs w:val="20"/>
        </w:rPr>
        <w:t>V</w:t>
      </w:r>
      <w:r w:rsidR="008269E0">
        <w:rPr>
          <w:rFonts w:ascii="Arial" w:eastAsia="Arial" w:hAnsi="Arial" w:cs="Arial"/>
          <w:sz w:val="20"/>
          <w:szCs w:val="20"/>
        </w:rPr>
        <w:t>enture, as relevant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 </w:t>
      </w:r>
    </w:p>
    <w:p w14:paraId="72F5F5C7" w14:textId="77777777" w:rsidR="0053377E" w:rsidRPr="00D27135" w:rsidRDefault="0053377E" w:rsidP="00D27135">
      <w:pPr>
        <w:pStyle w:val="ListParagraph"/>
        <w:spacing w:before="2"/>
        <w:ind w:left="2162"/>
        <w:jc w:val="right"/>
        <w:rPr>
          <w:rFonts w:ascii="Arial" w:eastAsia="Arial" w:hAnsi="Arial" w:cs="Arial"/>
          <w:sz w:val="20"/>
          <w:szCs w:val="20"/>
        </w:rPr>
      </w:pPr>
    </w:p>
    <w:p w14:paraId="1BBE5427" w14:textId="27FA591B" w:rsidR="00CB4F12" w:rsidRDefault="0053377E" w:rsidP="00D27135">
      <w:pPr>
        <w:pStyle w:val="ListParagraph"/>
        <w:numPr>
          <w:ilvl w:val="2"/>
          <w:numId w:val="51"/>
        </w:num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 copy of the organisation’s intended Skills and Capability Transfer Plan</w:t>
      </w:r>
      <w:r w:rsidR="008269E0">
        <w:rPr>
          <w:rFonts w:ascii="Arial" w:eastAsia="Arial" w:hAnsi="Arial" w:cs="Arial"/>
          <w:sz w:val="20"/>
          <w:szCs w:val="20"/>
        </w:rPr>
        <w:t xml:space="preserve"> or its approved Skills and Capability Transfer Plan, as relevant</w:t>
      </w:r>
      <w:r w:rsidR="00E52E03">
        <w:rPr>
          <w:rFonts w:ascii="Arial" w:eastAsia="Arial" w:hAnsi="Arial" w:cs="Arial"/>
          <w:sz w:val="20"/>
          <w:szCs w:val="20"/>
        </w:rPr>
        <w:t>,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 and </w:t>
      </w:r>
    </w:p>
    <w:p w14:paraId="2725C3BC" w14:textId="77777777" w:rsidR="0053377E" w:rsidRPr="00D27135" w:rsidRDefault="0053377E" w:rsidP="00D27135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0F94AAD8" w14:textId="0C57A8A5" w:rsidR="00B976BF" w:rsidRDefault="0053377E" w:rsidP="00D27135">
      <w:pPr>
        <w:pStyle w:val="ListParagraph"/>
        <w:numPr>
          <w:ilvl w:val="2"/>
          <w:numId w:val="51"/>
        </w:num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CB4F12" w:rsidRPr="00D27135">
        <w:rPr>
          <w:rFonts w:ascii="Arial" w:eastAsia="Arial" w:hAnsi="Arial" w:cs="Arial"/>
          <w:sz w:val="20"/>
          <w:szCs w:val="20"/>
        </w:rPr>
        <w:t xml:space="preserve"> copy of the organisation’s intended Indigenous Workforce Plan</w:t>
      </w:r>
      <w:r w:rsidR="004A1EF3">
        <w:rPr>
          <w:rFonts w:ascii="Arial" w:eastAsia="Arial" w:hAnsi="Arial" w:cs="Arial"/>
          <w:sz w:val="20"/>
          <w:szCs w:val="20"/>
        </w:rPr>
        <w:t xml:space="preserve"> or its approved Indigenous W</w:t>
      </w:r>
      <w:r w:rsidR="008269E0">
        <w:rPr>
          <w:rFonts w:ascii="Arial" w:eastAsia="Arial" w:hAnsi="Arial" w:cs="Arial"/>
          <w:sz w:val="20"/>
          <w:szCs w:val="20"/>
        </w:rPr>
        <w:t>orkforce Plan, as relevant</w:t>
      </w:r>
      <w:r w:rsidR="00CB4F12" w:rsidRPr="00D27135">
        <w:rPr>
          <w:rFonts w:ascii="Arial" w:eastAsia="Arial" w:hAnsi="Arial" w:cs="Arial"/>
          <w:sz w:val="20"/>
          <w:szCs w:val="20"/>
        </w:rPr>
        <w:t>.</w:t>
      </w:r>
      <w:r w:rsidR="00B976BF">
        <w:rPr>
          <w:rFonts w:ascii="Arial" w:eastAsia="Arial" w:hAnsi="Arial" w:cs="Arial"/>
          <w:sz w:val="20"/>
          <w:szCs w:val="20"/>
        </w:rPr>
        <w:t xml:space="preserve"> </w:t>
      </w:r>
    </w:p>
    <w:p w14:paraId="0B86C655" w14:textId="77777777" w:rsidR="00EF3464" w:rsidRPr="00CA447D" w:rsidRDefault="00EF3464" w:rsidP="00491BC8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4C73555D" w14:textId="168B343B" w:rsidR="00DC1BC1" w:rsidRPr="00D27135" w:rsidRDefault="006C3391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35" w:name="1.2_Evaluation_criterion"/>
      <w:bookmarkStart w:id="36" w:name="_bookmark6"/>
      <w:bookmarkStart w:id="37" w:name="_Toc530060267"/>
      <w:bookmarkEnd w:id="35"/>
      <w:bookmarkEnd w:id="36"/>
      <w:r w:rsidRPr="00271B6F">
        <w:rPr>
          <w:spacing w:val="-1"/>
        </w:rPr>
        <w:t>Evaluation</w:t>
      </w:r>
      <w:r w:rsidRPr="00D27135">
        <w:rPr>
          <w:spacing w:val="-1"/>
        </w:rPr>
        <w:t xml:space="preserve"> </w:t>
      </w:r>
      <w:r w:rsidRPr="00271B6F">
        <w:rPr>
          <w:spacing w:val="-1"/>
        </w:rPr>
        <w:t>criteri</w:t>
      </w:r>
      <w:r w:rsidR="006607D2">
        <w:rPr>
          <w:spacing w:val="-1"/>
        </w:rPr>
        <w:t>a</w:t>
      </w:r>
      <w:bookmarkEnd w:id="37"/>
    </w:p>
    <w:p w14:paraId="7F9EAA3F" w14:textId="77777777" w:rsidR="00DC1BC1" w:rsidRDefault="00DC1BC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18A6305F" w14:textId="195E9133" w:rsidR="00DC1BC1" w:rsidRDefault="006C3391" w:rsidP="00E35F25">
      <w:pPr>
        <w:pStyle w:val="BodyText"/>
        <w:numPr>
          <w:ilvl w:val="2"/>
          <w:numId w:val="12"/>
        </w:numPr>
        <w:tabs>
          <w:tab w:val="left" w:pos="2084"/>
        </w:tabs>
        <w:spacing w:before="74"/>
        <w:ind w:left="2083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evaluating</w:t>
      </w:r>
      <w:r>
        <w:rPr>
          <w:spacing w:val="-8"/>
        </w:rPr>
        <w:t xml:space="preserve"> </w:t>
      </w:r>
      <w:r>
        <w:t>Tenders,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[Customer]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consideration:</w:t>
      </w:r>
    </w:p>
    <w:p w14:paraId="37618EF4" w14:textId="77777777" w:rsidR="00F020DF" w:rsidRDefault="00F020DF" w:rsidP="00617E5D">
      <w:pPr>
        <w:pStyle w:val="ListParagraph"/>
        <w:rPr>
          <w:rFonts w:ascii="Arial" w:hAnsi="Arial" w:cs="Arial"/>
          <w:sz w:val="20"/>
          <w:szCs w:val="20"/>
        </w:rPr>
      </w:pPr>
      <w:bookmarkStart w:id="38" w:name="(i)_the_[Tenderer's]_proposed_approach_t"/>
      <w:bookmarkStart w:id="39" w:name="A._using_Indigenous_enterprises_in_its_s"/>
      <w:bookmarkStart w:id="40" w:name="B._the_employment_of_Indigenous_Australi"/>
      <w:bookmarkEnd w:id="38"/>
      <w:bookmarkEnd w:id="39"/>
      <w:bookmarkEnd w:id="40"/>
    </w:p>
    <w:p w14:paraId="4E20A6D6" w14:textId="7A6684A4" w:rsidR="00AB1288" w:rsidRDefault="00AB1288" w:rsidP="00D27135">
      <w:pPr>
        <w:pStyle w:val="ListParagraph"/>
        <w:numPr>
          <w:ilvl w:val="3"/>
          <w:numId w:val="12"/>
        </w:numPr>
        <w:ind w:left="3119" w:hanging="992"/>
        <w:rPr>
          <w:rFonts w:ascii="Arial" w:eastAsia="Arial" w:hAnsi="Arial" w:cs="Arial"/>
          <w:spacing w:val="-1"/>
          <w:sz w:val="20"/>
          <w:szCs w:val="20"/>
        </w:rPr>
      </w:pPr>
      <w:r w:rsidRPr="00D27135">
        <w:rPr>
          <w:rFonts w:ascii="Arial" w:eastAsia="Arial" w:hAnsi="Arial" w:cs="Arial"/>
          <w:spacing w:val="-1"/>
          <w:sz w:val="20"/>
          <w:szCs w:val="20"/>
        </w:rPr>
        <w:t xml:space="preserve">If the [Tenderer] </w:t>
      </w:r>
      <w:r w:rsidR="006607D2">
        <w:rPr>
          <w:rFonts w:ascii="Arial" w:eastAsia="Arial" w:hAnsi="Arial" w:cs="Arial"/>
          <w:spacing w:val="-1"/>
          <w:sz w:val="20"/>
          <w:szCs w:val="20"/>
        </w:rPr>
        <w:t xml:space="preserve">is an </w:t>
      </w:r>
      <w:r w:rsidR="00D31A8F">
        <w:rPr>
          <w:rFonts w:ascii="Arial" w:eastAsia="Arial" w:hAnsi="Arial" w:cs="Arial"/>
          <w:spacing w:val="-1"/>
          <w:sz w:val="20"/>
          <w:szCs w:val="20"/>
        </w:rPr>
        <w:t xml:space="preserve">Incorporated </w:t>
      </w:r>
      <w:r w:rsidRPr="00D27135">
        <w:rPr>
          <w:rFonts w:ascii="Arial" w:eastAsia="Arial" w:hAnsi="Arial" w:cs="Arial"/>
          <w:spacing w:val="-1"/>
          <w:sz w:val="20"/>
          <w:szCs w:val="20"/>
        </w:rPr>
        <w:t>Indigenous Joint Venture</w:t>
      </w:r>
      <w:r>
        <w:rPr>
          <w:rFonts w:ascii="Arial" w:eastAsia="Arial" w:hAnsi="Arial" w:cs="Arial"/>
          <w:spacing w:val="-1"/>
          <w:sz w:val="20"/>
          <w:szCs w:val="20"/>
        </w:rPr>
        <w:t>, the [Tenderer’s] proposed approach to:</w:t>
      </w:r>
    </w:p>
    <w:p w14:paraId="5A3BB320" w14:textId="77777777" w:rsidR="00AB1288" w:rsidRPr="00D27135" w:rsidRDefault="00AB1288" w:rsidP="00D27135">
      <w:pPr>
        <w:pStyle w:val="ListParagraph"/>
        <w:rPr>
          <w:rFonts w:ascii="Arial" w:eastAsia="Arial" w:hAnsi="Arial" w:cs="Arial"/>
          <w:spacing w:val="-1"/>
          <w:sz w:val="20"/>
          <w:szCs w:val="20"/>
        </w:rPr>
      </w:pPr>
    </w:p>
    <w:p w14:paraId="7CA274A3" w14:textId="4A3923B8" w:rsidR="00AB1288" w:rsidRDefault="006607D2" w:rsidP="00D27135">
      <w:pPr>
        <w:pStyle w:val="ListParagraph"/>
        <w:numPr>
          <w:ilvl w:val="4"/>
          <w:numId w:val="12"/>
        </w:numPr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uilding the capability of </w:t>
      </w:r>
      <w:r>
        <w:rPr>
          <w:rFonts w:ascii="Arial" w:eastAsia="Arial" w:hAnsi="Arial" w:cs="Arial"/>
          <w:spacing w:val="-1"/>
          <w:sz w:val="20"/>
          <w:szCs w:val="20"/>
        </w:rPr>
        <w:t>its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 Indigenous </w:t>
      </w:r>
      <w:r>
        <w:rPr>
          <w:rFonts w:ascii="Arial" w:eastAsia="Arial" w:hAnsi="Arial" w:cs="Arial"/>
          <w:spacing w:val="-1"/>
          <w:sz w:val="20"/>
          <w:szCs w:val="20"/>
        </w:rPr>
        <w:t>joint venture partner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, as detailed in </w:t>
      </w:r>
      <w:r w:rsidR="001B795A">
        <w:rPr>
          <w:rFonts w:ascii="Arial" w:eastAsia="Arial" w:hAnsi="Arial" w:cs="Arial"/>
          <w:spacing w:val="-1"/>
          <w:sz w:val="20"/>
          <w:szCs w:val="20"/>
        </w:rPr>
        <w:t>its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 Skills and Capability Transfer Plan</w:t>
      </w:r>
      <w:r w:rsidR="00FE436B">
        <w:rPr>
          <w:rFonts w:ascii="Arial" w:eastAsia="Arial" w:hAnsi="Arial" w:cs="Arial"/>
          <w:spacing w:val="-1"/>
          <w:sz w:val="20"/>
          <w:szCs w:val="20"/>
        </w:rPr>
        <w:t>,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 and </w:t>
      </w:r>
    </w:p>
    <w:p w14:paraId="5F41937F" w14:textId="77777777" w:rsidR="001B795A" w:rsidRDefault="001B795A" w:rsidP="00D27135">
      <w:pPr>
        <w:pStyle w:val="ListParagraph"/>
        <w:ind w:left="4013"/>
        <w:jc w:val="right"/>
        <w:rPr>
          <w:rFonts w:ascii="Arial" w:eastAsia="Arial" w:hAnsi="Arial" w:cs="Arial"/>
          <w:spacing w:val="-1"/>
          <w:sz w:val="20"/>
          <w:szCs w:val="20"/>
        </w:rPr>
      </w:pPr>
    </w:p>
    <w:p w14:paraId="0AA9CE1A" w14:textId="2EBA99E6" w:rsidR="00AB1288" w:rsidRDefault="006607D2" w:rsidP="00D27135">
      <w:pPr>
        <w:pStyle w:val="ListParagraph"/>
        <w:numPr>
          <w:ilvl w:val="4"/>
          <w:numId w:val="12"/>
        </w:numPr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uilding its Indigenous workforce, as detailed in </w:t>
      </w:r>
      <w:r w:rsidR="001B795A">
        <w:rPr>
          <w:rFonts w:ascii="Arial" w:eastAsia="Arial" w:hAnsi="Arial" w:cs="Arial"/>
          <w:spacing w:val="-1"/>
          <w:sz w:val="20"/>
          <w:szCs w:val="20"/>
        </w:rPr>
        <w:t>its</w:t>
      </w:r>
      <w:r w:rsidR="00AB1288">
        <w:rPr>
          <w:rFonts w:ascii="Arial" w:eastAsia="Arial" w:hAnsi="Arial" w:cs="Arial"/>
          <w:spacing w:val="-1"/>
          <w:sz w:val="20"/>
          <w:szCs w:val="20"/>
        </w:rPr>
        <w:t xml:space="preserve"> Indigenous Workforce Plan. </w:t>
      </w:r>
    </w:p>
    <w:p w14:paraId="2313055E" w14:textId="23DC9EFA" w:rsidR="00AB1288" w:rsidRDefault="00AB1288" w:rsidP="00D27135">
      <w:pPr>
        <w:rPr>
          <w:rFonts w:ascii="Arial" w:eastAsia="Arial" w:hAnsi="Arial" w:cs="Arial"/>
          <w:spacing w:val="-1"/>
          <w:sz w:val="20"/>
          <w:szCs w:val="20"/>
        </w:rPr>
      </w:pPr>
    </w:p>
    <w:p w14:paraId="61CB92D8" w14:textId="60BD56CB" w:rsidR="00AB1288" w:rsidRDefault="00AB1288" w:rsidP="00D27135">
      <w:pPr>
        <w:ind w:left="288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[Tenderers] should note that [Customer’s] review and assessment</w:t>
      </w:r>
      <w:r w:rsidR="006607D2">
        <w:rPr>
          <w:rFonts w:ascii="Arial" w:eastAsia="Arial" w:hAnsi="Arial" w:cs="Arial"/>
          <w:spacing w:val="-1"/>
          <w:sz w:val="20"/>
          <w:szCs w:val="20"/>
        </w:rPr>
        <w:t xml:space="preserve"> of the Skills and Capability Transfer Plan and Indigenous Workforce Plan is </w:t>
      </w:r>
      <w:r w:rsidR="001B795A">
        <w:rPr>
          <w:rFonts w:ascii="Arial" w:eastAsia="Arial" w:hAnsi="Arial" w:cs="Arial"/>
          <w:spacing w:val="-1"/>
          <w:sz w:val="20"/>
          <w:szCs w:val="20"/>
        </w:rPr>
        <w:t>f</w:t>
      </w:r>
      <w:r w:rsidR="006607D2">
        <w:rPr>
          <w:rFonts w:ascii="Arial" w:eastAsia="Arial" w:hAnsi="Arial" w:cs="Arial"/>
          <w:spacing w:val="-1"/>
          <w:sz w:val="20"/>
          <w:szCs w:val="20"/>
        </w:rPr>
        <w:t>or the purposes of this Tender only</w:t>
      </w:r>
      <w:r w:rsidR="00EB3778">
        <w:rPr>
          <w:rFonts w:ascii="Arial" w:eastAsia="Arial" w:hAnsi="Arial" w:cs="Arial"/>
          <w:spacing w:val="-1"/>
          <w:sz w:val="20"/>
          <w:szCs w:val="20"/>
        </w:rPr>
        <w:t xml:space="preserve">. </w:t>
      </w:r>
      <w:r w:rsidR="00D31A8F">
        <w:rPr>
          <w:rFonts w:ascii="Arial" w:eastAsia="Arial" w:hAnsi="Arial" w:cs="Arial"/>
          <w:spacing w:val="-1"/>
          <w:sz w:val="20"/>
          <w:szCs w:val="20"/>
        </w:rPr>
        <w:t>This</w:t>
      </w:r>
      <w:r w:rsidR="00EB377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607D2">
        <w:rPr>
          <w:rFonts w:ascii="Arial" w:eastAsia="Arial" w:hAnsi="Arial" w:cs="Arial"/>
          <w:spacing w:val="-1"/>
          <w:sz w:val="20"/>
          <w:szCs w:val="20"/>
        </w:rPr>
        <w:t xml:space="preserve">will have no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bearing on </w:t>
      </w:r>
      <w:r w:rsidR="006607D2">
        <w:rPr>
          <w:rFonts w:ascii="Arial" w:eastAsia="Arial" w:hAnsi="Arial" w:cs="Arial"/>
          <w:spacing w:val="-1"/>
          <w:sz w:val="20"/>
          <w:szCs w:val="20"/>
        </w:rPr>
        <w:t>the Supply Nation</w:t>
      </w:r>
      <w:r w:rsidR="00D31A8F">
        <w:rPr>
          <w:rFonts w:ascii="Arial" w:eastAsia="Arial" w:hAnsi="Arial" w:cs="Arial"/>
          <w:spacing w:val="-1"/>
          <w:sz w:val="20"/>
          <w:szCs w:val="20"/>
        </w:rPr>
        <w:t xml:space="preserve">’s </w:t>
      </w:r>
      <w:r w:rsidR="00E14FCD">
        <w:rPr>
          <w:rFonts w:ascii="Arial" w:eastAsia="Arial" w:hAnsi="Arial" w:cs="Arial"/>
          <w:spacing w:val="-1"/>
          <w:sz w:val="20"/>
          <w:szCs w:val="20"/>
        </w:rPr>
        <w:t>IPP Joint V</w:t>
      </w:r>
      <w:r w:rsidR="0046779D" w:rsidRPr="0046779D">
        <w:rPr>
          <w:rFonts w:ascii="Arial" w:eastAsia="Arial" w:hAnsi="Arial" w:cs="Arial"/>
          <w:spacing w:val="-1"/>
          <w:sz w:val="20"/>
          <w:szCs w:val="20"/>
        </w:rPr>
        <w:t xml:space="preserve">enture </w:t>
      </w:r>
      <w:r w:rsidR="00D31A8F">
        <w:rPr>
          <w:rFonts w:ascii="Arial" w:eastAsia="Arial" w:hAnsi="Arial" w:cs="Arial"/>
          <w:spacing w:val="-1"/>
          <w:sz w:val="20"/>
          <w:szCs w:val="20"/>
        </w:rPr>
        <w:t xml:space="preserve">registration </w:t>
      </w:r>
      <w:r w:rsidR="00E14FCD">
        <w:rPr>
          <w:rFonts w:ascii="Arial" w:eastAsia="Arial" w:hAnsi="Arial" w:cs="Arial"/>
          <w:spacing w:val="-1"/>
          <w:sz w:val="20"/>
          <w:szCs w:val="20"/>
        </w:rPr>
        <w:t xml:space="preserve">requirements </w:t>
      </w:r>
      <w:r w:rsidR="00D31A8F">
        <w:rPr>
          <w:rFonts w:ascii="Arial" w:eastAsia="Arial" w:hAnsi="Arial" w:cs="Arial"/>
          <w:spacing w:val="-1"/>
          <w:sz w:val="20"/>
          <w:szCs w:val="20"/>
        </w:rPr>
        <w:t xml:space="preserve">for incorporated </w:t>
      </w:r>
      <w:r w:rsidR="006607D2">
        <w:rPr>
          <w:rFonts w:ascii="Arial" w:eastAsia="Arial" w:hAnsi="Arial" w:cs="Arial"/>
          <w:spacing w:val="-1"/>
          <w:sz w:val="20"/>
          <w:szCs w:val="20"/>
        </w:rPr>
        <w:t>joint venture arrangements</w:t>
      </w:r>
      <w:r w:rsidR="00D31A8F">
        <w:rPr>
          <w:rFonts w:ascii="Arial" w:eastAsia="Arial" w:hAnsi="Arial" w:cs="Arial"/>
          <w:spacing w:val="-1"/>
          <w:sz w:val="20"/>
          <w:szCs w:val="20"/>
        </w:rPr>
        <w:t xml:space="preserve">. </w:t>
      </w:r>
    </w:p>
    <w:p w14:paraId="243FAE35" w14:textId="77777777" w:rsidR="00AB1288" w:rsidRPr="00D27135" w:rsidRDefault="00AB1288" w:rsidP="00CA5665">
      <w:pPr>
        <w:keepNext/>
        <w:rPr>
          <w:rFonts w:ascii="Arial" w:eastAsia="Arial" w:hAnsi="Arial" w:cs="Arial"/>
          <w:spacing w:val="-1"/>
          <w:sz w:val="20"/>
          <w:szCs w:val="20"/>
        </w:rPr>
      </w:pPr>
    </w:p>
    <w:p w14:paraId="11BC8725" w14:textId="77777777" w:rsidR="00DC1BC1" w:rsidRDefault="006C3391" w:rsidP="00CA5665">
      <w:pPr>
        <w:keepNext/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7A9DCEB1" wp14:editId="130F48E0">
                <wp:extent cx="5996940" cy="19685"/>
                <wp:effectExtent l="3810" t="8890" r="0" b="0"/>
                <wp:docPr id="27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9685"/>
                          <a:chOff x="0" y="0"/>
                          <a:chExt cx="9444" cy="31"/>
                        </a:xfrm>
                      </wpg:grpSpPr>
                      <wpg:grpSp>
                        <wpg:cNvPr id="271" name="Group 26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3" cy="2"/>
                            <a:chOff x="15" y="15"/>
                            <a:chExt cx="9413" cy="2"/>
                          </a:xfrm>
                        </wpg:grpSpPr>
                        <wps:wsp>
                          <wps:cNvPr id="272" name="Freeform 26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3"/>
                                <a:gd name="T2" fmla="+- 0 9428 15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EC7F2" id="Group 267" o:spid="_x0000_s1026" style="width:472.2pt;height:1.55pt;mso-position-horizontal-relative:char;mso-position-vertical-relative:line" coordsize="94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">
                <v:group id="Group 268" o:spid="_x0000_s1027" style="position:absolute;left:15;top:15;width:9413;height:2" coordorigin="15,15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9" o:spid="_x0000_s1028" style="position:absolute;left:15;top:15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" path="m,l9413,e" filled="f" strokeweight="1.54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14:paraId="08995F80" w14:textId="23501260" w:rsidR="00DC1BC1" w:rsidRPr="00D27135" w:rsidRDefault="006C3391" w:rsidP="00CA5665">
      <w:pPr>
        <w:pStyle w:val="Heading1"/>
        <w:keepNext/>
        <w:numPr>
          <w:ilvl w:val="0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41" w:name="2._Contract"/>
      <w:bookmarkStart w:id="42" w:name="_bookmark7"/>
      <w:bookmarkStart w:id="43" w:name="_Toc530060268"/>
      <w:bookmarkEnd w:id="41"/>
      <w:bookmarkEnd w:id="42"/>
      <w:r>
        <w:rPr>
          <w:spacing w:val="-1"/>
        </w:rPr>
        <w:t>Contract</w:t>
      </w:r>
      <w:bookmarkEnd w:id="43"/>
      <w:r w:rsidR="008848B0">
        <w:rPr>
          <w:spacing w:val="-1"/>
        </w:rPr>
        <w:t xml:space="preserve">ing during the </w:t>
      </w:r>
      <w:r w:rsidR="008269E0">
        <w:rPr>
          <w:spacing w:val="-1"/>
        </w:rPr>
        <w:t xml:space="preserve">transitional phase </w:t>
      </w:r>
    </w:p>
    <w:p w14:paraId="7EF168CB" w14:textId="4D84C252" w:rsidR="0059134C" w:rsidRDefault="0059134C" w:rsidP="00CA5665">
      <w:pPr>
        <w:pStyle w:val="BodyText"/>
        <w:keepNext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058"/>
      </w:tblGrid>
      <w:tr w:rsidR="00FE436B" w14:paraId="438A6259" w14:textId="77777777" w:rsidTr="00B773C4">
        <w:tc>
          <w:tcPr>
            <w:tcW w:w="8080" w:type="dxa"/>
            <w:shd w:val="clear" w:color="auto" w:fill="D9D9D9" w:themeFill="background1" w:themeFillShade="D9"/>
          </w:tcPr>
          <w:p w14:paraId="0B93E379" w14:textId="0AC15813" w:rsidR="00FE436B" w:rsidRDefault="0027769E" w:rsidP="0091246C">
            <w:pPr>
              <w:pStyle w:val="BodyText"/>
              <w:keepNext/>
              <w:spacing w:before="69" w:after="69"/>
              <w:ind w:left="40" w:firstLine="0"/>
            </w:pPr>
            <w:r w:rsidRPr="00CD15C5">
              <w:rPr>
                <w:i/>
                <w:spacing w:val="-1"/>
              </w:rPr>
              <w:t>Note</w:t>
            </w:r>
            <w:r w:rsidRPr="00CD15C5">
              <w:rPr>
                <w:i/>
                <w:spacing w:val="-6"/>
              </w:rPr>
              <w:t xml:space="preserve"> </w:t>
            </w:r>
            <w:r w:rsidRPr="00CD15C5">
              <w:rPr>
                <w:i/>
                <w:spacing w:val="1"/>
              </w:rPr>
              <w:t>to</w:t>
            </w:r>
            <w:r w:rsidRPr="00CD15C5">
              <w:rPr>
                <w:i/>
                <w:spacing w:val="-6"/>
              </w:rPr>
              <w:t xml:space="preserve"> </w:t>
            </w:r>
            <w:r w:rsidRPr="00CD15C5">
              <w:rPr>
                <w:i/>
                <w:spacing w:val="-1"/>
              </w:rPr>
              <w:t>drafters:</w:t>
            </w:r>
            <w:r w:rsidRPr="00CD15C5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 xml:space="preserve">It is strongly recommended that the clauses listed below are incorporated into all contracts </w:t>
            </w:r>
            <w:r>
              <w:rPr>
                <w:rFonts w:cs="Arial"/>
                <w:bCs/>
                <w:i/>
              </w:rPr>
              <w:t>with</w:t>
            </w:r>
            <w:r w:rsidRPr="002942D9">
              <w:rPr>
                <w:rFonts w:cs="Arial"/>
                <w:bCs/>
                <w:i/>
              </w:rPr>
              <w:t xml:space="preserve"> an </w:t>
            </w:r>
            <w:r>
              <w:rPr>
                <w:rFonts w:cs="Arial"/>
                <w:bCs/>
                <w:i/>
              </w:rPr>
              <w:t xml:space="preserve">Incorporated Indigenous Joint Venture which are entered into during the transition phase, and which are entered into as a result of a procurement conducted pursuant to </w:t>
            </w:r>
            <w:r w:rsidR="0091246C">
              <w:rPr>
                <w:rFonts w:cs="Arial"/>
                <w:bCs/>
                <w:i/>
              </w:rPr>
              <w:t xml:space="preserve">the Indigenous Procurement Policy. </w:t>
            </w:r>
          </w:p>
        </w:tc>
      </w:tr>
    </w:tbl>
    <w:p w14:paraId="791F9755" w14:textId="77777777" w:rsidR="00FE436B" w:rsidRPr="00491BC8" w:rsidRDefault="00FE436B" w:rsidP="00CA5665">
      <w:pPr>
        <w:pStyle w:val="BodyText"/>
        <w:keepNext/>
      </w:pPr>
    </w:p>
    <w:p w14:paraId="69767FA9" w14:textId="77777777" w:rsidR="00DC1BC1" w:rsidRDefault="00DC1BC1" w:rsidP="00CA5665">
      <w:pPr>
        <w:keepNext/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020C5EB3" w14:textId="77777777" w:rsidR="00DC1BC1" w:rsidRPr="00FA1C51" w:rsidRDefault="006C3391" w:rsidP="00CA5665">
      <w:pPr>
        <w:pStyle w:val="Heading2"/>
        <w:keepNext/>
        <w:numPr>
          <w:ilvl w:val="1"/>
          <w:numId w:val="5"/>
        </w:numPr>
        <w:tabs>
          <w:tab w:val="left" w:pos="1201"/>
        </w:tabs>
        <w:ind w:hanging="964"/>
        <w:jc w:val="left"/>
        <w:rPr>
          <w:b w:val="0"/>
          <w:bCs w:val="0"/>
        </w:rPr>
      </w:pPr>
      <w:bookmarkStart w:id="44" w:name="2.1_Indigenous_Procurement_Policy"/>
      <w:bookmarkStart w:id="45" w:name="_bookmark8"/>
      <w:bookmarkStart w:id="46" w:name="_Toc530060269"/>
      <w:bookmarkEnd w:id="44"/>
      <w:bookmarkEnd w:id="45"/>
      <w:r w:rsidRPr="00FA1C51">
        <w:rPr>
          <w:spacing w:val="-1"/>
        </w:rPr>
        <w:t>Indigenous</w:t>
      </w:r>
      <w:r w:rsidRPr="00D27135">
        <w:rPr>
          <w:spacing w:val="-1"/>
        </w:rPr>
        <w:t xml:space="preserve"> </w:t>
      </w:r>
      <w:r w:rsidRPr="00FA1C51">
        <w:rPr>
          <w:spacing w:val="-1"/>
        </w:rPr>
        <w:t>Procurement Policy</w:t>
      </w:r>
      <w:bookmarkEnd w:id="46"/>
    </w:p>
    <w:p w14:paraId="2F99A683" w14:textId="77777777" w:rsidR="00DC1BC1" w:rsidRPr="00FA1C51" w:rsidRDefault="00DC1BC1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3495ACE2" w14:textId="778717B0" w:rsidR="00DC1BC1" w:rsidRPr="00B773C4" w:rsidRDefault="006C3391">
      <w:pPr>
        <w:pStyle w:val="BodyText"/>
        <w:numPr>
          <w:ilvl w:val="2"/>
          <w:numId w:val="55"/>
        </w:numPr>
        <w:tabs>
          <w:tab w:val="left" w:pos="2084"/>
        </w:tabs>
        <w:ind w:right="407"/>
      </w:pPr>
      <w:r w:rsidRPr="00FA1C51">
        <w:rPr>
          <w:spacing w:val="-1"/>
        </w:rPr>
        <w:t>It</w:t>
      </w:r>
      <w:r w:rsidRPr="00FA1C51">
        <w:rPr>
          <w:spacing w:val="-9"/>
        </w:rPr>
        <w:t xml:space="preserve"> </w:t>
      </w:r>
      <w:r w:rsidRPr="00FA1C51">
        <w:rPr>
          <w:spacing w:val="-1"/>
        </w:rPr>
        <w:t>is</w:t>
      </w:r>
      <w:r w:rsidRPr="00FA1C51">
        <w:rPr>
          <w:spacing w:val="-8"/>
        </w:rPr>
        <w:t xml:space="preserve"> </w:t>
      </w:r>
      <w:r w:rsidRPr="00FA1C51">
        <w:t>Commonwealth</w:t>
      </w:r>
      <w:r w:rsidRPr="00FA1C51">
        <w:rPr>
          <w:spacing w:val="-8"/>
        </w:rPr>
        <w:t xml:space="preserve"> </w:t>
      </w:r>
      <w:r w:rsidRPr="00FA1C51">
        <w:t>policy</w:t>
      </w:r>
      <w:r w:rsidRPr="00FA1C51">
        <w:rPr>
          <w:spacing w:val="-11"/>
        </w:rPr>
        <w:t xml:space="preserve"> </w:t>
      </w:r>
      <w:r w:rsidRPr="00FA1C51">
        <w:rPr>
          <w:spacing w:val="1"/>
        </w:rPr>
        <w:t>to</w:t>
      </w:r>
      <w:r w:rsidRPr="00FA1C51">
        <w:rPr>
          <w:spacing w:val="-9"/>
        </w:rPr>
        <w:t xml:space="preserve"> </w:t>
      </w:r>
      <w:r w:rsidRPr="00FA1C51">
        <w:rPr>
          <w:spacing w:val="-1"/>
        </w:rPr>
        <w:t>stimulate</w:t>
      </w:r>
      <w:r w:rsidRPr="00FA1C51">
        <w:rPr>
          <w:spacing w:val="-8"/>
        </w:rPr>
        <w:t xml:space="preserve"> </w:t>
      </w:r>
      <w:r w:rsidRPr="00FA1C51">
        <w:t>Indigenous</w:t>
      </w:r>
      <w:r w:rsidRPr="00FA1C51">
        <w:rPr>
          <w:spacing w:val="-8"/>
        </w:rPr>
        <w:t xml:space="preserve"> </w:t>
      </w:r>
      <w:r w:rsidRPr="00FA1C51">
        <w:rPr>
          <w:spacing w:val="-1"/>
        </w:rPr>
        <w:t>entrepreneurship</w:t>
      </w:r>
      <w:r w:rsidRPr="00FA1C51">
        <w:rPr>
          <w:spacing w:val="-6"/>
        </w:rPr>
        <w:t xml:space="preserve"> </w:t>
      </w:r>
      <w:r w:rsidRPr="00FA1C51">
        <w:t>and</w:t>
      </w:r>
      <w:r w:rsidRPr="00FA1C51">
        <w:rPr>
          <w:spacing w:val="-9"/>
        </w:rPr>
        <w:t xml:space="preserve"> </w:t>
      </w:r>
      <w:r w:rsidRPr="00FA1C51">
        <w:t>business</w:t>
      </w:r>
      <w:r w:rsidR="0091246C">
        <w:rPr>
          <w:spacing w:val="60"/>
          <w:w w:val="99"/>
        </w:rPr>
        <w:t xml:space="preserve"> </w:t>
      </w:r>
      <w:r w:rsidRPr="00A74C17">
        <w:rPr>
          <w:spacing w:val="-1"/>
        </w:rPr>
        <w:t>development,</w:t>
      </w:r>
      <w:r w:rsidRPr="00A74C17">
        <w:rPr>
          <w:spacing w:val="-10"/>
        </w:rPr>
        <w:t xml:space="preserve"> </w:t>
      </w:r>
      <w:r w:rsidRPr="00A74C17">
        <w:t>providing</w:t>
      </w:r>
      <w:r w:rsidRPr="00FA1C51">
        <w:rPr>
          <w:spacing w:val="-10"/>
        </w:rPr>
        <w:t xml:space="preserve"> </w:t>
      </w:r>
      <w:r w:rsidRPr="00FA1C51">
        <w:rPr>
          <w:spacing w:val="-1"/>
        </w:rPr>
        <w:t>Indigenous</w:t>
      </w:r>
      <w:r w:rsidRPr="00FA1C51">
        <w:rPr>
          <w:spacing w:val="-8"/>
        </w:rPr>
        <w:t xml:space="preserve"> </w:t>
      </w:r>
      <w:r w:rsidRPr="00FA1C51">
        <w:rPr>
          <w:spacing w:val="-1"/>
        </w:rPr>
        <w:t>Australians</w:t>
      </w:r>
      <w:r w:rsidRPr="00FA1C51">
        <w:rPr>
          <w:spacing w:val="-7"/>
        </w:rPr>
        <w:t xml:space="preserve"> </w:t>
      </w:r>
      <w:r w:rsidRPr="00FA1C51">
        <w:rPr>
          <w:spacing w:val="-1"/>
        </w:rPr>
        <w:t>with</w:t>
      </w:r>
      <w:r w:rsidRPr="00FA1C51">
        <w:rPr>
          <w:spacing w:val="-9"/>
        </w:rPr>
        <w:t xml:space="preserve"> </w:t>
      </w:r>
      <w:r w:rsidRPr="00FA1C51">
        <w:t>more</w:t>
      </w:r>
      <w:r w:rsidRPr="00FA1C51">
        <w:rPr>
          <w:spacing w:val="-10"/>
        </w:rPr>
        <w:t xml:space="preserve"> </w:t>
      </w:r>
      <w:r w:rsidRPr="00FA1C51">
        <w:rPr>
          <w:spacing w:val="-1"/>
        </w:rPr>
        <w:t>opportunities</w:t>
      </w:r>
      <w:r w:rsidRPr="00FA1C51">
        <w:rPr>
          <w:spacing w:val="-9"/>
        </w:rPr>
        <w:t xml:space="preserve"> </w:t>
      </w:r>
      <w:r w:rsidRPr="00FA1C51">
        <w:rPr>
          <w:spacing w:val="-1"/>
        </w:rPr>
        <w:t>to</w:t>
      </w:r>
      <w:r w:rsidR="00E14C78">
        <w:rPr>
          <w:spacing w:val="-1"/>
        </w:rPr>
        <w:t xml:space="preserve"> </w:t>
      </w:r>
      <w:r w:rsidRPr="00FA1C51">
        <w:rPr>
          <w:spacing w:val="-1"/>
        </w:rPr>
        <w:t>participate</w:t>
      </w:r>
      <w:r w:rsidRPr="00FA1C51">
        <w:rPr>
          <w:spacing w:val="-8"/>
        </w:rPr>
        <w:t xml:space="preserve"> </w:t>
      </w:r>
      <w:r w:rsidRPr="00FA1C51">
        <w:t>in</w:t>
      </w:r>
      <w:r w:rsidRPr="00FA1C51">
        <w:rPr>
          <w:spacing w:val="-8"/>
        </w:rPr>
        <w:t xml:space="preserve"> </w:t>
      </w:r>
      <w:r w:rsidRPr="00FA1C51">
        <w:t>the</w:t>
      </w:r>
      <w:r w:rsidRPr="00FA1C51">
        <w:rPr>
          <w:spacing w:val="-8"/>
        </w:rPr>
        <w:t xml:space="preserve"> </w:t>
      </w:r>
      <w:r w:rsidRPr="00FA1C51">
        <w:t>economy</w:t>
      </w:r>
      <w:r w:rsidRPr="00FA1C51">
        <w:rPr>
          <w:spacing w:val="-10"/>
        </w:rPr>
        <w:t xml:space="preserve"> </w:t>
      </w:r>
      <w:r w:rsidRPr="00FA1C51">
        <w:t>(see</w:t>
      </w:r>
      <w:r w:rsidRPr="00FA1C51">
        <w:rPr>
          <w:spacing w:val="-8"/>
        </w:rPr>
        <w:t xml:space="preserve"> </w:t>
      </w:r>
      <w:r w:rsidRPr="00FA1C51">
        <w:rPr>
          <w:spacing w:val="-1"/>
        </w:rPr>
        <w:t>Indigenous</w:t>
      </w:r>
      <w:r w:rsidRPr="00FA1C51">
        <w:rPr>
          <w:spacing w:val="-4"/>
        </w:rPr>
        <w:t xml:space="preserve"> </w:t>
      </w:r>
      <w:r w:rsidRPr="00FA1C51">
        <w:rPr>
          <w:spacing w:val="-1"/>
        </w:rPr>
        <w:t>Procurement</w:t>
      </w:r>
      <w:r w:rsidRPr="00FA1C51">
        <w:rPr>
          <w:spacing w:val="-6"/>
        </w:rPr>
        <w:t xml:space="preserve"> </w:t>
      </w:r>
      <w:r w:rsidRPr="00FA1C51">
        <w:t>Policy</w:t>
      </w:r>
      <w:r w:rsidRPr="00FA1C51">
        <w:rPr>
          <w:spacing w:val="-11"/>
        </w:rPr>
        <w:t xml:space="preserve"> </w:t>
      </w:r>
      <w:r w:rsidRPr="00FA1C51">
        <w:t>for</w:t>
      </w:r>
      <w:r w:rsidRPr="00FA1C51">
        <w:rPr>
          <w:spacing w:val="-7"/>
        </w:rPr>
        <w:t xml:space="preserve"> </w:t>
      </w:r>
      <w:r w:rsidRPr="00FA1C51">
        <w:rPr>
          <w:spacing w:val="-1"/>
        </w:rPr>
        <w:t>further</w:t>
      </w:r>
      <w:r w:rsidR="00E14C78">
        <w:rPr>
          <w:spacing w:val="74"/>
          <w:w w:val="99"/>
        </w:rPr>
        <w:t xml:space="preserve"> </w:t>
      </w:r>
      <w:r w:rsidRPr="00FA1C51">
        <w:rPr>
          <w:spacing w:val="-1"/>
        </w:rPr>
        <w:t>information</w:t>
      </w:r>
      <w:r w:rsidR="00025F43" w:rsidRPr="00FA1C51">
        <w:rPr>
          <w:spacing w:val="-1"/>
        </w:rPr>
        <w:t xml:space="preserve">, available on </w:t>
      </w:r>
      <w:hyperlink r:id="rId20" w:history="1">
        <w:r w:rsidR="00324F20" w:rsidRPr="00392B45">
          <w:rPr>
            <w:rStyle w:val="Hyperlink"/>
            <w:spacing w:val="-1"/>
          </w:rPr>
          <w:t>http://www.pmc.gov.au/ipp</w:t>
        </w:r>
      </w:hyperlink>
      <w:r w:rsidRPr="00324F20">
        <w:rPr>
          <w:spacing w:val="-1"/>
        </w:rPr>
        <w:t>)</w:t>
      </w:r>
    </w:p>
    <w:p w14:paraId="7454F642" w14:textId="77777777" w:rsidR="00324F20" w:rsidRPr="00B773C4" w:rsidRDefault="00324F20" w:rsidP="00B773C4">
      <w:pPr>
        <w:pStyle w:val="BodyText"/>
        <w:ind w:left="1276" w:right="407" w:firstLine="0"/>
        <w:jc w:val="right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058"/>
      </w:tblGrid>
      <w:tr w:rsidR="00324F20" w14:paraId="67CAFA37" w14:textId="77777777" w:rsidTr="00162788">
        <w:tc>
          <w:tcPr>
            <w:tcW w:w="8080" w:type="dxa"/>
            <w:shd w:val="clear" w:color="auto" w:fill="D9D9D9" w:themeFill="background1" w:themeFillShade="D9"/>
          </w:tcPr>
          <w:p w14:paraId="5D6E33ED" w14:textId="65E82D4E" w:rsidR="00324F20" w:rsidRDefault="00324F20" w:rsidP="00BF3606">
            <w:pPr>
              <w:pStyle w:val="BodyText"/>
              <w:tabs>
                <w:tab w:val="left" w:pos="2084"/>
              </w:tabs>
              <w:spacing w:before="69" w:after="69"/>
              <w:ind w:left="40" w:firstLine="0"/>
            </w:pPr>
            <w:r>
              <w:rPr>
                <w:i/>
              </w:rPr>
              <w:t>You</w:t>
            </w:r>
            <w:r w:rsidRPr="00D27135">
              <w:rPr>
                <w:i/>
              </w:rPr>
              <w:t xml:space="preserve"> should includ</w:t>
            </w:r>
            <w:r>
              <w:rPr>
                <w:i/>
              </w:rPr>
              <w:t>e</w:t>
            </w:r>
            <w:r w:rsidRPr="00D27135">
              <w:rPr>
                <w:i/>
              </w:rPr>
              <w:t xml:space="preserve"> compliance with</w:t>
            </w:r>
            <w:r>
              <w:rPr>
                <w:i/>
              </w:rPr>
              <w:t xml:space="preserve"> the [Tenderer’s] Skills and Capability Transfer Plan and Indigenous Workforce Plan </w:t>
            </w:r>
            <w:r w:rsidRPr="00D27135">
              <w:rPr>
                <w:i/>
              </w:rPr>
              <w:t>as an obligation in the Contract terms or Statement of Work/Statement of Requirement</w:t>
            </w:r>
            <w:r>
              <w:rPr>
                <w:i/>
              </w:rPr>
              <w:t>s if the successful Tenderer is a Incorporated Indigenous Joint Venture</w:t>
            </w:r>
          </w:p>
        </w:tc>
      </w:tr>
    </w:tbl>
    <w:p w14:paraId="4B5FB5DB" w14:textId="77777777" w:rsidR="00324F20" w:rsidRPr="00AD27E0" w:rsidRDefault="00324F20" w:rsidP="00B773C4">
      <w:pPr>
        <w:pStyle w:val="BodyText"/>
        <w:tabs>
          <w:tab w:val="left" w:pos="2084"/>
        </w:tabs>
        <w:ind w:left="2097" w:right="407" w:firstLine="0"/>
        <w:jc w:val="right"/>
      </w:pPr>
    </w:p>
    <w:p w14:paraId="7D23B772" w14:textId="5ADB6981" w:rsidR="006145C2" w:rsidRDefault="007B4167" w:rsidP="00CA5665">
      <w:pPr>
        <w:pStyle w:val="BodyText"/>
        <w:numPr>
          <w:ilvl w:val="2"/>
          <w:numId w:val="55"/>
        </w:numPr>
        <w:tabs>
          <w:tab w:val="left" w:pos="2084"/>
        </w:tabs>
        <w:ind w:right="343"/>
      </w:pPr>
      <w:bookmarkStart w:id="47" w:name="(d)_In_this_clause,_&quot;Indigenous_enterpri"/>
      <w:bookmarkEnd w:id="47"/>
      <w:r>
        <w:t>T</w:t>
      </w:r>
      <w:r w:rsidR="0098123E">
        <w:t>he [</w:t>
      </w:r>
      <w:r w:rsidR="006145C2">
        <w:t>Contractor</w:t>
      </w:r>
      <w:r w:rsidR="0098123E">
        <w:t>]</w:t>
      </w:r>
      <w:r w:rsidR="0033539B">
        <w:t xml:space="preserve"> </w:t>
      </w:r>
      <w:r w:rsidR="0098123E">
        <w:t xml:space="preserve">must </w:t>
      </w:r>
      <w:r w:rsidR="00C12156">
        <w:t>comply with</w:t>
      </w:r>
      <w:r w:rsidR="006145C2">
        <w:t xml:space="preserve"> </w:t>
      </w:r>
      <w:r w:rsidR="004A1EF3">
        <w:t xml:space="preserve">the approved </w:t>
      </w:r>
      <w:r w:rsidR="006145C2">
        <w:t xml:space="preserve">Skills and Capability Transfer Plan and </w:t>
      </w:r>
      <w:r w:rsidR="004A1EF3">
        <w:t xml:space="preserve">the approved </w:t>
      </w:r>
      <w:r w:rsidR="006145C2">
        <w:t>Indigenous Workforce Plan</w:t>
      </w:r>
      <w:r w:rsidR="004A1EF3">
        <w:t xml:space="preserve"> from the commencement of the contract</w:t>
      </w:r>
      <w:r w:rsidR="006145C2">
        <w:t>.</w:t>
      </w:r>
      <w:r w:rsidR="004A1EF3">
        <w:t xml:space="preserve"> Where the Skills and Capability Transfer Plan and Indigenous Workforce Plan is a draft plan at the commencement of the contract, the [Contractor] must comply with the draft versions of these plans as submitted with its Tender until the plans are approved, at which time the [Contractor] must comply with the approved plans.</w:t>
      </w:r>
      <w:r w:rsidR="006145C2">
        <w:t xml:space="preserve"> </w:t>
      </w:r>
    </w:p>
    <w:p w14:paraId="2E6B555A" w14:textId="77777777" w:rsidR="00324F20" w:rsidRDefault="00324F20" w:rsidP="00B773C4">
      <w:pPr>
        <w:pStyle w:val="BodyText"/>
        <w:tabs>
          <w:tab w:val="left" w:pos="2084"/>
        </w:tabs>
        <w:ind w:left="2097" w:right="343" w:firstLine="0"/>
        <w:jc w:val="right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166"/>
      </w:tblGrid>
      <w:tr w:rsidR="00324F20" w14:paraId="1D636F08" w14:textId="77777777" w:rsidTr="00162788">
        <w:tc>
          <w:tcPr>
            <w:tcW w:w="8392" w:type="dxa"/>
            <w:shd w:val="clear" w:color="auto" w:fill="D9D9D9" w:themeFill="background1" w:themeFillShade="D9"/>
          </w:tcPr>
          <w:p w14:paraId="7C31CBC6" w14:textId="0B2360CB" w:rsidR="00324F20" w:rsidRDefault="00324F20" w:rsidP="00162788">
            <w:pPr>
              <w:pStyle w:val="BodyText"/>
              <w:tabs>
                <w:tab w:val="left" w:pos="2084"/>
              </w:tabs>
              <w:spacing w:before="69" w:after="69"/>
              <w:ind w:left="0" w:right="1236" w:firstLine="0"/>
            </w:pPr>
            <w:r>
              <w:rPr>
                <w:i/>
                <w:spacing w:val="-1"/>
              </w:rPr>
              <w:t>Note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drafters: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should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obligation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this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obligation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43"/>
                <w:w w:val="99"/>
              </w:rPr>
              <w:t xml:space="preserve"> </w:t>
            </w:r>
            <w:r>
              <w:rPr>
                <w:i/>
                <w:spacing w:val="-1"/>
              </w:rPr>
              <w:t>your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Contract.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following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clause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optional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regard.</w:t>
            </w:r>
          </w:p>
        </w:tc>
      </w:tr>
    </w:tbl>
    <w:p w14:paraId="6E5DB450" w14:textId="0AD1423F" w:rsidR="00DC1BC1" w:rsidRDefault="00DC1BC1" w:rsidP="00AD27E0">
      <w:pPr>
        <w:spacing w:line="200" w:lineRule="atLeast"/>
        <w:ind w:left="1134"/>
        <w:rPr>
          <w:rFonts w:ascii="Arial" w:eastAsia="Arial" w:hAnsi="Arial" w:cs="Arial"/>
          <w:sz w:val="20"/>
          <w:szCs w:val="20"/>
        </w:rPr>
      </w:pPr>
    </w:p>
    <w:p w14:paraId="4560F6CD" w14:textId="41361CC2" w:rsidR="00DC1BC1" w:rsidRPr="00B773C4" w:rsidRDefault="006C3391" w:rsidP="00CA5665">
      <w:pPr>
        <w:pStyle w:val="BodyText"/>
        <w:numPr>
          <w:ilvl w:val="2"/>
          <w:numId w:val="55"/>
        </w:numPr>
        <w:tabs>
          <w:tab w:val="left" w:pos="2084"/>
        </w:tabs>
        <w:spacing w:before="74"/>
        <w:ind w:left="2083" w:right="518"/>
      </w:pPr>
      <w:bookmarkStart w:id="48" w:name="(e)_The_Contractor_must_provide_such_wri"/>
      <w:bookmarkEnd w:id="48"/>
      <w:r>
        <w:t>The</w:t>
      </w:r>
      <w:r>
        <w:rPr>
          <w:spacing w:val="-7"/>
        </w:rPr>
        <w:t xml:space="preserve"> </w:t>
      </w:r>
      <w:r w:rsidR="0098123E">
        <w:rPr>
          <w:spacing w:val="-7"/>
        </w:rPr>
        <w:t>[</w:t>
      </w:r>
      <w:r>
        <w:rPr>
          <w:spacing w:val="-1"/>
        </w:rPr>
        <w:t>Contractor</w:t>
      </w:r>
      <w:r w:rsidR="0098123E">
        <w:rPr>
          <w:spacing w:val="-1"/>
        </w:rPr>
        <w:t>]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 w:rsidRPr="00491BC8">
        <w:rPr>
          <w:spacing w:val="-7"/>
        </w:rPr>
        <w:t xml:space="preserve"> </w:t>
      </w:r>
      <w:r w:rsidR="002043C4">
        <w:rPr>
          <w:spacing w:val="-7"/>
        </w:rPr>
        <w:t xml:space="preserve">one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compliance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4"/>
        </w:rPr>
        <w:t xml:space="preserve"> </w:t>
      </w:r>
      <w:hyperlink w:anchor="_bookmark8" w:history="1">
        <w:r w:rsidR="006E754D">
          <w:rPr>
            <w:spacing w:val="-1"/>
          </w:rPr>
          <w:t>3</w:t>
        </w:r>
        <w:r>
          <w:rPr>
            <w:spacing w:val="-1"/>
          </w:rPr>
          <w:t>.1</w:t>
        </w:r>
      </w:hyperlink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2043C4">
        <w:rPr>
          <w:spacing w:val="-6"/>
        </w:rPr>
        <w:t xml:space="preserve">transitional phase </w:t>
      </w:r>
      <w:r w:rsidR="003172C8">
        <w:rPr>
          <w:spacing w:val="-6"/>
        </w:rPr>
        <w:t xml:space="preserve">by </w:t>
      </w:r>
      <w:r w:rsidR="00014A3C">
        <w:rPr>
          <w:spacing w:val="-6"/>
        </w:rPr>
        <w:t>1 July</w:t>
      </w:r>
      <w:r w:rsidR="002043C4">
        <w:rPr>
          <w:spacing w:val="-6"/>
        </w:rPr>
        <w:t xml:space="preserve"> 2019</w:t>
      </w:r>
      <w:r>
        <w:rPr>
          <w:spacing w:val="1"/>
        </w:rPr>
        <w:t>.</w:t>
      </w:r>
      <w:r w:rsidR="0098123E">
        <w:rPr>
          <w:spacing w:val="1"/>
        </w:rPr>
        <w:t xml:space="preserve"> </w:t>
      </w:r>
    </w:p>
    <w:p w14:paraId="53FA2654" w14:textId="77777777" w:rsidR="00324F20" w:rsidRPr="00B773C4" w:rsidRDefault="00324F20" w:rsidP="00B773C4">
      <w:pPr>
        <w:pStyle w:val="BodyText"/>
        <w:tabs>
          <w:tab w:val="left" w:pos="2084"/>
        </w:tabs>
        <w:spacing w:before="74"/>
        <w:ind w:left="2083" w:right="518" w:firstLine="0"/>
        <w:jc w:val="right"/>
      </w:pPr>
    </w:p>
    <w:tbl>
      <w:tblPr>
        <w:tblStyle w:val="TableGrid"/>
        <w:tblW w:w="0" w:type="auto"/>
        <w:tblInd w:w="1120" w:type="dxa"/>
        <w:tblLook w:val="04A0" w:firstRow="1" w:lastRow="0" w:firstColumn="1" w:lastColumn="0" w:noHBand="0" w:noVBand="1"/>
      </w:tblPr>
      <w:tblGrid>
        <w:gridCol w:w="8180"/>
      </w:tblGrid>
      <w:tr w:rsidR="00324F20" w14:paraId="37496D1B" w14:textId="77777777" w:rsidTr="00B773C4">
        <w:tc>
          <w:tcPr>
            <w:tcW w:w="9526" w:type="dxa"/>
            <w:shd w:val="clear" w:color="auto" w:fill="D9D9D9" w:themeFill="background1" w:themeFillShade="D9"/>
          </w:tcPr>
          <w:p w14:paraId="7E6657F6" w14:textId="7C3D1A5E" w:rsidR="00324F20" w:rsidRDefault="00324F20" w:rsidP="00162788">
            <w:pPr>
              <w:pStyle w:val="BodyText"/>
              <w:tabs>
                <w:tab w:val="left" w:pos="2084"/>
              </w:tabs>
              <w:spacing w:before="69" w:after="69"/>
              <w:ind w:left="0" w:right="669" w:firstLine="0"/>
            </w:pPr>
            <w:r>
              <w:rPr>
                <w:i/>
                <w:spacing w:val="-1"/>
              </w:rPr>
              <w:t>Note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drafters: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may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wish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clauses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some</w:t>
            </w:r>
            <w:r>
              <w:rPr>
                <w:i/>
                <w:spacing w:val="42"/>
                <w:w w:val="99"/>
              </w:rPr>
              <w:t xml:space="preserve"> </w:t>
            </w:r>
            <w:r>
              <w:rPr>
                <w:i/>
                <w:spacing w:val="-1"/>
              </w:rPr>
              <w:t>possibility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become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High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Value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Contract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Term.</w:t>
            </w:r>
            <w:r>
              <w:rPr>
                <w:i/>
                <w:spacing w:val="50"/>
                <w:w w:val="99"/>
              </w:rPr>
              <w:t xml:space="preserve"> </w:t>
            </w:r>
            <w:r>
              <w:rPr>
                <w:i/>
                <w:spacing w:val="-1"/>
              </w:rPr>
              <w:t>This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will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depend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upon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both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value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industry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sectors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are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relevant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to</w:t>
            </w:r>
            <w:r>
              <w:rPr>
                <w:i/>
                <w:spacing w:val="65"/>
                <w:w w:val="99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Contract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(see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IPP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further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information).</w:t>
            </w:r>
          </w:p>
        </w:tc>
      </w:tr>
    </w:tbl>
    <w:p w14:paraId="3B75517D" w14:textId="77777777" w:rsidR="00DC1BC1" w:rsidRDefault="00DC1BC1">
      <w:pPr>
        <w:spacing w:before="7"/>
        <w:rPr>
          <w:rFonts w:ascii="Arial" w:eastAsia="Arial" w:hAnsi="Arial" w:cs="Arial"/>
          <w:sz w:val="14"/>
          <w:szCs w:val="14"/>
        </w:rPr>
      </w:pPr>
    </w:p>
    <w:p w14:paraId="58D2C90D" w14:textId="01459DFA" w:rsidR="00DC1BC1" w:rsidRPr="00CA5665" w:rsidRDefault="006C3391" w:rsidP="001B64D3">
      <w:pPr>
        <w:pStyle w:val="BodyText"/>
        <w:numPr>
          <w:ilvl w:val="2"/>
          <w:numId w:val="55"/>
        </w:numPr>
        <w:tabs>
          <w:tab w:val="left" w:pos="2084"/>
        </w:tabs>
        <w:spacing w:before="10"/>
        <w:ind w:left="2083" w:right="246"/>
        <w:jc w:val="both"/>
        <w:rPr>
          <w:rFonts w:cs="Arial"/>
          <w:sz w:val="14"/>
          <w:szCs w:val="14"/>
        </w:rPr>
      </w:pPr>
      <w:bookmarkStart w:id="49" w:name="(f)_If_during_the_Term_the_value_of_this"/>
      <w:bookmarkStart w:id="50" w:name="_bookmark9"/>
      <w:bookmarkEnd w:id="49"/>
      <w:bookmarkEnd w:id="50"/>
      <w:r w:rsidRPr="00CA5665">
        <w:rPr>
          <w:spacing w:val="-1"/>
        </w:rPr>
        <w:t>If</w:t>
      </w:r>
      <w:r w:rsidRPr="00CA5665">
        <w:rPr>
          <w:spacing w:val="-4"/>
        </w:rPr>
        <w:t xml:space="preserve"> </w:t>
      </w:r>
      <w:r w:rsidRPr="00CA5665">
        <w:rPr>
          <w:spacing w:val="-1"/>
        </w:rPr>
        <w:t>during</w:t>
      </w:r>
      <w:r w:rsidRPr="00CA5665">
        <w:rPr>
          <w:spacing w:val="-5"/>
        </w:rPr>
        <w:t xml:space="preserve"> </w:t>
      </w:r>
      <w:r>
        <w:t>the</w:t>
      </w:r>
      <w:r w:rsidRPr="00CA5665">
        <w:rPr>
          <w:spacing w:val="-5"/>
        </w:rPr>
        <w:t xml:space="preserve"> </w:t>
      </w:r>
      <w:r>
        <w:t xml:space="preserve">Term </w:t>
      </w:r>
      <w:r w:rsidRPr="00CA5665">
        <w:rPr>
          <w:spacing w:val="-1"/>
        </w:rPr>
        <w:t>the</w:t>
      </w:r>
      <w:r w:rsidRPr="00CA5665">
        <w:rPr>
          <w:spacing w:val="-6"/>
        </w:rPr>
        <w:t xml:space="preserve"> </w:t>
      </w:r>
      <w:r w:rsidRPr="00CA5665">
        <w:rPr>
          <w:spacing w:val="-1"/>
        </w:rPr>
        <w:t>value</w:t>
      </w:r>
      <w:r w:rsidRPr="00CA5665">
        <w:rPr>
          <w:spacing w:val="-3"/>
        </w:rPr>
        <w:t xml:space="preserve"> </w:t>
      </w:r>
      <w:r w:rsidRPr="00CA5665">
        <w:rPr>
          <w:spacing w:val="-1"/>
        </w:rPr>
        <w:t>of</w:t>
      </w:r>
      <w:r w:rsidRPr="00CA5665">
        <w:rPr>
          <w:spacing w:val="-3"/>
        </w:rPr>
        <w:t xml:space="preserve"> </w:t>
      </w:r>
      <w:r w:rsidRPr="00CA5665">
        <w:rPr>
          <w:spacing w:val="-1"/>
        </w:rPr>
        <w:t>this</w:t>
      </w:r>
      <w:r w:rsidRPr="00CA5665">
        <w:rPr>
          <w:spacing w:val="-4"/>
        </w:rPr>
        <w:t xml:space="preserve"> </w:t>
      </w:r>
      <w:r>
        <w:t>Contract</w:t>
      </w:r>
      <w:r w:rsidRPr="00CA5665">
        <w:rPr>
          <w:spacing w:val="-5"/>
        </w:rPr>
        <w:t xml:space="preserve"> </w:t>
      </w:r>
      <w:r>
        <w:t>exceeds</w:t>
      </w:r>
      <w:r w:rsidRPr="00CA5665">
        <w:rPr>
          <w:spacing w:val="-5"/>
        </w:rPr>
        <w:t xml:space="preserve"> </w:t>
      </w:r>
      <w:r>
        <w:t>$7.5</w:t>
      </w:r>
      <w:r w:rsidRPr="00CA5665">
        <w:rPr>
          <w:spacing w:val="-5"/>
        </w:rPr>
        <w:t xml:space="preserve"> </w:t>
      </w:r>
      <w:r w:rsidRPr="00CA5665">
        <w:rPr>
          <w:spacing w:val="-1"/>
        </w:rPr>
        <w:t>million,</w:t>
      </w:r>
      <w:r w:rsidRPr="00CA5665">
        <w:rPr>
          <w:spacing w:val="-3"/>
        </w:rPr>
        <w:t xml:space="preserve"> </w:t>
      </w:r>
      <w:r>
        <w:t>then</w:t>
      </w:r>
      <w:r w:rsidRPr="00CA5665">
        <w:rPr>
          <w:spacing w:val="-4"/>
        </w:rPr>
        <w:t xml:space="preserve"> </w:t>
      </w:r>
      <w:r>
        <w:t>this</w:t>
      </w:r>
      <w:r w:rsidRPr="00CA5665">
        <w:rPr>
          <w:spacing w:val="-4"/>
        </w:rPr>
        <w:t xml:space="preserve"> </w:t>
      </w:r>
      <w:r>
        <w:t>Contract</w:t>
      </w:r>
      <w:r w:rsidRPr="00CA5665">
        <w:rPr>
          <w:spacing w:val="45"/>
          <w:w w:val="99"/>
        </w:rPr>
        <w:t xml:space="preserve"> </w:t>
      </w:r>
      <w:r>
        <w:t>will</w:t>
      </w:r>
      <w:r w:rsidRPr="00CA5665">
        <w:rPr>
          <w:spacing w:val="-7"/>
        </w:rPr>
        <w:t xml:space="preserve"> </w:t>
      </w:r>
      <w:r>
        <w:t>become</w:t>
      </w:r>
      <w:r w:rsidRPr="00CA5665">
        <w:rPr>
          <w:spacing w:val="-5"/>
        </w:rPr>
        <w:t xml:space="preserve"> </w:t>
      </w:r>
      <w:r>
        <w:t>a</w:t>
      </w:r>
      <w:r w:rsidRPr="00CA5665">
        <w:rPr>
          <w:spacing w:val="-6"/>
        </w:rPr>
        <w:t xml:space="preserve"> </w:t>
      </w:r>
      <w:r w:rsidRPr="00CA5665">
        <w:rPr>
          <w:spacing w:val="-1"/>
        </w:rPr>
        <w:t>High</w:t>
      </w:r>
      <w:r w:rsidRPr="00CA5665">
        <w:rPr>
          <w:spacing w:val="-3"/>
        </w:rPr>
        <w:t xml:space="preserve"> </w:t>
      </w:r>
      <w:r>
        <w:t>Value</w:t>
      </w:r>
      <w:r w:rsidRPr="00CA5665">
        <w:rPr>
          <w:spacing w:val="-6"/>
        </w:rPr>
        <w:t xml:space="preserve"> </w:t>
      </w:r>
      <w:r w:rsidRPr="00CA5665">
        <w:rPr>
          <w:spacing w:val="-1"/>
        </w:rPr>
        <w:t>Contract</w:t>
      </w:r>
      <w:r w:rsidRPr="00CA5665">
        <w:rPr>
          <w:spacing w:val="-5"/>
        </w:rPr>
        <w:t xml:space="preserve"> </w:t>
      </w:r>
      <w:r>
        <w:t>for</w:t>
      </w:r>
      <w:r w:rsidRPr="00CA5665">
        <w:rPr>
          <w:spacing w:val="-5"/>
        </w:rPr>
        <w:t xml:space="preserve"> </w:t>
      </w:r>
      <w:r w:rsidRPr="00CA5665">
        <w:rPr>
          <w:spacing w:val="-1"/>
        </w:rPr>
        <w:t>the</w:t>
      </w:r>
      <w:r w:rsidRPr="00CA5665">
        <w:rPr>
          <w:spacing w:val="-3"/>
        </w:rPr>
        <w:t xml:space="preserve"> </w:t>
      </w:r>
      <w:r w:rsidRPr="00CA5665">
        <w:rPr>
          <w:spacing w:val="-1"/>
        </w:rPr>
        <w:t>purposes</w:t>
      </w:r>
      <w:r w:rsidRPr="00CA5665">
        <w:rPr>
          <w:spacing w:val="-5"/>
        </w:rPr>
        <w:t xml:space="preserve"> </w:t>
      </w:r>
      <w:r w:rsidRPr="00CA5665">
        <w:rPr>
          <w:spacing w:val="-1"/>
        </w:rPr>
        <w:t>of</w:t>
      </w:r>
      <w:r w:rsidRPr="00CA5665">
        <w:rPr>
          <w:spacing w:val="-4"/>
        </w:rPr>
        <w:t xml:space="preserve"> </w:t>
      </w:r>
      <w:r w:rsidRPr="00CA5665">
        <w:rPr>
          <w:spacing w:val="-1"/>
        </w:rPr>
        <w:t>the</w:t>
      </w:r>
      <w:r w:rsidRPr="00CA5665">
        <w:rPr>
          <w:spacing w:val="-5"/>
        </w:rPr>
        <w:t xml:space="preserve"> </w:t>
      </w:r>
      <w:r w:rsidRPr="00CA5665">
        <w:rPr>
          <w:spacing w:val="-1"/>
        </w:rPr>
        <w:t>Indigenous</w:t>
      </w:r>
      <w:r w:rsidRPr="00CA5665">
        <w:rPr>
          <w:spacing w:val="-5"/>
        </w:rPr>
        <w:t xml:space="preserve"> </w:t>
      </w:r>
      <w:r>
        <w:t>Procurement</w:t>
      </w:r>
      <w:r w:rsidRPr="00CA5665">
        <w:rPr>
          <w:spacing w:val="68"/>
          <w:w w:val="99"/>
        </w:rPr>
        <w:t xml:space="preserve"> </w:t>
      </w:r>
      <w:r w:rsidRPr="00CA5665">
        <w:rPr>
          <w:spacing w:val="-1"/>
        </w:rPr>
        <w:t>Policy,</w:t>
      </w:r>
      <w:r w:rsidRPr="00CA5665">
        <w:rPr>
          <w:spacing w:val="-5"/>
        </w:rPr>
        <w:t xml:space="preserve"> </w:t>
      </w:r>
      <w:r w:rsidRPr="00CA5665">
        <w:rPr>
          <w:spacing w:val="-1"/>
        </w:rPr>
        <w:t>in</w:t>
      </w:r>
      <w:r w:rsidRPr="00CA5665">
        <w:rPr>
          <w:spacing w:val="-2"/>
        </w:rPr>
        <w:t xml:space="preserve"> </w:t>
      </w:r>
      <w:r w:rsidRPr="00CA5665">
        <w:rPr>
          <w:spacing w:val="-1"/>
        </w:rPr>
        <w:t>which</w:t>
      </w:r>
      <w:r w:rsidRPr="00CA5665">
        <w:rPr>
          <w:spacing w:val="-7"/>
        </w:rPr>
        <w:t xml:space="preserve"> </w:t>
      </w:r>
      <w:r>
        <w:t>case</w:t>
      </w:r>
      <w:r w:rsidRPr="00CA5665">
        <w:rPr>
          <w:spacing w:val="-6"/>
        </w:rPr>
        <w:t xml:space="preserve"> </w:t>
      </w:r>
      <w:r>
        <w:t>the</w:t>
      </w:r>
      <w:r w:rsidRPr="00CA5665">
        <w:rPr>
          <w:spacing w:val="-7"/>
        </w:rPr>
        <w:t xml:space="preserve"> </w:t>
      </w:r>
      <w:r w:rsidRPr="00CA5665">
        <w:rPr>
          <w:spacing w:val="-1"/>
        </w:rPr>
        <w:t>Contractor</w:t>
      </w:r>
      <w:r w:rsidRPr="00CA5665">
        <w:rPr>
          <w:spacing w:val="-5"/>
        </w:rPr>
        <w:t xml:space="preserve"> </w:t>
      </w:r>
      <w:r>
        <w:t>must:</w:t>
      </w:r>
    </w:p>
    <w:p w14:paraId="2977CBA5" w14:textId="09A220CC" w:rsidR="00DC1BC1" w:rsidRPr="00D27135" w:rsidRDefault="006C3391" w:rsidP="00CA5665">
      <w:pPr>
        <w:pStyle w:val="BodyText"/>
        <w:numPr>
          <w:ilvl w:val="3"/>
          <w:numId w:val="55"/>
        </w:numPr>
        <w:tabs>
          <w:tab w:val="left" w:pos="2629"/>
        </w:tabs>
        <w:spacing w:before="74"/>
        <w:ind w:left="2628" w:right="865"/>
        <w:rPr>
          <w:spacing w:val="-1"/>
        </w:rPr>
      </w:pPr>
      <w:bookmarkStart w:id="51" w:name="(i)_within_[x]_days_after_the_$7.5_milli"/>
      <w:bookmarkEnd w:id="51"/>
      <w:r>
        <w:rPr>
          <w:spacing w:val="-1"/>
        </w:rPr>
        <w:t>within</w:t>
      </w:r>
      <w:r w:rsidRPr="00D27135">
        <w:rPr>
          <w:spacing w:val="-1"/>
        </w:rPr>
        <w:t xml:space="preserve"> [x]</w:t>
      </w:r>
      <w:r w:rsidR="008B4121" w:rsidRPr="00D27135">
        <w:rPr>
          <w:spacing w:val="-1"/>
        </w:rPr>
        <w:t xml:space="preserve"> </w:t>
      </w:r>
      <w:r w:rsidR="00BD39DC" w:rsidRPr="00D27135">
        <w:rPr>
          <w:spacing w:val="-1"/>
        </w:rPr>
        <w:t>[</w:t>
      </w:r>
      <w:r w:rsidR="008B4121" w:rsidRPr="00D27135">
        <w:rPr>
          <w:spacing w:val="-1"/>
        </w:rPr>
        <w:t>Business</w:t>
      </w:r>
      <w:r w:rsidRPr="00D27135">
        <w:rPr>
          <w:spacing w:val="-1"/>
        </w:rPr>
        <w:t xml:space="preserve"> </w:t>
      </w:r>
      <w:r>
        <w:rPr>
          <w:spacing w:val="-1"/>
        </w:rPr>
        <w:t>days</w:t>
      </w:r>
      <w:r w:rsidR="00BD39DC">
        <w:rPr>
          <w:spacing w:val="-1"/>
        </w:rPr>
        <w:t>]</w:t>
      </w:r>
      <w:r w:rsidRPr="00D27135">
        <w:rPr>
          <w:spacing w:val="-1"/>
        </w:rPr>
        <w:t xml:space="preserve"> </w:t>
      </w:r>
      <w:r>
        <w:rPr>
          <w:spacing w:val="-1"/>
        </w:rPr>
        <w:t>after</w:t>
      </w:r>
      <w:r w:rsidRPr="00D27135">
        <w:rPr>
          <w:spacing w:val="-1"/>
        </w:rPr>
        <w:t xml:space="preserve"> </w:t>
      </w:r>
      <w:r>
        <w:rPr>
          <w:spacing w:val="-1"/>
        </w:rPr>
        <w:t>the</w:t>
      </w:r>
      <w:r w:rsidRPr="00D27135">
        <w:rPr>
          <w:spacing w:val="-1"/>
        </w:rPr>
        <w:t xml:space="preserve"> $7.5 million </w:t>
      </w:r>
      <w:r>
        <w:rPr>
          <w:spacing w:val="-1"/>
        </w:rPr>
        <w:t>value</w:t>
      </w:r>
      <w:r w:rsidRPr="00D27135">
        <w:rPr>
          <w:spacing w:val="-1"/>
        </w:rPr>
        <w:t xml:space="preserve"> </w:t>
      </w:r>
      <w:r>
        <w:rPr>
          <w:spacing w:val="-1"/>
        </w:rPr>
        <w:t>is</w:t>
      </w:r>
      <w:r w:rsidRPr="00D27135">
        <w:rPr>
          <w:spacing w:val="-1"/>
        </w:rPr>
        <w:t xml:space="preserve"> </w:t>
      </w:r>
      <w:r>
        <w:rPr>
          <w:spacing w:val="-1"/>
        </w:rPr>
        <w:t>reached,</w:t>
      </w:r>
      <w:r w:rsidRPr="00D27135">
        <w:rPr>
          <w:spacing w:val="-1"/>
        </w:rPr>
        <w:t xml:space="preserve"> </w:t>
      </w:r>
      <w:r>
        <w:rPr>
          <w:spacing w:val="-1"/>
        </w:rPr>
        <w:t>develop</w:t>
      </w:r>
      <w:r w:rsidRPr="00D27135">
        <w:rPr>
          <w:spacing w:val="-1"/>
        </w:rPr>
        <w:t xml:space="preserve"> an </w:t>
      </w:r>
      <w:r>
        <w:rPr>
          <w:spacing w:val="-1"/>
        </w:rPr>
        <w:t>Indigenous</w:t>
      </w:r>
      <w:r w:rsidRPr="00D27135">
        <w:rPr>
          <w:spacing w:val="-1"/>
        </w:rPr>
        <w:t xml:space="preserve"> </w:t>
      </w:r>
      <w:r>
        <w:rPr>
          <w:spacing w:val="-1"/>
        </w:rPr>
        <w:t>Participation</w:t>
      </w:r>
      <w:r w:rsidRPr="00D27135">
        <w:rPr>
          <w:spacing w:val="-1"/>
        </w:rPr>
        <w:t xml:space="preserve"> Plan that addresses:</w:t>
      </w:r>
    </w:p>
    <w:p w14:paraId="73CC3D33" w14:textId="77777777" w:rsidR="00DC1BC1" w:rsidRDefault="00DC1BC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D54B992" w14:textId="68ED479F" w:rsidR="00DC1BC1" w:rsidRDefault="006C3391" w:rsidP="00CA5665">
      <w:pPr>
        <w:pStyle w:val="BodyText"/>
        <w:numPr>
          <w:ilvl w:val="4"/>
          <w:numId w:val="55"/>
        </w:numPr>
        <w:tabs>
          <w:tab w:val="left" w:pos="3594"/>
        </w:tabs>
        <w:ind w:left="3593" w:right="721"/>
      </w:pPr>
      <w:bookmarkStart w:id="52" w:name="A._how_the_Contractor_intends_on_meeting"/>
      <w:bookmarkEnd w:id="52"/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intends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mandatory</w:t>
      </w:r>
      <w:r>
        <w:rPr>
          <w:spacing w:val="43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Indigenous</w:t>
      </w:r>
      <w:r>
        <w:rPr>
          <w:spacing w:val="-10"/>
        </w:rPr>
        <w:t xml:space="preserve"> </w:t>
      </w:r>
      <w:r>
        <w:t>Procurement</w:t>
      </w:r>
      <w:r>
        <w:rPr>
          <w:spacing w:val="52"/>
          <w:w w:val="99"/>
        </w:rPr>
        <w:t xml:space="preserve"> </w:t>
      </w:r>
      <w:r>
        <w:rPr>
          <w:spacing w:val="-1"/>
        </w:rPr>
        <w:t>Policy</w:t>
      </w:r>
      <w:r w:rsidR="003238EB">
        <w:rPr>
          <w:spacing w:val="-1"/>
        </w:rPr>
        <w:t>,</w:t>
      </w:r>
    </w:p>
    <w:p w14:paraId="3660138B" w14:textId="77777777" w:rsidR="00DC1BC1" w:rsidRDefault="00DC1BC1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DA9EEE" w14:textId="71E18736" w:rsidR="00DC1BC1" w:rsidRDefault="006C3391" w:rsidP="00CA5665">
      <w:pPr>
        <w:pStyle w:val="BodyText"/>
        <w:numPr>
          <w:ilvl w:val="4"/>
          <w:numId w:val="55"/>
        </w:numPr>
        <w:tabs>
          <w:tab w:val="left" w:pos="3594"/>
        </w:tabs>
        <w:ind w:left="3593" w:right="336"/>
      </w:pPr>
      <w:bookmarkStart w:id="53" w:name="B._the_Contractor's_current_rate_of_Indi"/>
      <w:bookmarkEnd w:id="53"/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Contractor's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1"/>
        </w:rPr>
        <w:t>rate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 w:rsidR="001518DF">
        <w:rPr>
          <w:spacing w:val="-1"/>
        </w:rPr>
        <w:t>Indigenous supplier</w:t>
      </w:r>
      <w:r>
        <w:rPr>
          <w:spacing w:val="-11"/>
        </w:rPr>
        <w:t xml:space="preserve"> </w:t>
      </w:r>
      <w:r>
        <w:t>use</w:t>
      </w:r>
      <w:r w:rsidR="003238EB">
        <w:t>,</w:t>
      </w:r>
    </w:p>
    <w:p w14:paraId="440FC55C" w14:textId="77777777" w:rsidR="00DC1BC1" w:rsidRDefault="00DC1BC1">
      <w:pPr>
        <w:spacing w:before="8"/>
        <w:rPr>
          <w:rFonts w:ascii="Arial" w:eastAsia="Arial" w:hAnsi="Arial" w:cs="Arial"/>
          <w:sz w:val="20"/>
          <w:szCs w:val="20"/>
        </w:rPr>
      </w:pPr>
    </w:p>
    <w:p w14:paraId="2C133D67" w14:textId="740D0465" w:rsidR="00DC1BC1" w:rsidRDefault="006C3391" w:rsidP="00CA5665">
      <w:pPr>
        <w:pStyle w:val="BodyText"/>
        <w:numPr>
          <w:ilvl w:val="4"/>
          <w:numId w:val="55"/>
        </w:numPr>
        <w:tabs>
          <w:tab w:val="left" w:pos="3594"/>
        </w:tabs>
        <w:ind w:left="3593"/>
      </w:pPr>
      <w:bookmarkStart w:id="54" w:name="C._the_Contractor's_commitment_to_Indige"/>
      <w:bookmarkEnd w:id="54"/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Contractor's</w:t>
      </w:r>
      <w:r>
        <w:rPr>
          <w:spacing w:val="-8"/>
        </w:rPr>
        <w:t xml:space="preserve"> </w:t>
      </w:r>
      <w:r>
        <w:t>commitment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 w:rsidR="003238EB">
        <w:rPr>
          <w:spacing w:val="-1"/>
        </w:rPr>
        <w:t>,</w:t>
      </w:r>
      <w:r>
        <w:rPr>
          <w:spacing w:val="-9"/>
        </w:rPr>
        <w:t xml:space="preserve"> </w:t>
      </w:r>
      <w:r>
        <w:t>and</w:t>
      </w:r>
    </w:p>
    <w:p w14:paraId="7927703B" w14:textId="77777777" w:rsidR="00DC1BC1" w:rsidRDefault="00DC1BC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9098323" w14:textId="326E988B" w:rsidR="00DC1BC1" w:rsidRDefault="006C3391" w:rsidP="00CA5665">
      <w:pPr>
        <w:pStyle w:val="BodyText"/>
        <w:numPr>
          <w:ilvl w:val="4"/>
          <w:numId w:val="55"/>
        </w:numPr>
        <w:tabs>
          <w:tab w:val="left" w:pos="3594"/>
        </w:tabs>
        <w:ind w:left="3593" w:right="135"/>
      </w:pPr>
      <w:bookmarkStart w:id="55" w:name="D._if_any_part_of_the_Contract_is_being_"/>
      <w:bookmarkEnd w:id="55"/>
      <w:r>
        <w:rPr>
          <w:spacing w:val="-1"/>
        </w:rPr>
        <w:t>if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is being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rPr>
          <w:spacing w:val="-1"/>
        </w:rPr>
        <w:t>Area,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52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56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 w:rsidR="006A7C30">
        <w:rPr>
          <w:spacing w:val="-7"/>
        </w:rPr>
        <w:t xml:space="preserve">Indigenous </w:t>
      </w:r>
      <w:r>
        <w:t>supplier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 w:rsidR="003238EB">
        <w:rPr>
          <w:spacing w:val="-1"/>
        </w:rPr>
        <w:t>,</w:t>
      </w:r>
      <w:r>
        <w:rPr>
          <w:spacing w:val="27"/>
          <w:w w:val="99"/>
        </w:rPr>
        <w:t xml:space="preserve"> </w:t>
      </w:r>
      <w:r>
        <w:rPr>
          <w:spacing w:val="-1"/>
        </w:rPr>
        <w:t>and</w:t>
      </w:r>
    </w:p>
    <w:p w14:paraId="7CF8D1B8" w14:textId="77777777" w:rsidR="00DC1BC1" w:rsidRPr="00D27135" w:rsidRDefault="00DC1BC1" w:rsidP="00D27135">
      <w:pPr>
        <w:pStyle w:val="BodyText"/>
        <w:tabs>
          <w:tab w:val="left" w:pos="2629"/>
        </w:tabs>
        <w:spacing w:before="74"/>
        <w:ind w:left="2628" w:right="865" w:firstLine="0"/>
        <w:jc w:val="right"/>
        <w:rPr>
          <w:spacing w:val="-1"/>
        </w:rPr>
      </w:pPr>
    </w:p>
    <w:p w14:paraId="42E7EF6C" w14:textId="1CD5C502" w:rsidR="000E4F21" w:rsidRPr="00D27135" w:rsidRDefault="006C3391" w:rsidP="00CA5665">
      <w:pPr>
        <w:pStyle w:val="BodyText"/>
        <w:numPr>
          <w:ilvl w:val="3"/>
          <w:numId w:val="55"/>
        </w:numPr>
        <w:tabs>
          <w:tab w:val="left" w:pos="2629"/>
        </w:tabs>
        <w:spacing w:before="74"/>
        <w:ind w:left="2628" w:right="865"/>
        <w:rPr>
          <w:spacing w:val="-1"/>
        </w:rPr>
      </w:pPr>
      <w:bookmarkStart w:id="56" w:name="(ii)_submit_the_draft_Indigenous_Partici"/>
      <w:bookmarkEnd w:id="56"/>
      <w:r w:rsidRPr="00D27135">
        <w:rPr>
          <w:spacing w:val="-1"/>
        </w:rPr>
        <w:t xml:space="preserve">submit </w:t>
      </w:r>
      <w:r>
        <w:rPr>
          <w:spacing w:val="-1"/>
        </w:rPr>
        <w:t>the</w:t>
      </w:r>
      <w:r w:rsidRPr="00D27135">
        <w:rPr>
          <w:spacing w:val="-1"/>
        </w:rPr>
        <w:t xml:space="preserve"> draft Indigenous </w:t>
      </w:r>
      <w:r>
        <w:rPr>
          <w:spacing w:val="-1"/>
        </w:rPr>
        <w:t>Participation</w:t>
      </w:r>
      <w:r w:rsidRPr="00D27135">
        <w:rPr>
          <w:spacing w:val="-1"/>
        </w:rPr>
        <w:t xml:space="preserve"> </w:t>
      </w:r>
      <w:r>
        <w:rPr>
          <w:spacing w:val="-1"/>
        </w:rPr>
        <w:t>Plan</w:t>
      </w:r>
      <w:r w:rsidRPr="00D27135">
        <w:rPr>
          <w:spacing w:val="-1"/>
        </w:rPr>
        <w:t xml:space="preserve"> </w:t>
      </w:r>
      <w:r>
        <w:rPr>
          <w:spacing w:val="-1"/>
        </w:rPr>
        <w:t>to</w:t>
      </w:r>
      <w:r w:rsidRPr="00D27135">
        <w:rPr>
          <w:spacing w:val="-1"/>
        </w:rPr>
        <w:t xml:space="preserve"> </w:t>
      </w:r>
      <w:r>
        <w:rPr>
          <w:spacing w:val="-1"/>
        </w:rPr>
        <w:t>the</w:t>
      </w:r>
      <w:r w:rsidRPr="00D27135">
        <w:rPr>
          <w:spacing w:val="-1"/>
        </w:rPr>
        <w:t xml:space="preserve"> [Customer] for </w:t>
      </w:r>
      <w:r>
        <w:rPr>
          <w:spacing w:val="-1"/>
        </w:rPr>
        <w:t>its</w:t>
      </w:r>
      <w:r w:rsidRPr="00D27135">
        <w:rPr>
          <w:spacing w:val="-1"/>
        </w:rPr>
        <w:t xml:space="preserve"> review and, </w:t>
      </w:r>
      <w:r>
        <w:rPr>
          <w:spacing w:val="-1"/>
        </w:rPr>
        <w:t>if</w:t>
      </w:r>
      <w:r w:rsidRPr="00D27135">
        <w:rPr>
          <w:spacing w:val="-1"/>
        </w:rPr>
        <w:t xml:space="preserve"> </w:t>
      </w:r>
      <w:r>
        <w:rPr>
          <w:spacing w:val="-1"/>
        </w:rPr>
        <w:t>appropriate,</w:t>
      </w:r>
      <w:r w:rsidRPr="00D27135">
        <w:rPr>
          <w:spacing w:val="-1"/>
        </w:rPr>
        <w:t xml:space="preserve"> </w:t>
      </w:r>
      <w:r>
        <w:rPr>
          <w:spacing w:val="-1"/>
        </w:rPr>
        <w:t>approval.</w:t>
      </w:r>
    </w:p>
    <w:p w14:paraId="3D13B774" w14:textId="77777777" w:rsidR="00DC1BC1" w:rsidRDefault="00DC1BC1">
      <w:pPr>
        <w:spacing w:before="10"/>
        <w:rPr>
          <w:rFonts w:ascii="Arial" w:eastAsia="Arial" w:hAnsi="Arial" w:cs="Arial"/>
          <w:sz w:val="20"/>
          <w:szCs w:val="20"/>
        </w:rPr>
      </w:pPr>
    </w:p>
    <w:p w14:paraId="3871BFAC" w14:textId="13624A56" w:rsidR="00DC1BC1" w:rsidRDefault="006C3391" w:rsidP="00CA5665">
      <w:pPr>
        <w:pStyle w:val="BodyText"/>
        <w:numPr>
          <w:ilvl w:val="2"/>
          <w:numId w:val="55"/>
        </w:numPr>
        <w:tabs>
          <w:tab w:val="left" w:pos="2084"/>
        </w:tabs>
        <w:spacing w:before="74"/>
        <w:ind w:left="2083" w:right="246"/>
      </w:pPr>
      <w:bookmarkStart w:id="57" w:name="(g)_Upon_approval_of_the_draft_Indigenou"/>
      <w:bookmarkEnd w:id="57"/>
      <w:r>
        <w:rPr>
          <w:spacing w:val="-1"/>
        </w:rPr>
        <w:t>Upon</w:t>
      </w:r>
      <w:r w:rsidRPr="00491BC8">
        <w:rPr>
          <w:spacing w:val="-1"/>
        </w:rPr>
        <w:t xml:space="preserve"> </w:t>
      </w:r>
      <w:r>
        <w:rPr>
          <w:spacing w:val="-1"/>
        </w:rPr>
        <w:t>approval</w:t>
      </w:r>
      <w:r w:rsidRPr="00491BC8">
        <w:rPr>
          <w:spacing w:val="-1"/>
        </w:rPr>
        <w:t xml:space="preserve"> </w:t>
      </w:r>
      <w:r>
        <w:rPr>
          <w:spacing w:val="-1"/>
        </w:rPr>
        <w:t>of</w:t>
      </w:r>
      <w:r w:rsidRPr="00491BC8">
        <w:rPr>
          <w:spacing w:val="-1"/>
        </w:rPr>
        <w:t xml:space="preserve"> </w:t>
      </w:r>
      <w:r>
        <w:rPr>
          <w:spacing w:val="-1"/>
        </w:rPr>
        <w:t>the</w:t>
      </w:r>
      <w:r w:rsidRPr="00491BC8">
        <w:rPr>
          <w:spacing w:val="-1"/>
        </w:rPr>
        <w:t xml:space="preserve"> draft </w:t>
      </w:r>
      <w:r>
        <w:rPr>
          <w:spacing w:val="-1"/>
        </w:rPr>
        <w:t>Indigenous</w:t>
      </w:r>
      <w:r w:rsidRPr="00491BC8">
        <w:rPr>
          <w:spacing w:val="-1"/>
        </w:rPr>
        <w:t xml:space="preserve"> </w:t>
      </w:r>
      <w:r>
        <w:rPr>
          <w:spacing w:val="-1"/>
        </w:rPr>
        <w:t>Participation</w:t>
      </w:r>
      <w:r w:rsidRPr="00491BC8">
        <w:rPr>
          <w:spacing w:val="-1"/>
        </w:rPr>
        <w:t xml:space="preserve"> Plan </w:t>
      </w:r>
      <w:r>
        <w:rPr>
          <w:spacing w:val="-1"/>
        </w:rPr>
        <w:t>under</w:t>
      </w:r>
      <w:r w:rsidRPr="00491BC8">
        <w:rPr>
          <w:spacing w:val="-1"/>
        </w:rPr>
        <w:t xml:space="preserve"> clause </w:t>
      </w:r>
      <w:hyperlink w:anchor="_bookmark9" w:history="1">
        <w:r w:rsidR="006E754D">
          <w:rPr>
            <w:spacing w:val="-1"/>
          </w:rPr>
          <w:t>3</w:t>
        </w:r>
        <w:r w:rsidRPr="00491BC8">
          <w:rPr>
            <w:spacing w:val="-1"/>
          </w:rPr>
          <w:t>.1(</w:t>
        </w:r>
        <w:r w:rsidR="006E754D">
          <w:rPr>
            <w:spacing w:val="-1"/>
          </w:rPr>
          <w:t>g</w:t>
        </w:r>
        <w:r w:rsidRPr="00491BC8">
          <w:rPr>
            <w:spacing w:val="-1"/>
          </w:rPr>
          <w:t>),</w:t>
        </w:r>
      </w:hyperlink>
      <w:r>
        <w:rPr>
          <w:spacing w:val="-7"/>
        </w:rPr>
        <w:t xml:space="preserve"> </w:t>
      </w:r>
      <w:r>
        <w:rPr>
          <w:spacing w:val="-1"/>
        </w:rPr>
        <w:t>the</w:t>
      </w:r>
      <w:r w:rsidR="001518DF">
        <w:rPr>
          <w:spacing w:val="7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15"/>
        </w:rPr>
        <w:t xml:space="preserve"> </w:t>
      </w:r>
      <w:r>
        <w:t>must:</w:t>
      </w:r>
    </w:p>
    <w:p w14:paraId="7ED2FDDA" w14:textId="77777777" w:rsidR="00DC1BC1" w:rsidRDefault="00DC1BC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F618243" w14:textId="57DEDE18" w:rsidR="00DC1BC1" w:rsidRDefault="006C3391" w:rsidP="00CA5665">
      <w:pPr>
        <w:pStyle w:val="BodyText"/>
        <w:numPr>
          <w:ilvl w:val="3"/>
          <w:numId w:val="55"/>
        </w:numPr>
        <w:tabs>
          <w:tab w:val="left" w:pos="3686"/>
        </w:tabs>
        <w:ind w:left="3686" w:right="551" w:hanging="992"/>
      </w:pPr>
      <w:bookmarkStart w:id="58" w:name="(i)_comply_with_the_Indigenous_Participa"/>
      <w:bookmarkEnd w:id="58"/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contract</w:t>
      </w:r>
      <w:r>
        <w:rPr>
          <w:spacing w:val="50"/>
          <w:w w:val="99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attachment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Contract)</w:t>
      </w:r>
      <w:r w:rsidR="003238EB">
        <w:rPr>
          <w:spacing w:val="-1"/>
        </w:rPr>
        <w:t>,</w:t>
      </w:r>
      <w:r>
        <w:rPr>
          <w:spacing w:val="-8"/>
        </w:rPr>
        <w:t xml:space="preserve"> </w:t>
      </w:r>
      <w:r>
        <w:t>and</w:t>
      </w:r>
    </w:p>
    <w:p w14:paraId="5ACF3E19" w14:textId="77777777" w:rsidR="00DC1BC1" w:rsidRDefault="00DC1BC1" w:rsidP="00491BC8">
      <w:pPr>
        <w:tabs>
          <w:tab w:val="left" w:pos="3686"/>
        </w:tabs>
        <w:spacing w:before="10"/>
        <w:ind w:firstLine="66"/>
        <w:rPr>
          <w:rFonts w:ascii="Arial" w:eastAsia="Arial" w:hAnsi="Arial" w:cs="Arial"/>
          <w:sz w:val="20"/>
          <w:szCs w:val="20"/>
        </w:rPr>
      </w:pPr>
    </w:p>
    <w:p w14:paraId="5B8E255D" w14:textId="1BFB1124" w:rsidR="00DC1BC1" w:rsidRDefault="006C3391" w:rsidP="00CA5665">
      <w:pPr>
        <w:pStyle w:val="BodyText"/>
        <w:numPr>
          <w:ilvl w:val="3"/>
          <w:numId w:val="55"/>
        </w:numPr>
        <w:tabs>
          <w:tab w:val="left" w:pos="3686"/>
        </w:tabs>
        <w:ind w:left="3686" w:right="644" w:hanging="992"/>
      </w:pPr>
      <w:bookmarkStart w:id="59" w:name="(ii)_report_against_its_compliance_with_"/>
      <w:bookmarkEnd w:id="59"/>
      <w:r>
        <w:rPr>
          <w:spacing w:val="-1"/>
        </w:rPr>
        <w:t>report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64"/>
          <w:w w:val="99"/>
        </w:rPr>
        <w:t xml:space="preserve"> </w:t>
      </w:r>
      <w:r>
        <w:rPr>
          <w:spacing w:val="-1"/>
        </w:rPr>
        <w:t>quarterly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Term</w:t>
      </w:r>
      <w:r w:rsidR="003238EB">
        <w:rPr>
          <w:spacing w:val="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14:paraId="773C4A48" w14:textId="77777777" w:rsidR="00DC1BC1" w:rsidRDefault="00DC1BC1" w:rsidP="00491BC8">
      <w:pPr>
        <w:tabs>
          <w:tab w:val="left" w:pos="3686"/>
        </w:tabs>
        <w:spacing w:before="10"/>
        <w:ind w:firstLine="66"/>
        <w:rPr>
          <w:rFonts w:ascii="Arial" w:eastAsia="Arial" w:hAnsi="Arial" w:cs="Arial"/>
          <w:sz w:val="20"/>
          <w:szCs w:val="20"/>
        </w:rPr>
      </w:pPr>
    </w:p>
    <w:p w14:paraId="263D3A24" w14:textId="5F03BEBF" w:rsidR="00E351A6" w:rsidRPr="000E4F21" w:rsidRDefault="006C3391" w:rsidP="00CA5665">
      <w:pPr>
        <w:pStyle w:val="BodyText"/>
        <w:numPr>
          <w:ilvl w:val="3"/>
          <w:numId w:val="55"/>
        </w:numPr>
        <w:tabs>
          <w:tab w:val="left" w:pos="3686"/>
        </w:tabs>
        <w:ind w:left="3686" w:right="321" w:hanging="992"/>
      </w:pPr>
      <w:bookmarkStart w:id="60" w:name="(iii)_comply_with_any_directions_issued_"/>
      <w:bookmarkEnd w:id="60"/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directions</w:t>
      </w:r>
      <w:r>
        <w:rPr>
          <w:spacing w:val="-6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[Customer]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55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Contractor's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 w:rsidR="00E14C78">
        <w:rPr>
          <w:spacing w:val="66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17"/>
        </w:rPr>
        <w:t xml:space="preserve"> </w:t>
      </w:r>
      <w:r>
        <w:rPr>
          <w:spacing w:val="-1"/>
        </w:rPr>
        <w:t>Plan.</w:t>
      </w:r>
    </w:p>
    <w:p w14:paraId="51425BD7" w14:textId="77777777" w:rsidR="0052498F" w:rsidRDefault="0052498F" w:rsidP="0052498F">
      <w:pPr>
        <w:spacing w:before="10"/>
        <w:rPr>
          <w:rFonts w:ascii="Arial" w:eastAsia="Arial" w:hAnsi="Arial" w:cs="Arial"/>
          <w:sz w:val="20"/>
          <w:szCs w:val="20"/>
        </w:rPr>
      </w:pPr>
    </w:p>
    <w:p w14:paraId="77A3762A" w14:textId="77777777" w:rsidR="0052498F" w:rsidRDefault="0052498F" w:rsidP="0016117C">
      <w:pPr>
        <w:pStyle w:val="ListParagraph"/>
      </w:pPr>
    </w:p>
    <w:p w14:paraId="44839043" w14:textId="77777777" w:rsidR="007B4167" w:rsidRDefault="007B4167" w:rsidP="0016117C">
      <w:pPr>
        <w:pStyle w:val="ListParagraph"/>
      </w:pPr>
    </w:p>
    <w:p w14:paraId="12B4AAC8" w14:textId="77777777" w:rsidR="00011C6D" w:rsidRDefault="002E615F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61" w:name="_Toc530060270"/>
      <w:r>
        <w:rPr>
          <w:spacing w:val="-1"/>
        </w:rPr>
        <w:t>Warranty</w:t>
      </w:r>
      <w:bookmarkEnd w:id="61"/>
    </w:p>
    <w:p w14:paraId="38087986" w14:textId="77777777" w:rsidR="00011C6D" w:rsidRPr="00011C6D" w:rsidRDefault="00011C6D" w:rsidP="00633AEB">
      <w:pPr>
        <w:pStyle w:val="BodyText"/>
      </w:pPr>
    </w:p>
    <w:p w14:paraId="0BB85859" w14:textId="77777777" w:rsidR="002043C4" w:rsidRDefault="002E615F" w:rsidP="00CA5665">
      <w:pPr>
        <w:pStyle w:val="Heading2"/>
        <w:numPr>
          <w:ilvl w:val="2"/>
          <w:numId w:val="56"/>
        </w:numPr>
        <w:tabs>
          <w:tab w:val="left" w:pos="2127"/>
        </w:tabs>
        <w:rPr>
          <w:b w:val="0"/>
          <w:sz w:val="20"/>
          <w:szCs w:val="20"/>
        </w:rPr>
      </w:pPr>
      <w:bookmarkStart w:id="62" w:name="_Toc530060271"/>
      <w:r>
        <w:rPr>
          <w:b w:val="0"/>
          <w:sz w:val="20"/>
          <w:szCs w:val="20"/>
        </w:rPr>
        <w:t>The Contractor warrants that</w:t>
      </w:r>
      <w:r w:rsidR="002043C4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</w:p>
    <w:p w14:paraId="780ADBE9" w14:textId="2E6E7D50" w:rsidR="00512A68" w:rsidRDefault="002043C4" w:rsidP="0046779D">
      <w:pPr>
        <w:pStyle w:val="Heading2"/>
        <w:numPr>
          <w:ilvl w:val="3"/>
          <w:numId w:val="56"/>
        </w:numPr>
        <w:tabs>
          <w:tab w:val="left" w:pos="212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where the [Commencement Date] of the Contract is </w:t>
      </w:r>
      <w:r w:rsidR="005E2A6B">
        <w:rPr>
          <w:b w:val="0"/>
          <w:sz w:val="20"/>
          <w:szCs w:val="20"/>
        </w:rPr>
        <w:t xml:space="preserve">before </w:t>
      </w:r>
      <w:r w:rsidR="00014A3C">
        <w:rPr>
          <w:b w:val="0"/>
          <w:sz w:val="20"/>
          <w:szCs w:val="20"/>
        </w:rPr>
        <w:t>1 July</w:t>
      </w:r>
      <w:r>
        <w:rPr>
          <w:b w:val="0"/>
          <w:sz w:val="20"/>
          <w:szCs w:val="20"/>
        </w:rPr>
        <w:t xml:space="preserve"> 2019, the Contractor has notified Supply Nation of its intention to register as an Incorporated Indigenous Joint Venture</w:t>
      </w:r>
      <w:r w:rsidR="0046779D" w:rsidRPr="0046779D">
        <w:t xml:space="preserve"> </w:t>
      </w:r>
      <w:r w:rsidR="0046779D" w:rsidRPr="0046779D">
        <w:rPr>
          <w:b w:val="0"/>
          <w:sz w:val="20"/>
          <w:szCs w:val="20"/>
        </w:rPr>
        <w:t>in accor</w:t>
      </w:r>
      <w:r w:rsidR="00E14FCD">
        <w:rPr>
          <w:b w:val="0"/>
          <w:sz w:val="20"/>
          <w:szCs w:val="20"/>
        </w:rPr>
        <w:t>dance with Supply Nation’s IPP Joint V</w:t>
      </w:r>
      <w:r w:rsidR="0046779D" w:rsidRPr="0046779D">
        <w:rPr>
          <w:b w:val="0"/>
          <w:sz w:val="20"/>
          <w:szCs w:val="20"/>
        </w:rPr>
        <w:t>enture registration requirements</w:t>
      </w:r>
      <w:r w:rsidR="00512A68">
        <w:rPr>
          <w:b w:val="0"/>
          <w:sz w:val="20"/>
          <w:szCs w:val="20"/>
        </w:rPr>
        <w:t>,</w:t>
      </w:r>
    </w:p>
    <w:p w14:paraId="5FCA2CA5" w14:textId="77777777" w:rsidR="00512A68" w:rsidRDefault="00512A68" w:rsidP="00B773C4">
      <w:pPr>
        <w:pStyle w:val="Heading2"/>
        <w:tabs>
          <w:tab w:val="left" w:pos="2127"/>
        </w:tabs>
        <w:ind w:left="3234" w:firstLine="0"/>
        <w:jc w:val="right"/>
        <w:rPr>
          <w:b w:val="0"/>
          <w:sz w:val="20"/>
          <w:szCs w:val="20"/>
        </w:rPr>
      </w:pPr>
    </w:p>
    <w:tbl>
      <w:tblPr>
        <w:tblStyle w:val="TableGrid"/>
        <w:tblW w:w="0" w:type="auto"/>
        <w:tblInd w:w="32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6"/>
      </w:tblGrid>
      <w:tr w:rsidR="00512A68" w14:paraId="6AAA9DA4" w14:textId="77777777" w:rsidTr="00162788">
        <w:tc>
          <w:tcPr>
            <w:tcW w:w="6088" w:type="dxa"/>
            <w:shd w:val="clear" w:color="auto" w:fill="D9D9D9" w:themeFill="background1" w:themeFillShade="D9"/>
          </w:tcPr>
          <w:p w14:paraId="0E1F87D5" w14:textId="25556A4A" w:rsidR="00512A68" w:rsidRDefault="00512A68" w:rsidP="00B773C4">
            <w:pPr>
              <w:pStyle w:val="Heading2"/>
              <w:tabs>
                <w:tab w:val="left" w:pos="2127"/>
              </w:tabs>
              <w:spacing w:after="69"/>
              <w:ind w:left="0" w:firstLine="0"/>
              <w:rPr>
                <w:b w:val="0"/>
                <w:sz w:val="20"/>
                <w:szCs w:val="20"/>
              </w:rPr>
            </w:pPr>
            <w:r w:rsidRPr="00496DDA">
              <w:rPr>
                <w:b w:val="0"/>
                <w:i/>
                <w:sz w:val="20"/>
                <w:szCs w:val="20"/>
              </w:rPr>
              <w:t>Note to Tenderer: Where the Commencement Date is near 1 July 2019, please have regard to 3.2(a)(ii) and 3.2(a)(iii).</w:t>
            </w:r>
          </w:p>
        </w:tc>
      </w:tr>
    </w:tbl>
    <w:p w14:paraId="4046CE4F" w14:textId="09CD646E" w:rsidR="002043C4" w:rsidRDefault="002043C4" w:rsidP="00B773C4">
      <w:pPr>
        <w:pStyle w:val="Heading2"/>
        <w:tabs>
          <w:tab w:val="left" w:pos="2127"/>
        </w:tabs>
        <w:ind w:left="3234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6A40108C" w14:textId="5278005F" w:rsidR="002043C4" w:rsidRDefault="002043C4" w:rsidP="00D02764">
      <w:pPr>
        <w:pStyle w:val="Heading2"/>
        <w:numPr>
          <w:ilvl w:val="3"/>
          <w:numId w:val="56"/>
        </w:numPr>
        <w:tabs>
          <w:tab w:val="left" w:pos="212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where the [Commencement Date] of the Contract is on or after 1</w:t>
      </w:r>
      <w:r w:rsidR="00512A6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July 2019, the Contractor </w:t>
      </w:r>
      <w:r w:rsidR="00CF2A25">
        <w:rPr>
          <w:b w:val="0"/>
          <w:sz w:val="20"/>
          <w:szCs w:val="20"/>
        </w:rPr>
        <w:t xml:space="preserve">is an </w:t>
      </w:r>
      <w:r w:rsidR="00155772">
        <w:rPr>
          <w:b w:val="0"/>
          <w:sz w:val="20"/>
          <w:szCs w:val="20"/>
        </w:rPr>
        <w:t xml:space="preserve">Incorporated </w:t>
      </w:r>
      <w:r w:rsidR="00CF2A25">
        <w:rPr>
          <w:b w:val="0"/>
          <w:sz w:val="20"/>
          <w:szCs w:val="20"/>
        </w:rPr>
        <w:t xml:space="preserve">Indigenous </w:t>
      </w:r>
      <w:r w:rsidR="00CA5665">
        <w:rPr>
          <w:b w:val="0"/>
          <w:sz w:val="20"/>
          <w:szCs w:val="20"/>
        </w:rPr>
        <w:t>Joint Venture</w:t>
      </w:r>
      <w:r w:rsidR="00036E28" w:rsidRPr="00036E28">
        <w:rPr>
          <w:b w:val="0"/>
          <w:sz w:val="20"/>
          <w:szCs w:val="20"/>
        </w:rPr>
        <w:t xml:space="preserve"> </w:t>
      </w:r>
      <w:r w:rsidR="005E2A6B">
        <w:rPr>
          <w:b w:val="0"/>
          <w:sz w:val="20"/>
          <w:szCs w:val="20"/>
        </w:rPr>
        <w:t xml:space="preserve">which is fully registered as an Incorporated Indigenous Joint Venture </w:t>
      </w:r>
      <w:r w:rsidR="00036E28" w:rsidRPr="0046779D">
        <w:rPr>
          <w:b w:val="0"/>
          <w:sz w:val="20"/>
          <w:szCs w:val="20"/>
        </w:rPr>
        <w:t>in accor</w:t>
      </w:r>
      <w:r w:rsidR="00E14FCD">
        <w:rPr>
          <w:b w:val="0"/>
          <w:sz w:val="20"/>
          <w:szCs w:val="20"/>
        </w:rPr>
        <w:t>dance with Supply Nation’s IPP Joint V</w:t>
      </w:r>
      <w:r w:rsidR="00036E28" w:rsidRPr="0046779D">
        <w:rPr>
          <w:b w:val="0"/>
          <w:sz w:val="20"/>
          <w:szCs w:val="20"/>
        </w:rPr>
        <w:t>enture registration requirements</w:t>
      </w:r>
      <w:r w:rsidR="00512A68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and</w:t>
      </w:r>
    </w:p>
    <w:p w14:paraId="7D63680D" w14:textId="67AFD377" w:rsidR="004343EA" w:rsidRDefault="002043C4" w:rsidP="00D02764">
      <w:pPr>
        <w:pStyle w:val="Heading2"/>
        <w:numPr>
          <w:ilvl w:val="3"/>
          <w:numId w:val="56"/>
        </w:numPr>
        <w:tabs>
          <w:tab w:val="left" w:pos="212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it will</w:t>
      </w:r>
      <w:r w:rsidR="004E416D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at all times on or after 1 July 2019 remain registered as an Incorporated Indigenous Joint </w:t>
      </w:r>
      <w:r w:rsidR="00E14FCD">
        <w:rPr>
          <w:b w:val="0"/>
          <w:sz w:val="20"/>
          <w:szCs w:val="20"/>
        </w:rPr>
        <w:t>V</w:t>
      </w:r>
      <w:r>
        <w:rPr>
          <w:b w:val="0"/>
          <w:sz w:val="20"/>
          <w:szCs w:val="20"/>
        </w:rPr>
        <w:t>e</w:t>
      </w:r>
      <w:r w:rsidR="004E416D">
        <w:rPr>
          <w:b w:val="0"/>
          <w:sz w:val="20"/>
          <w:szCs w:val="20"/>
        </w:rPr>
        <w:t>nture for the remainder of the t</w:t>
      </w:r>
      <w:r>
        <w:rPr>
          <w:b w:val="0"/>
          <w:sz w:val="20"/>
          <w:szCs w:val="20"/>
        </w:rPr>
        <w:t>erm.</w:t>
      </w:r>
      <w:bookmarkStart w:id="63" w:name="_Toc530060272"/>
      <w:bookmarkEnd w:id="62"/>
      <w:bookmarkEnd w:id="63"/>
    </w:p>
    <w:p w14:paraId="12FCC62D" w14:textId="77777777" w:rsidR="007B4167" w:rsidRDefault="007B4167" w:rsidP="00633AEB">
      <w:pPr>
        <w:pStyle w:val="BodyText"/>
        <w:rPr>
          <w:b/>
          <w:i/>
          <w:highlight w:val="yellow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50"/>
      </w:tblGrid>
      <w:tr w:rsidR="00512A68" w14:paraId="62B8AB69" w14:textId="77777777" w:rsidTr="00162788">
        <w:tc>
          <w:tcPr>
            <w:tcW w:w="9072" w:type="dxa"/>
            <w:shd w:val="clear" w:color="auto" w:fill="D9D9D9" w:themeFill="background1" w:themeFillShade="D9"/>
          </w:tcPr>
          <w:p w14:paraId="6C3B5735" w14:textId="77777777" w:rsidR="00512A68" w:rsidRDefault="00512A68" w:rsidP="00162788">
            <w:pPr>
              <w:spacing w:beforeLines="69" w:before="165" w:after="69" w:line="242" w:lineRule="auto"/>
              <w:ind w:left="34" w:right="31"/>
              <w:rPr>
                <w:rFonts w:ascii="Arial"/>
                <w:i/>
                <w:spacing w:val="-1"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Note to drafters: If you do not have a definition of [Business Day] in your Contract terms and conditions, you should insert the following definition into your Contract glossary: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</w:p>
          <w:p w14:paraId="110AB46E" w14:textId="3C614392" w:rsidR="00512A68" w:rsidRDefault="00512A68" w:rsidP="00162788">
            <w:pPr>
              <w:pStyle w:val="BodyText"/>
              <w:spacing w:beforeLines="69" w:before="165" w:after="69"/>
              <w:ind w:left="34" w:right="31" w:firstLine="0"/>
              <w:rPr>
                <w:b/>
                <w:i/>
              </w:rPr>
            </w:pPr>
            <w:r>
              <w:rPr>
                <w:i/>
              </w:rPr>
              <w:t>[</w:t>
            </w:r>
            <w:r>
              <w:rPr>
                <w:b/>
                <w:i/>
              </w:rPr>
              <w:t>Business Day</w:t>
            </w:r>
            <w:r>
              <w:rPr>
                <w:i/>
              </w:rPr>
              <w:t>] means a day that is not a Saturday, a Sunday or a public holiday, special holiday or bank holiday in the place where the services are being performed.”</w:t>
            </w:r>
          </w:p>
        </w:tc>
      </w:tr>
    </w:tbl>
    <w:p w14:paraId="60F430B0" w14:textId="77777777" w:rsidR="007B4167" w:rsidRPr="007644B4" w:rsidRDefault="007B4167" w:rsidP="00633AEB">
      <w:pPr>
        <w:pStyle w:val="BodyText"/>
        <w:rPr>
          <w:b/>
          <w:i/>
        </w:rPr>
      </w:pPr>
    </w:p>
    <w:p w14:paraId="3845C68B" w14:textId="77777777" w:rsidR="00025F43" w:rsidRPr="00011C6D" w:rsidRDefault="00025F43" w:rsidP="00633AEB">
      <w:pPr>
        <w:pStyle w:val="BodyText"/>
      </w:pPr>
    </w:p>
    <w:p w14:paraId="67DE9C42" w14:textId="77777777" w:rsidR="00011C6D" w:rsidRPr="00011C6D" w:rsidRDefault="00011C6D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64" w:name="_Toc530060273"/>
      <w:r w:rsidRPr="00011C6D">
        <w:rPr>
          <w:spacing w:val="-1"/>
        </w:rPr>
        <w:t>Notifiable Event</w:t>
      </w:r>
      <w:bookmarkEnd w:id="64"/>
    </w:p>
    <w:p w14:paraId="621D810B" w14:textId="77777777" w:rsidR="00324414" w:rsidRPr="00324414" w:rsidRDefault="00324414" w:rsidP="007644B4">
      <w:pPr>
        <w:pStyle w:val="Heading2"/>
        <w:numPr>
          <w:ilvl w:val="2"/>
          <w:numId w:val="61"/>
        </w:numPr>
        <w:tabs>
          <w:tab w:val="left" w:pos="2127"/>
        </w:tabs>
        <w:rPr>
          <w:rFonts w:cs="Arial"/>
          <w:b w:val="0"/>
          <w:sz w:val="20"/>
          <w:szCs w:val="20"/>
        </w:rPr>
      </w:pPr>
      <w:bookmarkStart w:id="65" w:name="_Toc530060274"/>
      <w:r w:rsidRPr="00324414">
        <w:rPr>
          <w:rFonts w:cs="Arial"/>
          <w:b w:val="0"/>
          <w:sz w:val="20"/>
          <w:szCs w:val="20"/>
        </w:rPr>
        <w:t xml:space="preserve">The Contractor must </w:t>
      </w:r>
      <w:r w:rsidR="00CF6ACF">
        <w:rPr>
          <w:rFonts w:cs="Arial"/>
          <w:b w:val="0"/>
          <w:sz w:val="20"/>
          <w:szCs w:val="20"/>
        </w:rPr>
        <w:t>provide the [Customer] with Notice</w:t>
      </w:r>
      <w:r w:rsidR="0070618D">
        <w:rPr>
          <w:rFonts w:cs="Arial"/>
          <w:b w:val="0"/>
          <w:sz w:val="20"/>
          <w:szCs w:val="20"/>
        </w:rPr>
        <w:t xml:space="preserve"> </w:t>
      </w:r>
      <w:r w:rsidRPr="00324414">
        <w:rPr>
          <w:rFonts w:cs="Arial"/>
          <w:b w:val="0"/>
          <w:sz w:val="20"/>
          <w:szCs w:val="20"/>
        </w:rPr>
        <w:t xml:space="preserve">if </w:t>
      </w:r>
      <w:r w:rsidR="00EF6CD7">
        <w:rPr>
          <w:rFonts w:cs="Arial"/>
          <w:b w:val="0"/>
          <w:sz w:val="20"/>
          <w:szCs w:val="20"/>
        </w:rPr>
        <w:t>any of the following</w:t>
      </w:r>
      <w:r w:rsidR="009E4F2B">
        <w:rPr>
          <w:rFonts w:cs="Arial"/>
          <w:b w:val="0"/>
          <w:sz w:val="20"/>
          <w:szCs w:val="20"/>
        </w:rPr>
        <w:t xml:space="preserve"> events</w:t>
      </w:r>
      <w:r w:rsidR="0070618D">
        <w:rPr>
          <w:rFonts w:cs="Arial"/>
          <w:b w:val="0"/>
          <w:sz w:val="20"/>
          <w:szCs w:val="20"/>
        </w:rPr>
        <w:t xml:space="preserve"> </w:t>
      </w:r>
      <w:r w:rsidR="00EF6CD7">
        <w:rPr>
          <w:rFonts w:cs="Arial"/>
          <w:b w:val="0"/>
          <w:sz w:val="20"/>
          <w:szCs w:val="20"/>
        </w:rPr>
        <w:t>occur</w:t>
      </w:r>
      <w:r w:rsidR="00A46E71">
        <w:rPr>
          <w:rFonts w:cs="Arial"/>
          <w:b w:val="0"/>
          <w:sz w:val="20"/>
          <w:szCs w:val="20"/>
        </w:rPr>
        <w:t xml:space="preserve"> </w:t>
      </w:r>
      <w:r w:rsidR="00A46E71" w:rsidRPr="00324414">
        <w:rPr>
          <w:rFonts w:cs="Arial"/>
          <w:b w:val="0"/>
          <w:sz w:val="20"/>
          <w:szCs w:val="20"/>
        </w:rPr>
        <w:t xml:space="preserve">during </w:t>
      </w:r>
      <w:r w:rsidR="00A46E71">
        <w:rPr>
          <w:rFonts w:cs="Arial"/>
          <w:b w:val="0"/>
          <w:sz w:val="20"/>
          <w:szCs w:val="20"/>
        </w:rPr>
        <w:t xml:space="preserve">the term of </w:t>
      </w:r>
      <w:r w:rsidR="00A46E71" w:rsidRPr="00324414">
        <w:rPr>
          <w:rFonts w:cs="Arial"/>
          <w:b w:val="0"/>
          <w:sz w:val="20"/>
          <w:szCs w:val="20"/>
        </w:rPr>
        <w:t xml:space="preserve">the </w:t>
      </w:r>
      <w:r w:rsidR="00A46E71">
        <w:rPr>
          <w:rFonts w:cs="Arial"/>
          <w:b w:val="0"/>
          <w:sz w:val="20"/>
          <w:szCs w:val="20"/>
        </w:rPr>
        <w:t>C</w:t>
      </w:r>
      <w:r w:rsidR="00A46E71" w:rsidRPr="00324414">
        <w:rPr>
          <w:rFonts w:cs="Arial"/>
          <w:b w:val="0"/>
          <w:sz w:val="20"/>
          <w:szCs w:val="20"/>
        </w:rPr>
        <w:t>ontract</w:t>
      </w:r>
      <w:r w:rsidRPr="00324414">
        <w:rPr>
          <w:rFonts w:cs="Arial"/>
          <w:b w:val="0"/>
          <w:sz w:val="20"/>
          <w:szCs w:val="20"/>
        </w:rPr>
        <w:t>:</w:t>
      </w:r>
      <w:bookmarkEnd w:id="65"/>
      <w:r w:rsidRPr="00324414">
        <w:rPr>
          <w:rFonts w:cs="Arial"/>
          <w:b w:val="0"/>
          <w:sz w:val="20"/>
          <w:szCs w:val="20"/>
        </w:rPr>
        <w:t xml:space="preserve"> </w:t>
      </w:r>
      <w:r w:rsidR="00A46E71">
        <w:rPr>
          <w:rFonts w:cs="Arial"/>
          <w:b w:val="0"/>
          <w:sz w:val="20"/>
          <w:szCs w:val="20"/>
        </w:rPr>
        <w:t xml:space="preserve"> </w:t>
      </w:r>
    </w:p>
    <w:p w14:paraId="20EC6082" w14:textId="6B5E93F5" w:rsidR="00324414" w:rsidRDefault="00324414" w:rsidP="007644B4">
      <w:pPr>
        <w:pStyle w:val="BodyText"/>
        <w:numPr>
          <w:ilvl w:val="3"/>
          <w:numId w:val="61"/>
        </w:numPr>
        <w:tabs>
          <w:tab w:val="left" w:pos="3119"/>
        </w:tabs>
        <w:spacing w:before="120" w:after="120"/>
        <w:ind w:left="3118" w:right="550" w:hanging="992"/>
      </w:pPr>
      <w:r w:rsidRPr="00096628">
        <w:t>there is an</w:t>
      </w:r>
      <w:r w:rsidR="004E416D">
        <w:t xml:space="preserve"> adverse</w:t>
      </w:r>
      <w:r w:rsidRPr="00096628">
        <w:t xml:space="preserve"> change in the </w:t>
      </w:r>
      <w:r w:rsidR="00CF2A25">
        <w:t xml:space="preserve">Contractor's </w:t>
      </w:r>
      <w:r w:rsidR="002E615F">
        <w:t>status</w:t>
      </w:r>
      <w:r w:rsidR="00CF2A25">
        <w:t xml:space="preserve"> as an </w:t>
      </w:r>
      <w:r w:rsidR="00155772">
        <w:t xml:space="preserve">Incorporated </w:t>
      </w:r>
      <w:r w:rsidR="00CF2A25">
        <w:t xml:space="preserve">Indigenous </w:t>
      </w:r>
      <w:r w:rsidR="00E351A6">
        <w:t>Joint Venture</w:t>
      </w:r>
      <w:r w:rsidR="00CF2A25">
        <w:t>, including any change in</w:t>
      </w:r>
      <w:r w:rsidR="002E615F">
        <w:t xml:space="preserve"> the </w:t>
      </w:r>
      <w:r w:rsidRPr="00096628">
        <w:t>Contractor’s ownership, management or control</w:t>
      </w:r>
      <w:r w:rsidR="00512A68">
        <w:t>,</w:t>
      </w:r>
      <w:r w:rsidRPr="00096628">
        <w:t xml:space="preserve"> </w:t>
      </w:r>
    </w:p>
    <w:p w14:paraId="01C20E50" w14:textId="265F076E" w:rsidR="004E416D" w:rsidRPr="00096628" w:rsidRDefault="004E416D" w:rsidP="00B773C4">
      <w:pPr>
        <w:pStyle w:val="BodyText"/>
        <w:numPr>
          <w:ilvl w:val="3"/>
          <w:numId w:val="61"/>
        </w:numPr>
        <w:tabs>
          <w:tab w:val="left" w:pos="3119"/>
        </w:tabs>
        <w:spacing w:before="120" w:after="120"/>
        <w:ind w:left="3119" w:right="550" w:hanging="992"/>
      </w:pPr>
      <w:r>
        <w:t xml:space="preserve">the Contractor </w:t>
      </w:r>
      <w:r w:rsidR="00036E28">
        <w:t>does not</w:t>
      </w:r>
      <w:r>
        <w:t xml:space="preserve"> achieve registration as an Incorporated Indigenous Joint Venture </w:t>
      </w:r>
      <w:r w:rsidR="00036E28">
        <w:t xml:space="preserve">in accordance </w:t>
      </w:r>
      <w:r>
        <w:t>with Supply Nation</w:t>
      </w:r>
      <w:r w:rsidR="00036E28">
        <w:t xml:space="preserve">'s </w:t>
      </w:r>
      <w:r w:rsidR="00E14FCD">
        <w:t>IPP Joint V</w:t>
      </w:r>
      <w:r w:rsidR="00036E28" w:rsidRPr="00036E28">
        <w:t xml:space="preserve">enture registration </w:t>
      </w:r>
      <w:r w:rsidR="00E14FCD">
        <w:t>requirements</w:t>
      </w:r>
      <w:r>
        <w:t xml:space="preserve"> by </w:t>
      </w:r>
      <w:r w:rsidR="00014A3C">
        <w:t>1 July</w:t>
      </w:r>
      <w:r>
        <w:t xml:space="preserve"> 2019</w:t>
      </w:r>
      <w:r w:rsidR="00512A68">
        <w:t>,</w:t>
      </w:r>
    </w:p>
    <w:p w14:paraId="0F2A2488" w14:textId="26ACD051" w:rsidR="00E351A6" w:rsidRDefault="00C220FE" w:rsidP="007644B4">
      <w:pPr>
        <w:pStyle w:val="BodyText"/>
        <w:numPr>
          <w:ilvl w:val="3"/>
          <w:numId w:val="61"/>
        </w:numPr>
        <w:tabs>
          <w:tab w:val="left" w:pos="3119"/>
        </w:tabs>
        <w:spacing w:before="120" w:after="120"/>
        <w:ind w:left="3118" w:right="550" w:hanging="992"/>
        <w:rPr>
          <w:rFonts w:cs="Arial"/>
        </w:rPr>
      </w:pPr>
      <w:r w:rsidRPr="00D27135">
        <w:rPr>
          <w:rFonts w:cs="Arial"/>
        </w:rPr>
        <w:t>t</w:t>
      </w:r>
      <w:r w:rsidR="00E351A6" w:rsidRPr="00D27135">
        <w:rPr>
          <w:rFonts w:cs="Arial"/>
        </w:rPr>
        <w:t>he Contractor is</w:t>
      </w:r>
      <w:r w:rsidR="00155772">
        <w:rPr>
          <w:rFonts w:cs="Arial"/>
        </w:rPr>
        <w:t xml:space="preserve"> suspended, removed or no longer registered </w:t>
      </w:r>
      <w:r w:rsidR="00E351A6" w:rsidRPr="00D27135">
        <w:rPr>
          <w:rFonts w:cs="Arial"/>
        </w:rPr>
        <w:t xml:space="preserve"> by Supply Nation as an </w:t>
      </w:r>
      <w:r w:rsidR="00155772">
        <w:rPr>
          <w:rFonts w:cs="Arial"/>
        </w:rPr>
        <w:t xml:space="preserve">Incorporated </w:t>
      </w:r>
      <w:r w:rsidR="00E351A6" w:rsidRPr="00D27135">
        <w:rPr>
          <w:rFonts w:cs="Arial"/>
        </w:rPr>
        <w:t xml:space="preserve">Indigenous Joint Venture, </w:t>
      </w:r>
      <w:r w:rsidR="00F817F8">
        <w:rPr>
          <w:rFonts w:cs="Arial"/>
        </w:rPr>
        <w:t xml:space="preserve">before </w:t>
      </w:r>
      <w:r w:rsidR="00014A3C">
        <w:rPr>
          <w:rFonts w:cs="Arial"/>
        </w:rPr>
        <w:t>1 July</w:t>
      </w:r>
      <w:r w:rsidR="00E351A6" w:rsidRPr="00D27135">
        <w:rPr>
          <w:rFonts w:cs="Arial"/>
        </w:rPr>
        <w:t xml:space="preserve"> 2019</w:t>
      </w:r>
      <w:r w:rsidR="00512A68">
        <w:rPr>
          <w:rFonts w:cs="Arial"/>
        </w:rPr>
        <w:t>,</w:t>
      </w:r>
      <w:r w:rsidR="006E754D">
        <w:rPr>
          <w:rFonts w:cs="Arial"/>
        </w:rPr>
        <w:t xml:space="preserve"> or</w:t>
      </w:r>
    </w:p>
    <w:p w14:paraId="2D7CE803" w14:textId="7ACDA472" w:rsidR="00BF2411" w:rsidRPr="008530FE" w:rsidRDefault="00BF2411" w:rsidP="007644B4">
      <w:pPr>
        <w:pStyle w:val="BodyText"/>
        <w:numPr>
          <w:ilvl w:val="3"/>
          <w:numId w:val="61"/>
        </w:numPr>
        <w:tabs>
          <w:tab w:val="left" w:pos="3119"/>
        </w:tabs>
        <w:spacing w:before="120" w:after="120"/>
        <w:ind w:left="3118" w:right="550" w:hanging="992"/>
        <w:rPr>
          <w:rFonts w:cs="Arial"/>
        </w:rPr>
      </w:pPr>
      <w:r w:rsidRPr="008530FE">
        <w:rPr>
          <w:rFonts w:cs="Arial"/>
        </w:rPr>
        <w:t>the Contractor is suspended, removed or no longer registered  by Supply Nation as an Incorporated Indigenous Joint Venture at any other time during the term.</w:t>
      </w:r>
    </w:p>
    <w:p w14:paraId="3D17B38A" w14:textId="0615153C" w:rsidR="002E615F" w:rsidRDefault="00155772" w:rsidP="00010666">
      <w:pPr>
        <w:pStyle w:val="Heading2"/>
        <w:tabs>
          <w:tab w:val="left" w:pos="2127"/>
        </w:tabs>
        <w:ind w:left="2127" w:firstLine="0"/>
        <w:rPr>
          <w:rFonts w:cs="Arial"/>
          <w:b w:val="0"/>
          <w:sz w:val="20"/>
          <w:szCs w:val="20"/>
        </w:rPr>
      </w:pPr>
      <w:bookmarkStart w:id="66" w:name="_Toc530060275"/>
      <w:r w:rsidDel="00155772">
        <w:rPr>
          <w:rFonts w:cs="Arial"/>
          <w:b w:val="0"/>
          <w:sz w:val="20"/>
          <w:szCs w:val="20"/>
        </w:rPr>
        <w:t xml:space="preserve"> </w:t>
      </w:r>
      <w:bookmarkStart w:id="67" w:name="_Toc530060276"/>
      <w:bookmarkEnd w:id="66"/>
      <w:r w:rsidR="009E4F2B">
        <w:rPr>
          <w:rFonts w:cs="Arial"/>
          <w:b w:val="0"/>
          <w:sz w:val="20"/>
          <w:szCs w:val="20"/>
        </w:rPr>
        <w:t>(each a</w:t>
      </w:r>
      <w:r w:rsidR="002E615F">
        <w:rPr>
          <w:rFonts w:cs="Arial"/>
          <w:b w:val="0"/>
          <w:sz w:val="20"/>
          <w:szCs w:val="20"/>
        </w:rPr>
        <w:t>n</w:t>
      </w:r>
      <w:r w:rsidR="009E4F2B">
        <w:rPr>
          <w:rFonts w:cs="Arial"/>
          <w:b w:val="0"/>
          <w:sz w:val="20"/>
          <w:szCs w:val="20"/>
        </w:rPr>
        <w:t xml:space="preserve"> </w:t>
      </w:r>
      <w:r w:rsidR="002E615F" w:rsidRPr="00D23633">
        <w:rPr>
          <w:rFonts w:cs="Arial"/>
          <w:sz w:val="20"/>
          <w:szCs w:val="20"/>
        </w:rPr>
        <w:t>IPP</w:t>
      </w:r>
      <w:r w:rsidR="002E615F">
        <w:rPr>
          <w:rFonts w:cs="Arial"/>
          <w:b w:val="0"/>
          <w:sz w:val="20"/>
          <w:szCs w:val="20"/>
        </w:rPr>
        <w:t xml:space="preserve"> </w:t>
      </w:r>
      <w:r w:rsidR="009E4F2B" w:rsidRPr="00B35BD0">
        <w:rPr>
          <w:rFonts w:cs="Arial"/>
          <w:sz w:val="20"/>
          <w:szCs w:val="20"/>
        </w:rPr>
        <w:t>Notifiable Event</w:t>
      </w:r>
      <w:r w:rsidR="009E4F2B">
        <w:rPr>
          <w:rFonts w:cs="Arial"/>
          <w:b w:val="0"/>
          <w:sz w:val="20"/>
          <w:szCs w:val="20"/>
        </w:rPr>
        <w:t>)</w:t>
      </w:r>
      <w:r w:rsidR="002E615F">
        <w:rPr>
          <w:rFonts w:cs="Arial"/>
          <w:b w:val="0"/>
          <w:sz w:val="20"/>
          <w:szCs w:val="20"/>
        </w:rPr>
        <w:t>.</w:t>
      </w:r>
      <w:bookmarkEnd w:id="67"/>
      <w:r w:rsidR="002E615F">
        <w:rPr>
          <w:rFonts w:cs="Arial"/>
          <w:b w:val="0"/>
          <w:sz w:val="20"/>
          <w:szCs w:val="20"/>
        </w:rPr>
        <w:t xml:space="preserve"> </w:t>
      </w:r>
    </w:p>
    <w:p w14:paraId="514F95B7" w14:textId="6DB46105" w:rsidR="004B651D" w:rsidRPr="00D27135" w:rsidRDefault="002E615F" w:rsidP="007644B4">
      <w:pPr>
        <w:pStyle w:val="Heading2"/>
        <w:numPr>
          <w:ilvl w:val="2"/>
          <w:numId w:val="61"/>
        </w:numPr>
        <w:tabs>
          <w:tab w:val="left" w:pos="2127"/>
        </w:tabs>
        <w:rPr>
          <w:rFonts w:cs="Arial"/>
          <w:b w:val="0"/>
          <w:sz w:val="20"/>
          <w:szCs w:val="20"/>
        </w:rPr>
      </w:pPr>
      <w:bookmarkStart w:id="68" w:name="_Toc530060277"/>
      <w:r>
        <w:rPr>
          <w:rFonts w:cs="Arial"/>
          <w:b w:val="0"/>
          <w:sz w:val="20"/>
          <w:szCs w:val="20"/>
        </w:rPr>
        <w:t xml:space="preserve">The </w:t>
      </w:r>
      <w:r w:rsidR="0070618D">
        <w:rPr>
          <w:rFonts w:cs="Arial"/>
          <w:b w:val="0"/>
          <w:sz w:val="20"/>
          <w:szCs w:val="20"/>
        </w:rPr>
        <w:t xml:space="preserve">Contractor </w:t>
      </w:r>
      <w:r w:rsidR="009E4F2B">
        <w:rPr>
          <w:rFonts w:cs="Arial"/>
          <w:b w:val="0"/>
          <w:sz w:val="20"/>
          <w:szCs w:val="20"/>
        </w:rPr>
        <w:t xml:space="preserve">must </w:t>
      </w:r>
      <w:r>
        <w:rPr>
          <w:rFonts w:cs="Arial"/>
          <w:b w:val="0"/>
          <w:sz w:val="20"/>
          <w:szCs w:val="20"/>
        </w:rPr>
        <w:t xml:space="preserve">provide the [Customer] with </w:t>
      </w:r>
      <w:r w:rsidR="00A46E71">
        <w:rPr>
          <w:rFonts w:cs="Arial"/>
          <w:b w:val="0"/>
          <w:sz w:val="20"/>
          <w:szCs w:val="20"/>
        </w:rPr>
        <w:t xml:space="preserve">the </w:t>
      </w:r>
      <w:r w:rsidR="00A851DE">
        <w:rPr>
          <w:rFonts w:cs="Arial"/>
          <w:b w:val="0"/>
          <w:sz w:val="20"/>
          <w:szCs w:val="20"/>
        </w:rPr>
        <w:t>N</w:t>
      </w:r>
      <w:r w:rsidR="00A46E71">
        <w:rPr>
          <w:rFonts w:cs="Arial"/>
          <w:b w:val="0"/>
          <w:sz w:val="20"/>
          <w:szCs w:val="20"/>
        </w:rPr>
        <w:t xml:space="preserve">otice regarding </w:t>
      </w:r>
      <w:r>
        <w:rPr>
          <w:rFonts w:cs="Arial"/>
          <w:b w:val="0"/>
          <w:sz w:val="20"/>
          <w:szCs w:val="20"/>
        </w:rPr>
        <w:t>a</w:t>
      </w:r>
      <w:r w:rsidR="00A46E71">
        <w:rPr>
          <w:rFonts w:cs="Arial"/>
          <w:b w:val="0"/>
          <w:sz w:val="20"/>
          <w:szCs w:val="20"/>
        </w:rPr>
        <w:t>n</w:t>
      </w:r>
      <w:r>
        <w:rPr>
          <w:rFonts w:cs="Arial"/>
          <w:b w:val="0"/>
          <w:sz w:val="20"/>
          <w:szCs w:val="20"/>
        </w:rPr>
        <w:t xml:space="preserve"> IPP Notifiable Event no later than </w:t>
      </w:r>
      <w:r w:rsidR="0089455A">
        <w:rPr>
          <w:rFonts w:cs="Arial"/>
          <w:b w:val="0"/>
          <w:sz w:val="20"/>
          <w:szCs w:val="20"/>
        </w:rPr>
        <w:t xml:space="preserve">20 </w:t>
      </w:r>
      <w:r w:rsidR="00BD39DC">
        <w:rPr>
          <w:rFonts w:cs="Arial"/>
          <w:b w:val="0"/>
          <w:sz w:val="20"/>
          <w:szCs w:val="20"/>
        </w:rPr>
        <w:t>[</w:t>
      </w:r>
      <w:r w:rsidR="00D1605D">
        <w:rPr>
          <w:rFonts w:cs="Arial"/>
          <w:b w:val="0"/>
          <w:sz w:val="20"/>
          <w:szCs w:val="20"/>
        </w:rPr>
        <w:t>B</w:t>
      </w:r>
      <w:r w:rsidR="0070618D">
        <w:rPr>
          <w:rFonts w:cs="Arial"/>
          <w:b w:val="0"/>
          <w:sz w:val="20"/>
          <w:szCs w:val="20"/>
        </w:rPr>
        <w:t xml:space="preserve">usiness </w:t>
      </w:r>
      <w:r w:rsidR="00D1605D">
        <w:rPr>
          <w:rFonts w:cs="Arial"/>
          <w:b w:val="0"/>
          <w:sz w:val="20"/>
          <w:szCs w:val="20"/>
        </w:rPr>
        <w:t>D</w:t>
      </w:r>
      <w:r w:rsidR="001518DF">
        <w:rPr>
          <w:rFonts w:cs="Arial"/>
          <w:b w:val="0"/>
          <w:sz w:val="20"/>
          <w:szCs w:val="20"/>
        </w:rPr>
        <w:t>ays</w:t>
      </w:r>
      <w:r w:rsidR="00BD39DC">
        <w:rPr>
          <w:rFonts w:cs="Arial"/>
          <w:b w:val="0"/>
          <w:sz w:val="20"/>
          <w:szCs w:val="20"/>
        </w:rPr>
        <w:t>]</w:t>
      </w:r>
      <w:r w:rsidR="009E4F2B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after the occurrence of each IPP Notifiable Event</w:t>
      </w:r>
      <w:r w:rsidR="009E4F2B">
        <w:rPr>
          <w:rFonts w:cs="Arial"/>
          <w:b w:val="0"/>
          <w:sz w:val="20"/>
          <w:szCs w:val="20"/>
        </w:rPr>
        <w:t>.</w:t>
      </w:r>
      <w:bookmarkEnd w:id="68"/>
      <w:r w:rsidR="00AC49C8">
        <w:rPr>
          <w:rFonts w:cs="Arial"/>
          <w:i/>
          <w:sz w:val="20"/>
          <w:szCs w:val="20"/>
        </w:rPr>
        <w:t xml:space="preserve"> </w:t>
      </w:r>
    </w:p>
    <w:p w14:paraId="3AB85591" w14:textId="7476EB97" w:rsidR="00BC2D35" w:rsidRPr="006E754D" w:rsidRDefault="00BC2D35" w:rsidP="00CA5665">
      <w:pPr>
        <w:pStyle w:val="Heading2"/>
        <w:tabs>
          <w:tab w:val="left" w:pos="2127"/>
        </w:tabs>
        <w:ind w:left="2162" w:firstLine="0"/>
        <w:jc w:val="right"/>
        <w:rPr>
          <w:rFonts w:cs="Arial"/>
          <w:b w:val="0"/>
          <w:sz w:val="20"/>
          <w:szCs w:val="20"/>
        </w:rPr>
      </w:pPr>
      <w:bookmarkStart w:id="69" w:name="_Toc530060278"/>
      <w:bookmarkEnd w:id="69"/>
    </w:p>
    <w:p w14:paraId="752F6C7D" w14:textId="77777777" w:rsidR="00EF6CD7" w:rsidRPr="0087222C" w:rsidRDefault="00EF6CD7" w:rsidP="00096628">
      <w:pPr>
        <w:pStyle w:val="ListParagraph"/>
        <w:keepNext/>
        <w:keepLines/>
        <w:ind w:left="1134"/>
        <w:rPr>
          <w:rFonts w:ascii="Arial" w:hAnsi="Arial" w:cs="Arial"/>
          <w:b/>
          <w:sz w:val="20"/>
          <w:szCs w:val="20"/>
        </w:rPr>
      </w:pPr>
    </w:p>
    <w:p w14:paraId="3761DD8A" w14:textId="28CA4ED2" w:rsidR="00025F43" w:rsidRPr="007678E3" w:rsidRDefault="00324414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70" w:name="_Toc530060279"/>
      <w:r w:rsidRPr="006E754D">
        <w:rPr>
          <w:spacing w:val="-1"/>
        </w:rPr>
        <w:t xml:space="preserve">Change </w:t>
      </w:r>
      <w:r w:rsidR="006E754D">
        <w:rPr>
          <w:spacing w:val="-1"/>
        </w:rPr>
        <w:t>in Indigenous Joint Venture</w:t>
      </w:r>
      <w:bookmarkEnd w:id="70"/>
    </w:p>
    <w:p w14:paraId="407CC0CA" w14:textId="77777777" w:rsidR="00324414" w:rsidRDefault="00324414" w:rsidP="00096628">
      <w:pPr>
        <w:pStyle w:val="ListParagraph"/>
        <w:keepNext/>
        <w:keepLines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512A68" w14:paraId="769922FF" w14:textId="77777777" w:rsidTr="00B773C4">
        <w:tc>
          <w:tcPr>
            <w:tcW w:w="7938" w:type="dxa"/>
            <w:shd w:val="clear" w:color="auto" w:fill="D9D9D9" w:themeFill="background1" w:themeFillShade="D9"/>
          </w:tcPr>
          <w:p w14:paraId="2A64C2FD" w14:textId="57211698" w:rsidR="00512A68" w:rsidRDefault="00512A68" w:rsidP="00B773C4">
            <w:pPr>
              <w:pStyle w:val="BodyText"/>
              <w:spacing w:before="69" w:after="69"/>
              <w:ind w:left="0" w:firstLine="0"/>
              <w:rPr>
                <w:rFonts w:cs="Arial"/>
                <w:sz w:val="19"/>
                <w:szCs w:val="19"/>
              </w:rPr>
            </w:pPr>
            <w:r>
              <w:rPr>
                <w:i/>
                <w:spacing w:val="-1"/>
              </w:rPr>
              <w:t xml:space="preserve">Note to drafters: insert </w:t>
            </w:r>
            <w:r>
              <w:rPr>
                <w:i/>
                <w:spacing w:val="-6"/>
              </w:rPr>
              <w:t>references to your relevant terminati</w:t>
            </w:r>
            <w:r w:rsidR="000A345C">
              <w:rPr>
                <w:i/>
                <w:spacing w:val="-6"/>
              </w:rPr>
              <w:t>on clause into clause 3.4(b) (</w:t>
            </w:r>
            <w:r>
              <w:rPr>
                <w:i/>
                <w:spacing w:val="-6"/>
              </w:rPr>
              <w:t>i) below.</w:t>
            </w:r>
          </w:p>
        </w:tc>
      </w:tr>
    </w:tbl>
    <w:p w14:paraId="0CFCCE11" w14:textId="63F26551" w:rsidR="009E4920" w:rsidRPr="009E4920" w:rsidRDefault="009E4920" w:rsidP="00633AEB">
      <w:pPr>
        <w:pStyle w:val="BodyText"/>
        <w:rPr>
          <w:rFonts w:cs="Arial"/>
          <w:sz w:val="19"/>
          <w:szCs w:val="19"/>
        </w:rPr>
      </w:pPr>
    </w:p>
    <w:p w14:paraId="3CB72CAB" w14:textId="77777777" w:rsidR="009E4920" w:rsidRPr="00CC2968" w:rsidRDefault="009E4920" w:rsidP="00CC2968">
      <w:pPr>
        <w:pStyle w:val="ListParagraph"/>
        <w:keepNext/>
        <w:keepLines/>
        <w:spacing w:line="200" w:lineRule="atLeast"/>
        <w:ind w:left="1200"/>
        <w:jc w:val="right"/>
        <w:rPr>
          <w:rFonts w:ascii="Arial" w:eastAsia="Arial" w:hAnsi="Arial" w:cs="Arial"/>
          <w:sz w:val="20"/>
          <w:szCs w:val="20"/>
        </w:rPr>
      </w:pPr>
    </w:p>
    <w:p w14:paraId="5A396147" w14:textId="77777777" w:rsidR="00025F43" w:rsidRDefault="0087222C" w:rsidP="00D02186">
      <w:pPr>
        <w:pStyle w:val="Heading2"/>
        <w:keepNext/>
        <w:keepLines/>
        <w:numPr>
          <w:ilvl w:val="1"/>
          <w:numId w:val="17"/>
        </w:numPr>
        <w:tabs>
          <w:tab w:val="left" w:pos="1134"/>
        </w:tabs>
        <w:ind w:left="1985" w:hanging="851"/>
        <w:jc w:val="both"/>
        <w:rPr>
          <w:rFonts w:cs="Arial"/>
          <w:b w:val="0"/>
          <w:sz w:val="20"/>
          <w:szCs w:val="20"/>
        </w:rPr>
      </w:pPr>
      <w:bookmarkStart w:id="71" w:name="_Toc530060280"/>
      <w:r>
        <w:rPr>
          <w:rFonts w:cs="Arial"/>
          <w:b w:val="0"/>
          <w:sz w:val="20"/>
          <w:szCs w:val="20"/>
        </w:rPr>
        <w:t>Where the [Customer] becomes aware,</w:t>
      </w:r>
      <w:r w:rsidR="00CF2A25">
        <w:rPr>
          <w:rFonts w:cs="Arial"/>
          <w:b w:val="0"/>
          <w:sz w:val="20"/>
          <w:szCs w:val="20"/>
        </w:rPr>
        <w:t xml:space="preserve"> through any means whatsoever,</w:t>
      </w:r>
      <w:r>
        <w:rPr>
          <w:rFonts w:cs="Arial"/>
          <w:b w:val="0"/>
          <w:sz w:val="20"/>
          <w:szCs w:val="20"/>
        </w:rPr>
        <w:t xml:space="preserve"> </w:t>
      </w:r>
      <w:r w:rsidR="00EF6CD7">
        <w:rPr>
          <w:rFonts w:cs="Arial"/>
          <w:b w:val="0"/>
          <w:sz w:val="20"/>
          <w:szCs w:val="20"/>
        </w:rPr>
        <w:t>o</w:t>
      </w:r>
      <w:r>
        <w:rPr>
          <w:rFonts w:cs="Arial"/>
          <w:b w:val="0"/>
          <w:sz w:val="20"/>
          <w:szCs w:val="20"/>
        </w:rPr>
        <w:t>f</w:t>
      </w:r>
      <w:r w:rsidR="00EF6CD7">
        <w:rPr>
          <w:rFonts w:cs="Arial"/>
          <w:b w:val="0"/>
          <w:sz w:val="20"/>
          <w:szCs w:val="20"/>
        </w:rPr>
        <w:t xml:space="preserve"> any </w:t>
      </w:r>
      <w:r w:rsidR="00A46E71">
        <w:rPr>
          <w:rFonts w:cs="Arial"/>
          <w:b w:val="0"/>
          <w:sz w:val="20"/>
          <w:szCs w:val="20"/>
        </w:rPr>
        <w:t xml:space="preserve">IPP </w:t>
      </w:r>
      <w:r w:rsidR="00EF6CD7">
        <w:rPr>
          <w:rFonts w:cs="Arial"/>
          <w:b w:val="0"/>
          <w:sz w:val="20"/>
          <w:szCs w:val="20"/>
        </w:rPr>
        <w:t>Notifiable Event</w:t>
      </w:r>
      <w:r>
        <w:rPr>
          <w:rFonts w:cs="Arial"/>
          <w:b w:val="0"/>
          <w:sz w:val="20"/>
          <w:szCs w:val="20"/>
        </w:rPr>
        <w:t>, the [Customer] may</w:t>
      </w:r>
      <w:r w:rsidR="00EF6CD7">
        <w:rPr>
          <w:rFonts w:cs="Arial"/>
          <w:b w:val="0"/>
          <w:sz w:val="20"/>
          <w:szCs w:val="20"/>
        </w:rPr>
        <w:t xml:space="preserve">, </w:t>
      </w:r>
      <w:r w:rsidR="00901A20">
        <w:rPr>
          <w:rFonts w:cs="Arial"/>
          <w:b w:val="0"/>
          <w:sz w:val="20"/>
          <w:szCs w:val="20"/>
        </w:rPr>
        <w:t>by providing Notice to the Contractor</w:t>
      </w:r>
      <w:r w:rsidR="00EF6CD7">
        <w:rPr>
          <w:rFonts w:cs="Arial"/>
          <w:b w:val="0"/>
          <w:sz w:val="20"/>
          <w:szCs w:val="20"/>
        </w:rPr>
        <w:t>:</w:t>
      </w:r>
      <w:bookmarkEnd w:id="71"/>
      <w:r w:rsidR="00721312">
        <w:rPr>
          <w:rFonts w:cs="Arial"/>
          <w:b w:val="0"/>
          <w:sz w:val="20"/>
          <w:szCs w:val="20"/>
        </w:rPr>
        <w:t xml:space="preserve"> </w:t>
      </w:r>
    </w:p>
    <w:p w14:paraId="6655D3BB" w14:textId="3AAE896D" w:rsidR="00A851DE" w:rsidRDefault="00A851DE" w:rsidP="00CE77D8">
      <w:pPr>
        <w:pStyle w:val="BodyText"/>
        <w:numPr>
          <w:ilvl w:val="3"/>
          <w:numId w:val="17"/>
        </w:numPr>
        <w:tabs>
          <w:tab w:val="left" w:pos="3119"/>
        </w:tabs>
        <w:spacing w:before="120" w:after="120"/>
        <w:ind w:left="3119" w:hanging="1134"/>
        <w:rPr>
          <w:spacing w:val="-1"/>
        </w:rPr>
      </w:pPr>
      <w:r>
        <w:rPr>
          <w:spacing w:val="-1"/>
        </w:rPr>
        <w:t>require the Contractor to provide information</w:t>
      </w:r>
      <w:r w:rsidR="00CF2A25">
        <w:rPr>
          <w:spacing w:val="-1"/>
        </w:rPr>
        <w:t xml:space="preserve"> as reasonably required by the [Customer]</w:t>
      </w:r>
      <w:r>
        <w:rPr>
          <w:spacing w:val="-1"/>
        </w:rPr>
        <w:t xml:space="preserve"> in relation to the IPP Notifiable Event</w:t>
      </w:r>
      <w:r w:rsidR="00512A68">
        <w:rPr>
          <w:spacing w:val="-1"/>
        </w:rPr>
        <w:t>,</w:t>
      </w:r>
      <w:r>
        <w:rPr>
          <w:spacing w:val="-1"/>
        </w:rPr>
        <w:t xml:space="preserve"> and/or</w:t>
      </w:r>
    </w:p>
    <w:p w14:paraId="05A89F34" w14:textId="54DAF423" w:rsidR="006C47F5" w:rsidRDefault="001B3D12" w:rsidP="00A851DE">
      <w:pPr>
        <w:pStyle w:val="BodyText"/>
        <w:numPr>
          <w:ilvl w:val="3"/>
          <w:numId w:val="17"/>
        </w:numPr>
        <w:tabs>
          <w:tab w:val="left" w:pos="3119"/>
        </w:tabs>
        <w:ind w:left="3119" w:hanging="1134"/>
        <w:rPr>
          <w:spacing w:val="-1"/>
        </w:rPr>
      </w:pPr>
      <w:r>
        <w:rPr>
          <w:spacing w:val="-1"/>
        </w:rPr>
        <w:t>r</w:t>
      </w:r>
      <w:r w:rsidR="00D02186" w:rsidRPr="00D02186">
        <w:rPr>
          <w:spacing w:val="-1"/>
        </w:rPr>
        <w:t>equest that the Contractor rectify the</w:t>
      </w:r>
      <w:r w:rsidR="00A46E71">
        <w:rPr>
          <w:spacing w:val="-1"/>
        </w:rPr>
        <w:t xml:space="preserve"> IPP</w:t>
      </w:r>
      <w:r w:rsidR="00D02186" w:rsidRPr="00D02186">
        <w:rPr>
          <w:spacing w:val="-1"/>
        </w:rPr>
        <w:t xml:space="preserve"> Notifiable Event within </w:t>
      </w:r>
      <w:r w:rsidR="0060468C">
        <w:rPr>
          <w:spacing w:val="-1"/>
        </w:rPr>
        <w:t>20</w:t>
      </w:r>
      <w:r w:rsidR="0060468C" w:rsidRPr="00D02186">
        <w:rPr>
          <w:spacing w:val="-1"/>
        </w:rPr>
        <w:t xml:space="preserve"> </w:t>
      </w:r>
      <w:r w:rsidR="00BD39DC">
        <w:rPr>
          <w:spacing w:val="-1"/>
        </w:rPr>
        <w:t>[</w:t>
      </w:r>
      <w:r w:rsidR="0089455A">
        <w:rPr>
          <w:spacing w:val="-1"/>
        </w:rPr>
        <w:t>B</w:t>
      </w:r>
      <w:r w:rsidR="00D02186" w:rsidRPr="00D02186">
        <w:rPr>
          <w:spacing w:val="-1"/>
        </w:rPr>
        <w:t xml:space="preserve">usiness </w:t>
      </w:r>
      <w:r w:rsidR="0089455A">
        <w:rPr>
          <w:spacing w:val="-1"/>
        </w:rPr>
        <w:t>D</w:t>
      </w:r>
      <w:r w:rsidR="00D02186" w:rsidRPr="00D02186">
        <w:rPr>
          <w:spacing w:val="-1"/>
        </w:rPr>
        <w:t>ays</w:t>
      </w:r>
      <w:r w:rsidR="00BD39DC">
        <w:rPr>
          <w:spacing w:val="-1"/>
        </w:rPr>
        <w:t>]</w:t>
      </w:r>
      <w:r w:rsidR="00D02186" w:rsidRPr="00D02186">
        <w:rPr>
          <w:spacing w:val="-1"/>
        </w:rPr>
        <w:t xml:space="preserve"> </w:t>
      </w:r>
      <w:r w:rsidR="00A46E71">
        <w:rPr>
          <w:spacing w:val="-1"/>
        </w:rPr>
        <w:t>after</w:t>
      </w:r>
      <w:r w:rsidR="00A46E71" w:rsidRPr="00D02186">
        <w:rPr>
          <w:spacing w:val="-1"/>
        </w:rPr>
        <w:t xml:space="preserve"> </w:t>
      </w:r>
      <w:r w:rsidR="00D02186" w:rsidRPr="00D02186">
        <w:rPr>
          <w:spacing w:val="-1"/>
        </w:rPr>
        <w:t xml:space="preserve">the date of the </w:t>
      </w:r>
      <w:r w:rsidR="00D837B5">
        <w:rPr>
          <w:spacing w:val="-1"/>
        </w:rPr>
        <w:t>[</w:t>
      </w:r>
      <w:r w:rsidR="00D02186" w:rsidRPr="00D02186">
        <w:rPr>
          <w:spacing w:val="-1"/>
        </w:rPr>
        <w:t>Customer’s</w:t>
      </w:r>
      <w:r w:rsidR="00D837B5">
        <w:rPr>
          <w:spacing w:val="-1"/>
        </w:rPr>
        <w:t>]</w:t>
      </w:r>
      <w:r w:rsidR="00D02186" w:rsidRPr="00D02186">
        <w:rPr>
          <w:spacing w:val="-1"/>
        </w:rPr>
        <w:t xml:space="preserve"> Notice</w:t>
      </w:r>
      <w:r w:rsidR="00A851DE">
        <w:rPr>
          <w:spacing w:val="-1"/>
        </w:rPr>
        <w:t xml:space="preserve"> to the Contractor</w:t>
      </w:r>
      <w:r w:rsidR="00512A68">
        <w:rPr>
          <w:spacing w:val="-1"/>
        </w:rPr>
        <w:t>,</w:t>
      </w:r>
      <w:r w:rsidR="00D02186" w:rsidRPr="00D02186">
        <w:rPr>
          <w:spacing w:val="-1"/>
        </w:rPr>
        <w:t xml:space="preserve"> and </w:t>
      </w:r>
    </w:p>
    <w:p w14:paraId="30F04171" w14:textId="77777777" w:rsidR="006C47F5" w:rsidRDefault="00A851DE" w:rsidP="0079696B">
      <w:pPr>
        <w:pStyle w:val="BodyText"/>
        <w:numPr>
          <w:ilvl w:val="3"/>
          <w:numId w:val="17"/>
        </w:numPr>
        <w:tabs>
          <w:tab w:val="left" w:pos="3119"/>
        </w:tabs>
        <w:spacing w:before="120" w:after="120"/>
        <w:ind w:left="3119" w:hanging="1134"/>
        <w:rPr>
          <w:spacing w:val="-1"/>
        </w:rPr>
      </w:pPr>
      <w:r>
        <w:rPr>
          <w:spacing w:val="-1"/>
        </w:rPr>
        <w:t xml:space="preserve">request that the Contractor </w:t>
      </w:r>
      <w:r w:rsidR="00D02186" w:rsidRPr="00D02186">
        <w:rPr>
          <w:spacing w:val="-1"/>
        </w:rPr>
        <w:t>provide proof to</w:t>
      </w:r>
      <w:r w:rsidR="00A46E71">
        <w:rPr>
          <w:spacing w:val="-1"/>
        </w:rPr>
        <w:t xml:space="preserve"> the satisfaction of the [Customer]</w:t>
      </w:r>
      <w:r w:rsidR="00D02186" w:rsidRPr="00D02186">
        <w:rPr>
          <w:spacing w:val="-1"/>
        </w:rPr>
        <w:t xml:space="preserve"> </w:t>
      </w:r>
      <w:r>
        <w:rPr>
          <w:spacing w:val="-1"/>
        </w:rPr>
        <w:t>that the IPP Notifiable Event has been rectified</w:t>
      </w:r>
      <w:r w:rsidR="00D02186" w:rsidRPr="00D02186">
        <w:rPr>
          <w:spacing w:val="-1"/>
        </w:rPr>
        <w:t xml:space="preserve">. </w:t>
      </w:r>
    </w:p>
    <w:p w14:paraId="46EC9C73" w14:textId="77777777" w:rsidR="00BF3606" w:rsidRPr="00BF3606" w:rsidRDefault="00BF3606" w:rsidP="00BF3606">
      <w:pPr>
        <w:pStyle w:val="Heading2"/>
        <w:keepNext/>
        <w:keepLines/>
        <w:tabs>
          <w:tab w:val="left" w:pos="1134"/>
        </w:tabs>
        <w:ind w:left="1985" w:firstLine="0"/>
        <w:jc w:val="right"/>
        <w:rPr>
          <w:b w:val="0"/>
          <w:spacing w:val="-1"/>
        </w:rPr>
      </w:pPr>
      <w:bookmarkStart w:id="72" w:name="_Toc530060281"/>
    </w:p>
    <w:p w14:paraId="0C0B64B2" w14:textId="23C32C10" w:rsidR="00A851DE" w:rsidRPr="00501C3E" w:rsidRDefault="00A46E71" w:rsidP="00501C3E">
      <w:pPr>
        <w:pStyle w:val="Heading2"/>
        <w:keepNext/>
        <w:keepLines/>
        <w:numPr>
          <w:ilvl w:val="1"/>
          <w:numId w:val="17"/>
        </w:numPr>
        <w:tabs>
          <w:tab w:val="left" w:pos="1134"/>
        </w:tabs>
        <w:ind w:left="1985" w:hanging="851"/>
        <w:jc w:val="both"/>
        <w:rPr>
          <w:b w:val="0"/>
          <w:spacing w:val="-1"/>
        </w:rPr>
      </w:pPr>
      <w:r w:rsidRPr="00501C3E">
        <w:rPr>
          <w:b w:val="0"/>
          <w:spacing w:val="-1"/>
          <w:sz w:val="20"/>
        </w:rPr>
        <w:t xml:space="preserve">Where the Contractor fails </w:t>
      </w:r>
      <w:r w:rsidR="00D02186" w:rsidRPr="00501C3E">
        <w:rPr>
          <w:b w:val="0"/>
          <w:spacing w:val="-1"/>
          <w:sz w:val="20"/>
        </w:rPr>
        <w:t xml:space="preserve">to rectify the </w:t>
      </w:r>
      <w:r w:rsidRPr="00501C3E">
        <w:rPr>
          <w:b w:val="0"/>
          <w:spacing w:val="-1"/>
          <w:sz w:val="20"/>
        </w:rPr>
        <w:t xml:space="preserve">IPP </w:t>
      </w:r>
      <w:r w:rsidR="00D02186" w:rsidRPr="00501C3E">
        <w:rPr>
          <w:b w:val="0"/>
          <w:spacing w:val="-1"/>
          <w:sz w:val="20"/>
        </w:rPr>
        <w:t>Notifiable E</w:t>
      </w:r>
      <w:r w:rsidR="000A345C">
        <w:rPr>
          <w:b w:val="0"/>
          <w:spacing w:val="-1"/>
          <w:sz w:val="20"/>
        </w:rPr>
        <w:t xml:space="preserve">vent in accordance with clause </w:t>
      </w:r>
      <w:r w:rsidR="000A345C" w:rsidRPr="006B010F">
        <w:rPr>
          <w:b w:val="0"/>
          <w:spacing w:val="-1"/>
          <w:sz w:val="20"/>
        </w:rPr>
        <w:t>3</w:t>
      </w:r>
      <w:r w:rsidR="00D02186" w:rsidRPr="006B010F">
        <w:rPr>
          <w:b w:val="0"/>
          <w:spacing w:val="-1"/>
          <w:sz w:val="20"/>
        </w:rPr>
        <w:t>.4(a)</w:t>
      </w:r>
      <w:r w:rsidRPr="006B010F">
        <w:rPr>
          <w:b w:val="0"/>
          <w:spacing w:val="-1"/>
          <w:sz w:val="20"/>
        </w:rPr>
        <w:t>, the</w:t>
      </w:r>
      <w:r w:rsidRPr="00501C3E">
        <w:rPr>
          <w:b w:val="0"/>
          <w:spacing w:val="-1"/>
          <w:sz w:val="20"/>
        </w:rPr>
        <w:t xml:space="preserve"> [Customer]</w:t>
      </w:r>
      <w:r w:rsidR="00D02186" w:rsidRPr="00501C3E">
        <w:rPr>
          <w:b w:val="0"/>
          <w:spacing w:val="-1"/>
          <w:sz w:val="20"/>
        </w:rPr>
        <w:t xml:space="preserve"> may</w:t>
      </w:r>
      <w:r w:rsidR="00A851DE">
        <w:rPr>
          <w:b w:val="0"/>
          <w:spacing w:val="-1"/>
          <w:sz w:val="20"/>
        </w:rPr>
        <w:t>, at its sole and absolute discretion:</w:t>
      </w:r>
      <w:bookmarkEnd w:id="72"/>
      <w:r w:rsidR="00D02186" w:rsidRPr="00501C3E">
        <w:rPr>
          <w:b w:val="0"/>
          <w:spacing w:val="-1"/>
          <w:sz w:val="20"/>
        </w:rPr>
        <w:t xml:space="preserve"> </w:t>
      </w:r>
    </w:p>
    <w:p w14:paraId="11D52F5B" w14:textId="247897F8" w:rsidR="00C220FE" w:rsidRDefault="001B3D12" w:rsidP="00EC7007">
      <w:pPr>
        <w:pStyle w:val="BodyText"/>
        <w:numPr>
          <w:ilvl w:val="3"/>
          <w:numId w:val="17"/>
        </w:numPr>
        <w:tabs>
          <w:tab w:val="left" w:pos="3119"/>
        </w:tabs>
        <w:spacing w:before="120" w:after="120"/>
        <w:ind w:left="3119" w:hanging="1134"/>
        <w:rPr>
          <w:spacing w:val="-1"/>
        </w:rPr>
      </w:pPr>
      <w:r>
        <w:rPr>
          <w:spacing w:val="-1"/>
        </w:rPr>
        <w:t>t</w:t>
      </w:r>
      <w:r w:rsidR="00D02186" w:rsidRPr="00D02186">
        <w:rPr>
          <w:spacing w:val="-1"/>
        </w:rPr>
        <w:t>ake any other action as the [Customer] considers appropriate in the circumstances</w:t>
      </w:r>
      <w:r w:rsidR="006E754D">
        <w:rPr>
          <w:spacing w:val="-1"/>
        </w:rPr>
        <w:t>, including, without limitation, terminating the Contract for cause, in whole or in part</w:t>
      </w:r>
      <w:r w:rsidR="00C220FE">
        <w:rPr>
          <w:spacing w:val="-1"/>
        </w:rPr>
        <w:t xml:space="preserve"> [in accordance with clause xx].</w:t>
      </w:r>
    </w:p>
    <w:p w14:paraId="3013C3F0" w14:textId="1FAB56D5" w:rsidR="00D02186" w:rsidRPr="00D02186" w:rsidRDefault="00D02186" w:rsidP="00D27135">
      <w:pPr>
        <w:pStyle w:val="BodyText"/>
        <w:tabs>
          <w:tab w:val="left" w:pos="3119"/>
        </w:tabs>
        <w:spacing w:before="120" w:after="120"/>
        <w:ind w:left="3119" w:firstLine="0"/>
        <w:jc w:val="right"/>
        <w:rPr>
          <w:spacing w:val="-1"/>
        </w:rPr>
      </w:pPr>
    </w:p>
    <w:p w14:paraId="09E418EA" w14:textId="34128516" w:rsidR="00025F43" w:rsidRDefault="00901A20" w:rsidP="00D02186">
      <w:pPr>
        <w:pStyle w:val="ListParagraph"/>
        <w:numPr>
          <w:ilvl w:val="1"/>
          <w:numId w:val="17"/>
        </w:numPr>
        <w:ind w:left="1985" w:right="-4" w:hanging="851"/>
        <w:jc w:val="left"/>
        <w:rPr>
          <w:rFonts w:ascii="Arial" w:hAnsi="Arial" w:cs="Arial"/>
          <w:sz w:val="20"/>
          <w:szCs w:val="20"/>
        </w:rPr>
      </w:pPr>
      <w:r w:rsidRPr="00901A20">
        <w:rPr>
          <w:rFonts w:ascii="Arial" w:hAnsi="Arial" w:cs="Arial"/>
          <w:sz w:val="20"/>
          <w:szCs w:val="20"/>
        </w:rPr>
        <w:t xml:space="preserve">Where the Contractor fails to </w:t>
      </w:r>
      <w:r w:rsidR="00CF6ACF">
        <w:rPr>
          <w:rFonts w:ascii="Arial" w:hAnsi="Arial" w:cs="Arial"/>
          <w:sz w:val="20"/>
          <w:szCs w:val="20"/>
        </w:rPr>
        <w:t xml:space="preserve">provide </w:t>
      </w:r>
      <w:r w:rsidR="00D1605D">
        <w:rPr>
          <w:rFonts w:ascii="Arial" w:hAnsi="Arial" w:cs="Arial"/>
          <w:sz w:val="20"/>
          <w:szCs w:val="20"/>
        </w:rPr>
        <w:t xml:space="preserve">the [Customer] with </w:t>
      </w:r>
      <w:r w:rsidR="00CF6ACF">
        <w:rPr>
          <w:rFonts w:ascii="Arial" w:hAnsi="Arial" w:cs="Arial"/>
          <w:sz w:val="20"/>
          <w:szCs w:val="20"/>
        </w:rPr>
        <w:t>Notice</w:t>
      </w:r>
      <w:r w:rsidR="008B5D33">
        <w:rPr>
          <w:rFonts w:ascii="Arial" w:hAnsi="Arial" w:cs="Arial"/>
          <w:sz w:val="20"/>
          <w:szCs w:val="20"/>
        </w:rPr>
        <w:t xml:space="preserve"> </w:t>
      </w:r>
      <w:r w:rsidR="00D1605D">
        <w:rPr>
          <w:rFonts w:ascii="Arial" w:hAnsi="Arial" w:cs="Arial"/>
          <w:sz w:val="20"/>
          <w:szCs w:val="20"/>
        </w:rPr>
        <w:t xml:space="preserve">of an IPP Notifiable Event </w:t>
      </w:r>
      <w:r w:rsidR="008B5D33">
        <w:rPr>
          <w:rFonts w:ascii="Arial" w:hAnsi="Arial" w:cs="Arial"/>
          <w:sz w:val="20"/>
          <w:szCs w:val="20"/>
        </w:rPr>
        <w:t>in accordanc</w:t>
      </w:r>
      <w:r w:rsidR="000A345C">
        <w:rPr>
          <w:rFonts w:ascii="Arial" w:hAnsi="Arial" w:cs="Arial"/>
          <w:sz w:val="20"/>
          <w:szCs w:val="20"/>
        </w:rPr>
        <w:t xml:space="preserve">e with clause </w:t>
      </w:r>
      <w:r w:rsidR="000A345C" w:rsidRPr="006B010F">
        <w:rPr>
          <w:rFonts w:ascii="Arial" w:hAnsi="Arial" w:cs="Arial"/>
          <w:sz w:val="20"/>
          <w:szCs w:val="20"/>
        </w:rPr>
        <w:t>3</w:t>
      </w:r>
      <w:r w:rsidR="008F5398" w:rsidRPr="006B010F">
        <w:rPr>
          <w:rFonts w:ascii="Arial" w:hAnsi="Arial" w:cs="Arial"/>
          <w:sz w:val="20"/>
          <w:szCs w:val="20"/>
        </w:rPr>
        <w:t>.3</w:t>
      </w:r>
      <w:r w:rsidRPr="006B010F">
        <w:rPr>
          <w:rFonts w:ascii="Arial" w:hAnsi="Arial" w:cs="Arial"/>
          <w:sz w:val="20"/>
          <w:szCs w:val="20"/>
        </w:rPr>
        <w:t>,</w:t>
      </w:r>
      <w:r w:rsidRPr="00901A20">
        <w:rPr>
          <w:rFonts w:ascii="Arial" w:hAnsi="Arial" w:cs="Arial"/>
          <w:sz w:val="20"/>
          <w:szCs w:val="20"/>
        </w:rPr>
        <w:t xml:space="preserve"> the [Customer] may</w:t>
      </w:r>
      <w:r w:rsidR="007B6934">
        <w:rPr>
          <w:rFonts w:ascii="Arial" w:hAnsi="Arial" w:cs="Arial"/>
          <w:sz w:val="20"/>
          <w:szCs w:val="20"/>
        </w:rPr>
        <w:t>, at its sole and absolute discretion</w:t>
      </w:r>
      <w:r w:rsidRPr="00901A20">
        <w:rPr>
          <w:rFonts w:ascii="Arial" w:hAnsi="Arial" w:cs="Arial"/>
          <w:sz w:val="20"/>
          <w:szCs w:val="20"/>
        </w:rPr>
        <w:t>:</w:t>
      </w:r>
    </w:p>
    <w:p w14:paraId="24F037C2" w14:textId="388A410D" w:rsidR="008B5D33" w:rsidRDefault="008B5D33" w:rsidP="00B773C4">
      <w:pPr>
        <w:pStyle w:val="BodyText"/>
        <w:numPr>
          <w:ilvl w:val="3"/>
          <w:numId w:val="17"/>
        </w:numPr>
        <w:tabs>
          <w:tab w:val="left" w:pos="3119"/>
        </w:tabs>
        <w:spacing w:before="120" w:after="120"/>
        <w:ind w:left="3119" w:hanging="1134"/>
        <w:rPr>
          <w:spacing w:val="-1"/>
        </w:rPr>
      </w:pPr>
      <w:r>
        <w:rPr>
          <w:spacing w:val="-1"/>
        </w:rPr>
        <w:t>r</w:t>
      </w:r>
      <w:r w:rsidR="00901A20" w:rsidRPr="00D02186">
        <w:rPr>
          <w:spacing w:val="-1"/>
        </w:rPr>
        <w:t xml:space="preserve">equest that the Contractor </w:t>
      </w:r>
      <w:r>
        <w:rPr>
          <w:spacing w:val="-1"/>
        </w:rPr>
        <w:t xml:space="preserve">provides Notice in accordance with clause </w:t>
      </w:r>
      <w:r w:rsidR="006E754D">
        <w:rPr>
          <w:spacing w:val="-1"/>
        </w:rPr>
        <w:t>3</w:t>
      </w:r>
      <w:r>
        <w:rPr>
          <w:spacing w:val="-1"/>
        </w:rPr>
        <w:t>.3, including any</w:t>
      </w:r>
      <w:r w:rsidR="008F5398">
        <w:rPr>
          <w:spacing w:val="-1"/>
        </w:rPr>
        <w:t xml:space="preserve"> additional</w:t>
      </w:r>
      <w:r>
        <w:rPr>
          <w:spacing w:val="-1"/>
        </w:rPr>
        <w:t xml:space="preserve"> information </w:t>
      </w:r>
      <w:r w:rsidR="007B6934">
        <w:rPr>
          <w:spacing w:val="-1"/>
        </w:rPr>
        <w:t xml:space="preserve">as </w:t>
      </w:r>
      <w:r>
        <w:rPr>
          <w:spacing w:val="-1"/>
        </w:rPr>
        <w:t xml:space="preserve">reasonably </w:t>
      </w:r>
      <w:r w:rsidR="007B6934">
        <w:rPr>
          <w:spacing w:val="-1"/>
        </w:rPr>
        <w:t xml:space="preserve">required </w:t>
      </w:r>
      <w:r>
        <w:rPr>
          <w:spacing w:val="-1"/>
        </w:rPr>
        <w:t>by the [Customer]</w:t>
      </w:r>
      <w:r w:rsidR="00512A68">
        <w:rPr>
          <w:spacing w:val="-1"/>
        </w:rPr>
        <w:t>,</w:t>
      </w:r>
      <w:r>
        <w:rPr>
          <w:spacing w:val="-1"/>
        </w:rPr>
        <w:t xml:space="preserve"> and</w:t>
      </w:r>
    </w:p>
    <w:p w14:paraId="2E97C0EB" w14:textId="77777777" w:rsidR="008B5D33" w:rsidRDefault="008B5D33" w:rsidP="00B773C4">
      <w:pPr>
        <w:pStyle w:val="BodyText"/>
        <w:numPr>
          <w:ilvl w:val="3"/>
          <w:numId w:val="17"/>
        </w:numPr>
        <w:tabs>
          <w:tab w:val="left" w:pos="3119"/>
        </w:tabs>
        <w:spacing w:before="120" w:after="120"/>
        <w:ind w:left="3119" w:hanging="1134"/>
        <w:rPr>
          <w:spacing w:val="-1"/>
        </w:rPr>
      </w:pPr>
      <w:r>
        <w:rPr>
          <w:spacing w:val="-1"/>
        </w:rPr>
        <w:t xml:space="preserve">take any action specified in clause </w:t>
      </w:r>
      <w:r w:rsidR="006E754D">
        <w:rPr>
          <w:spacing w:val="-1"/>
        </w:rPr>
        <w:t>3</w:t>
      </w:r>
      <w:r>
        <w:rPr>
          <w:spacing w:val="-1"/>
        </w:rPr>
        <w:t xml:space="preserve">.4. </w:t>
      </w:r>
    </w:p>
    <w:tbl>
      <w:tblPr>
        <w:tblStyle w:val="TableGrid"/>
        <w:tblW w:w="7257" w:type="dxa"/>
        <w:tblInd w:w="2143" w:type="dxa"/>
        <w:tblLook w:val="04A0" w:firstRow="1" w:lastRow="0" w:firstColumn="1" w:lastColumn="0" w:noHBand="0" w:noVBand="1"/>
      </w:tblPr>
      <w:tblGrid>
        <w:gridCol w:w="7257"/>
      </w:tblGrid>
      <w:tr w:rsidR="00CD7D62" w14:paraId="2798969A" w14:textId="77777777" w:rsidTr="00B773C4">
        <w:tc>
          <w:tcPr>
            <w:tcW w:w="7257" w:type="dxa"/>
            <w:shd w:val="clear" w:color="auto" w:fill="D9D9D9" w:themeFill="background1" w:themeFillShade="D9"/>
          </w:tcPr>
          <w:p w14:paraId="12FDA466" w14:textId="7D500788" w:rsidR="00CD7D62" w:rsidRDefault="00CD7D62" w:rsidP="00B773C4">
            <w:pPr>
              <w:pStyle w:val="BodyText"/>
              <w:tabs>
                <w:tab w:val="left" w:pos="3119"/>
              </w:tabs>
              <w:spacing w:before="69" w:after="69"/>
              <w:ind w:left="0" w:right="449" w:firstLine="0"/>
              <w:rPr>
                <w:spacing w:val="-1"/>
              </w:rPr>
            </w:pPr>
            <w:r w:rsidRPr="00CE77D8">
              <w:rPr>
                <w:i/>
                <w:spacing w:val="-1"/>
              </w:rPr>
              <w:t>Note to drafters: this Notice clause should reflect the terms of the general notice clause in your Contract template.</w:t>
            </w:r>
          </w:p>
        </w:tc>
      </w:tr>
    </w:tbl>
    <w:p w14:paraId="0ED0B261" w14:textId="77777777" w:rsidR="00D1605D" w:rsidRDefault="00D1605D" w:rsidP="00B773C4">
      <w:pPr>
        <w:pStyle w:val="BodyText"/>
        <w:tabs>
          <w:tab w:val="left" w:pos="3119"/>
        </w:tabs>
        <w:rPr>
          <w:spacing w:val="-1"/>
        </w:rPr>
      </w:pPr>
    </w:p>
    <w:p w14:paraId="5811A0A7" w14:textId="6FD1B885" w:rsidR="006E754D" w:rsidRPr="009D4FBE" w:rsidRDefault="006E754D" w:rsidP="00D27135">
      <w:pPr>
        <w:pStyle w:val="Heading2"/>
        <w:numPr>
          <w:ilvl w:val="1"/>
          <w:numId w:val="5"/>
        </w:numPr>
        <w:tabs>
          <w:tab w:val="left" w:pos="1201"/>
        </w:tabs>
        <w:ind w:hanging="964"/>
        <w:jc w:val="left"/>
        <w:rPr>
          <w:spacing w:val="-1"/>
        </w:rPr>
      </w:pPr>
      <w:bookmarkStart w:id="73" w:name="_Toc530060282"/>
      <w:r w:rsidRPr="00F05702">
        <w:rPr>
          <w:spacing w:val="-1"/>
        </w:rPr>
        <w:t>Definitions:</w:t>
      </w:r>
      <w:bookmarkEnd w:id="73"/>
      <w:r w:rsidRPr="00F05702">
        <w:rPr>
          <w:spacing w:val="-1"/>
        </w:rPr>
        <w:t xml:space="preserve"> </w:t>
      </w:r>
    </w:p>
    <w:p w14:paraId="05587845" w14:textId="0E54C8CA" w:rsidR="00A74C17" w:rsidRDefault="008B5D33" w:rsidP="0072160B">
      <w:pPr>
        <w:pStyle w:val="BodyText"/>
        <w:numPr>
          <w:ilvl w:val="1"/>
          <w:numId w:val="63"/>
        </w:numPr>
        <w:tabs>
          <w:tab w:val="left" w:pos="2164"/>
        </w:tabs>
        <w:spacing w:before="74"/>
        <w:ind w:right="401" w:hanging="7486"/>
        <w:jc w:val="both"/>
        <w:rPr>
          <w:spacing w:val="-1"/>
        </w:rPr>
      </w:pPr>
      <w:r>
        <w:rPr>
          <w:spacing w:val="-1"/>
        </w:rPr>
        <w:t>In this clause:</w:t>
      </w:r>
    </w:p>
    <w:p w14:paraId="65A7B89C" w14:textId="77777777" w:rsidR="0050625B" w:rsidRPr="002942D9" w:rsidRDefault="0050625B" w:rsidP="00D27135">
      <w:pPr>
        <w:pStyle w:val="BodyText"/>
        <w:tabs>
          <w:tab w:val="left" w:pos="2164"/>
        </w:tabs>
        <w:spacing w:before="74"/>
        <w:ind w:left="1985" w:right="401" w:firstLine="0"/>
        <w:jc w:val="right"/>
        <w:rPr>
          <w:spacing w:val="-1"/>
        </w:rPr>
      </w:pPr>
    </w:p>
    <w:p w14:paraId="087E5A31" w14:textId="36E9BC95" w:rsidR="00462295" w:rsidRDefault="0072586D" w:rsidP="0072160B">
      <w:pPr>
        <w:pStyle w:val="BodyText"/>
        <w:numPr>
          <w:ilvl w:val="3"/>
          <w:numId w:val="63"/>
        </w:numPr>
        <w:tabs>
          <w:tab w:val="left" w:pos="3128"/>
        </w:tabs>
        <w:rPr>
          <w:spacing w:val="-1"/>
        </w:rPr>
      </w:pPr>
      <w:r>
        <w:rPr>
          <w:spacing w:val="-1"/>
        </w:rPr>
        <w:t>"</w:t>
      </w:r>
      <w:r w:rsidR="00361B2B">
        <w:rPr>
          <w:spacing w:val="-1"/>
        </w:rPr>
        <w:t xml:space="preserve">Incorporated </w:t>
      </w:r>
      <w:r w:rsidR="00462295">
        <w:rPr>
          <w:spacing w:val="-1"/>
        </w:rPr>
        <w:t xml:space="preserve">Indigenous Joint Venture” means an incorporated joint venture that: </w:t>
      </w:r>
    </w:p>
    <w:p w14:paraId="7256CF8E" w14:textId="77777777" w:rsidR="00462295" w:rsidRDefault="00462295" w:rsidP="00462295">
      <w:pPr>
        <w:pStyle w:val="BodyText"/>
        <w:tabs>
          <w:tab w:val="left" w:pos="3128"/>
        </w:tabs>
        <w:ind w:left="2835" w:firstLine="0"/>
        <w:rPr>
          <w:spacing w:val="-1"/>
        </w:rPr>
      </w:pPr>
    </w:p>
    <w:p w14:paraId="07657EEA" w14:textId="6E4CDDA7" w:rsidR="00462295" w:rsidRPr="00C272CA" w:rsidRDefault="005E2A6B" w:rsidP="0072160B">
      <w:pPr>
        <w:pStyle w:val="BodyText"/>
        <w:numPr>
          <w:ilvl w:val="4"/>
          <w:numId w:val="63"/>
        </w:numPr>
        <w:tabs>
          <w:tab w:val="left" w:pos="3128"/>
        </w:tabs>
        <w:rPr>
          <w:spacing w:val="-1"/>
        </w:rPr>
      </w:pPr>
      <w:r>
        <w:rPr>
          <w:spacing w:val="-1"/>
        </w:rPr>
        <w:t xml:space="preserve">[on and from 1 July 2019] is fully </w:t>
      </w:r>
      <w:r w:rsidR="004E416D">
        <w:rPr>
          <w:spacing w:val="-1"/>
        </w:rPr>
        <w:t xml:space="preserve">registered </w:t>
      </w:r>
      <w:r w:rsidR="00462295">
        <w:rPr>
          <w:spacing w:val="-1"/>
        </w:rPr>
        <w:t xml:space="preserve">as an </w:t>
      </w:r>
      <w:r w:rsidR="006A30D2">
        <w:rPr>
          <w:spacing w:val="-1"/>
        </w:rPr>
        <w:t>I</w:t>
      </w:r>
      <w:r w:rsidR="00C220FE">
        <w:rPr>
          <w:spacing w:val="-1"/>
        </w:rPr>
        <w:t>ndigenous Joint V</w:t>
      </w:r>
      <w:r w:rsidR="00462295">
        <w:rPr>
          <w:spacing w:val="-1"/>
        </w:rPr>
        <w:t xml:space="preserve">enture </w:t>
      </w:r>
      <w:r w:rsidR="0090197D" w:rsidRPr="0090197D">
        <w:rPr>
          <w:spacing w:val="-1"/>
        </w:rPr>
        <w:t>in accor</w:t>
      </w:r>
      <w:r w:rsidR="00E14FCD">
        <w:rPr>
          <w:spacing w:val="-1"/>
        </w:rPr>
        <w:t>dance with Supply Nation’s IPP Joint V</w:t>
      </w:r>
      <w:r w:rsidR="0090197D" w:rsidRPr="0090197D">
        <w:rPr>
          <w:spacing w:val="-1"/>
        </w:rPr>
        <w:t>enture registration requirements</w:t>
      </w:r>
      <w:r w:rsidR="00CD7D62">
        <w:rPr>
          <w:spacing w:val="-1"/>
        </w:rPr>
        <w:t>,</w:t>
      </w:r>
      <w:r w:rsidR="00462295">
        <w:rPr>
          <w:spacing w:val="-1"/>
        </w:rPr>
        <w:t xml:space="preserve"> or</w:t>
      </w:r>
    </w:p>
    <w:p w14:paraId="5BC28217" w14:textId="77777777" w:rsidR="00462295" w:rsidRDefault="00462295" w:rsidP="00462295">
      <w:pPr>
        <w:pStyle w:val="BodyText"/>
        <w:tabs>
          <w:tab w:val="left" w:pos="3128"/>
        </w:tabs>
        <w:ind w:left="4013" w:firstLine="0"/>
        <w:rPr>
          <w:spacing w:val="-1"/>
        </w:rPr>
      </w:pPr>
    </w:p>
    <w:p w14:paraId="50059734" w14:textId="5BAA5BFD" w:rsidR="00462295" w:rsidRDefault="00036E28" w:rsidP="0072160B">
      <w:pPr>
        <w:pStyle w:val="BodyText"/>
        <w:numPr>
          <w:ilvl w:val="4"/>
          <w:numId w:val="63"/>
        </w:numPr>
        <w:tabs>
          <w:tab w:val="left" w:pos="3128"/>
        </w:tabs>
        <w:rPr>
          <w:spacing w:val="-1"/>
        </w:rPr>
      </w:pPr>
      <w:r w:rsidRPr="00036E28">
        <w:rPr>
          <w:spacing w:val="-1"/>
        </w:rPr>
        <w:t>[</w:t>
      </w:r>
      <w:r w:rsidR="00F817F8">
        <w:rPr>
          <w:spacing w:val="-1"/>
        </w:rPr>
        <w:t xml:space="preserve">before </w:t>
      </w:r>
      <w:r w:rsidR="00014A3C">
        <w:rPr>
          <w:spacing w:val="-1"/>
        </w:rPr>
        <w:t>1 July</w:t>
      </w:r>
      <w:r w:rsidRPr="00036E28">
        <w:rPr>
          <w:spacing w:val="-1"/>
        </w:rPr>
        <w:t xml:space="preserve"> 2019] </w:t>
      </w:r>
      <w:r w:rsidR="00C220FE">
        <w:rPr>
          <w:spacing w:val="-1"/>
        </w:rPr>
        <w:t>i</w:t>
      </w:r>
      <w:r w:rsidR="00462295" w:rsidRPr="006D515E">
        <w:rPr>
          <w:spacing w:val="-1"/>
        </w:rPr>
        <w:t>s formed through the incorporation of an Indigenous business and a non-Indigenous business, is 50 percent or more owned by Indigenous Australians; has</w:t>
      </w:r>
      <w:r w:rsidR="00093382">
        <w:rPr>
          <w:spacing w:val="-1"/>
        </w:rPr>
        <w:t>, or intends to have,</w:t>
      </w:r>
      <w:r w:rsidR="00462295" w:rsidRPr="006D515E">
        <w:rPr>
          <w:spacing w:val="-1"/>
        </w:rPr>
        <w:t xml:space="preserve"> </w:t>
      </w:r>
      <w:r w:rsidR="00165094">
        <w:rPr>
          <w:spacing w:val="-1"/>
        </w:rPr>
        <w:t xml:space="preserve">50 </w:t>
      </w:r>
      <w:r w:rsidR="00155990">
        <w:rPr>
          <w:spacing w:val="-1"/>
        </w:rPr>
        <w:t xml:space="preserve">percent </w:t>
      </w:r>
      <w:r w:rsidR="00462295" w:rsidRPr="006D515E">
        <w:rPr>
          <w:spacing w:val="-1"/>
        </w:rPr>
        <w:t xml:space="preserve">Indigenous control of the joint venture; and has demonstrated its intention to register with Supply Nation </w:t>
      </w:r>
      <w:r w:rsidR="0090197D" w:rsidRPr="0090197D">
        <w:rPr>
          <w:spacing w:val="-1"/>
        </w:rPr>
        <w:t>in accor</w:t>
      </w:r>
      <w:r w:rsidR="00E14FCD">
        <w:rPr>
          <w:spacing w:val="-1"/>
        </w:rPr>
        <w:t>dance with Supply Nation’s IPP Joint V</w:t>
      </w:r>
      <w:r w:rsidR="0090197D" w:rsidRPr="0090197D">
        <w:rPr>
          <w:spacing w:val="-1"/>
        </w:rPr>
        <w:t>enture registration requirements</w:t>
      </w:r>
      <w:r w:rsidR="00462295" w:rsidRPr="006D515E">
        <w:rPr>
          <w:spacing w:val="-1"/>
        </w:rPr>
        <w:t xml:space="preserve">. </w:t>
      </w:r>
    </w:p>
    <w:p w14:paraId="1D4781B5" w14:textId="77777777" w:rsidR="0050625B" w:rsidRDefault="0050625B" w:rsidP="00D27135">
      <w:pPr>
        <w:pStyle w:val="ListParagraph"/>
        <w:rPr>
          <w:spacing w:val="-1"/>
        </w:rPr>
      </w:pPr>
    </w:p>
    <w:p w14:paraId="27C013BA" w14:textId="29A363A3" w:rsidR="00462295" w:rsidRDefault="0072586D" w:rsidP="0072160B">
      <w:pPr>
        <w:pStyle w:val="BodyText"/>
        <w:numPr>
          <w:ilvl w:val="3"/>
          <w:numId w:val="63"/>
        </w:numPr>
        <w:tabs>
          <w:tab w:val="left" w:pos="2084"/>
        </w:tabs>
        <w:ind w:right="343"/>
      </w:pPr>
      <w:r>
        <w:t>"</w:t>
      </w:r>
      <w:r w:rsidR="00462295">
        <w:t>Indigenous Workforce Plan</w:t>
      </w:r>
      <w:r>
        <w:t>"</w:t>
      </w:r>
      <w:r w:rsidR="00462295">
        <w:t xml:space="preserve"> means: </w:t>
      </w:r>
    </w:p>
    <w:p w14:paraId="0EC17D59" w14:textId="2E2A54C5" w:rsidR="00462295" w:rsidRDefault="00462295" w:rsidP="00C272CA">
      <w:pPr>
        <w:pStyle w:val="BodyText"/>
        <w:tabs>
          <w:tab w:val="left" w:pos="2084"/>
        </w:tabs>
        <w:ind w:left="3234" w:right="343" w:firstLine="0"/>
        <w:jc w:val="right"/>
      </w:pPr>
    </w:p>
    <w:p w14:paraId="07A9108B" w14:textId="15E03CEB" w:rsidR="009217E9" w:rsidRPr="00C272CA" w:rsidRDefault="004E416D" w:rsidP="00B773C4">
      <w:pPr>
        <w:pStyle w:val="BodyText"/>
        <w:numPr>
          <w:ilvl w:val="4"/>
          <w:numId w:val="63"/>
        </w:numPr>
        <w:tabs>
          <w:tab w:val="left" w:pos="3128"/>
        </w:tabs>
        <w:spacing w:after="120"/>
        <w:ind w:left="4014" w:hanging="964"/>
        <w:rPr>
          <w:spacing w:val="-1"/>
        </w:rPr>
      </w:pPr>
      <w:r>
        <w:t xml:space="preserve">[on or after 1 July 2019] </w:t>
      </w:r>
      <w:r w:rsidR="00462295">
        <w:t xml:space="preserve">the </w:t>
      </w:r>
      <w:r>
        <w:t xml:space="preserve">approved </w:t>
      </w:r>
      <w:r w:rsidR="00462295">
        <w:t>Indigenous Workforce Plan</w:t>
      </w:r>
      <w:r w:rsidR="00CD7D62">
        <w:t>,</w:t>
      </w:r>
      <w:r w:rsidR="009217E9">
        <w:t xml:space="preserve"> or</w:t>
      </w:r>
    </w:p>
    <w:p w14:paraId="644CFCAA" w14:textId="70C2046A" w:rsidR="0072586D" w:rsidRPr="00D02764" w:rsidRDefault="004E416D" w:rsidP="00B773C4">
      <w:pPr>
        <w:pStyle w:val="BodyText"/>
        <w:numPr>
          <w:ilvl w:val="4"/>
          <w:numId w:val="63"/>
        </w:numPr>
        <w:tabs>
          <w:tab w:val="left" w:pos="3128"/>
        </w:tabs>
        <w:spacing w:after="120"/>
        <w:ind w:left="4014" w:hanging="964"/>
        <w:rPr>
          <w:spacing w:val="-1"/>
        </w:rPr>
      </w:pPr>
      <w:r>
        <w:t>[</w:t>
      </w:r>
      <w:r w:rsidR="00F817F8">
        <w:t xml:space="preserve">before </w:t>
      </w:r>
      <w:r w:rsidR="00014A3C">
        <w:t>1 July</w:t>
      </w:r>
      <w:r>
        <w:t xml:space="preserve"> 2019] </w:t>
      </w:r>
      <w:r w:rsidR="009217E9" w:rsidRPr="008530FE">
        <w:t xml:space="preserve">the proposed draft Indigenous Workforce Plan </w:t>
      </w:r>
      <w:r w:rsidR="00C272CA" w:rsidRPr="007644B4">
        <w:t>submitted with the [Contractor's] Tender</w:t>
      </w:r>
      <w:r w:rsidR="009217E9" w:rsidRPr="008530FE">
        <w:t>.</w:t>
      </w:r>
      <w:r w:rsidR="0072586D" w:rsidRPr="008530FE">
        <w:t xml:space="preserve"> </w:t>
      </w:r>
    </w:p>
    <w:tbl>
      <w:tblPr>
        <w:tblStyle w:val="TableGrid"/>
        <w:tblW w:w="0" w:type="auto"/>
        <w:tblInd w:w="4013" w:type="dxa"/>
        <w:tblLook w:val="04A0" w:firstRow="1" w:lastRow="0" w:firstColumn="1" w:lastColumn="0" w:noHBand="0" w:noVBand="1"/>
      </w:tblPr>
      <w:tblGrid>
        <w:gridCol w:w="5287"/>
      </w:tblGrid>
      <w:tr w:rsidR="00A17AAF" w14:paraId="4EBFA3FA" w14:textId="77777777" w:rsidTr="00162788">
        <w:tc>
          <w:tcPr>
            <w:tcW w:w="5513" w:type="dxa"/>
            <w:shd w:val="clear" w:color="auto" w:fill="D9D9D9" w:themeFill="background1" w:themeFillShade="D9"/>
          </w:tcPr>
          <w:p w14:paraId="11D5B64F" w14:textId="5125647C" w:rsidR="00A17AAF" w:rsidRDefault="0079696B" w:rsidP="00A17AAF">
            <w:pPr>
              <w:pStyle w:val="BodyText"/>
              <w:tabs>
                <w:tab w:val="left" w:pos="3128"/>
              </w:tabs>
              <w:ind w:left="0" w:firstLine="0"/>
              <w:rPr>
                <w:spacing w:val="-1"/>
              </w:rPr>
            </w:pPr>
            <w:r>
              <w:rPr>
                <w:i/>
                <w:spacing w:val="-1"/>
              </w:rPr>
              <w:t xml:space="preserve">Note to drafter: The templates for the Indigenous Workforce Plan are available through Supply Nation </w:t>
            </w:r>
            <w:hyperlink r:id="rId21" w:history="1">
              <w:r w:rsidRPr="00392B45">
                <w:rPr>
                  <w:rStyle w:val="Hyperlink"/>
                  <w:i/>
                  <w:spacing w:val="-1"/>
                </w:rPr>
                <w:t>www.supplynation.org.au</w:t>
              </w:r>
            </w:hyperlink>
            <w:r>
              <w:rPr>
                <w:i/>
                <w:spacing w:val="-1"/>
              </w:rPr>
              <w:t xml:space="preserve"> . Approval of the plan during the transitional period is by the contracting agency</w:t>
            </w:r>
          </w:p>
        </w:tc>
      </w:tr>
    </w:tbl>
    <w:p w14:paraId="6DAA84CB" w14:textId="77777777" w:rsidR="00B031BF" w:rsidRPr="00D02764" w:rsidRDefault="00B031BF" w:rsidP="00B773C4">
      <w:pPr>
        <w:pStyle w:val="BodyText"/>
        <w:tabs>
          <w:tab w:val="left" w:pos="3128"/>
        </w:tabs>
        <w:ind w:left="4013" w:firstLine="0"/>
        <w:rPr>
          <w:spacing w:val="-1"/>
        </w:rPr>
      </w:pPr>
    </w:p>
    <w:p w14:paraId="6E9C43DF" w14:textId="77777777" w:rsidR="00C272CA" w:rsidRDefault="00C272CA" w:rsidP="0072160B">
      <w:pPr>
        <w:pStyle w:val="BodyText"/>
        <w:numPr>
          <w:ilvl w:val="3"/>
          <w:numId w:val="63"/>
        </w:numPr>
        <w:tabs>
          <w:tab w:val="left" w:pos="2084"/>
        </w:tabs>
        <w:ind w:right="343"/>
        <w:rPr>
          <w:spacing w:val="-1"/>
        </w:rPr>
      </w:pPr>
    </w:p>
    <w:p w14:paraId="67331560" w14:textId="29166B2F" w:rsidR="00A74C17" w:rsidRDefault="00A74C17" w:rsidP="007644B4">
      <w:pPr>
        <w:pStyle w:val="BodyText"/>
        <w:tabs>
          <w:tab w:val="left" w:pos="3128"/>
        </w:tabs>
        <w:ind w:left="3119" w:firstLine="0"/>
        <w:rPr>
          <w:spacing w:val="-1"/>
        </w:rPr>
      </w:pPr>
      <w:r w:rsidRPr="0072586D">
        <w:rPr>
          <w:spacing w:val="-1"/>
        </w:rPr>
        <w:t>“Notice” means a written notice sent from one party to another party at the address, or email address, [or facsimile number] set out in the [</w:t>
      </w:r>
      <w:r w:rsidR="008B5D33" w:rsidRPr="0072586D">
        <w:rPr>
          <w:spacing w:val="-1"/>
        </w:rPr>
        <w:t>Contract</w:t>
      </w:r>
      <w:r w:rsidRPr="0072586D">
        <w:rPr>
          <w:spacing w:val="-1"/>
        </w:rPr>
        <w:t xml:space="preserve">]. </w:t>
      </w:r>
      <w:r w:rsidR="0072586D">
        <w:rPr>
          <w:spacing w:val="-1"/>
        </w:rPr>
        <w:t>A</w:t>
      </w:r>
      <w:r w:rsidRPr="0072586D">
        <w:rPr>
          <w:spacing w:val="-1"/>
        </w:rPr>
        <w:t xml:space="preserve"> Notice is taken to be received:</w:t>
      </w:r>
    </w:p>
    <w:p w14:paraId="3134457B" w14:textId="77777777" w:rsidR="00C272CA" w:rsidRPr="0072586D" w:rsidRDefault="00C272CA" w:rsidP="007644B4">
      <w:pPr>
        <w:pStyle w:val="BodyText"/>
        <w:tabs>
          <w:tab w:val="left" w:pos="3128"/>
        </w:tabs>
        <w:ind w:left="3119" w:firstLine="0"/>
        <w:rPr>
          <w:spacing w:val="-1"/>
        </w:rPr>
      </w:pPr>
    </w:p>
    <w:p w14:paraId="2DC7F4F1" w14:textId="4C282676" w:rsidR="00A74C17" w:rsidRPr="002942D9" w:rsidRDefault="00A74C17" w:rsidP="00D27135">
      <w:pPr>
        <w:pStyle w:val="BodyText"/>
        <w:numPr>
          <w:ilvl w:val="4"/>
          <w:numId w:val="51"/>
        </w:numPr>
        <w:tabs>
          <w:tab w:val="left" w:pos="3128"/>
        </w:tabs>
        <w:ind w:hanging="894"/>
        <w:rPr>
          <w:spacing w:val="-1"/>
        </w:rPr>
      </w:pPr>
      <w:r w:rsidRPr="002942D9">
        <w:rPr>
          <w:spacing w:val="-1"/>
        </w:rPr>
        <w:t>if hand delivered, on delivery</w:t>
      </w:r>
      <w:r w:rsidR="00A17AAF">
        <w:rPr>
          <w:spacing w:val="-1"/>
        </w:rPr>
        <w:t>,</w:t>
      </w:r>
    </w:p>
    <w:p w14:paraId="6B0C9F0F" w14:textId="3B5866AB" w:rsidR="00A74C17" w:rsidRPr="002942D9" w:rsidRDefault="00A74C17" w:rsidP="00D27135">
      <w:pPr>
        <w:pStyle w:val="BodyText"/>
        <w:numPr>
          <w:ilvl w:val="4"/>
          <w:numId w:val="51"/>
        </w:numPr>
        <w:tabs>
          <w:tab w:val="left" w:pos="3128"/>
        </w:tabs>
        <w:ind w:hanging="894"/>
        <w:rPr>
          <w:spacing w:val="-1"/>
        </w:rPr>
      </w:pPr>
      <w:r w:rsidRPr="002942D9">
        <w:rPr>
          <w:spacing w:val="-1"/>
        </w:rPr>
        <w:t xml:space="preserve">if sent by pre-paid post, five </w:t>
      </w:r>
      <w:r w:rsidR="007B6934">
        <w:rPr>
          <w:spacing w:val="-1"/>
        </w:rPr>
        <w:t xml:space="preserve">(5) </w:t>
      </w:r>
      <w:r w:rsidR="00BD39DC">
        <w:rPr>
          <w:spacing w:val="-1"/>
        </w:rPr>
        <w:t>[</w:t>
      </w:r>
      <w:r w:rsidR="007B6934">
        <w:rPr>
          <w:spacing w:val="-1"/>
        </w:rPr>
        <w:t>B</w:t>
      </w:r>
      <w:r w:rsidRPr="002942D9">
        <w:rPr>
          <w:spacing w:val="-1"/>
        </w:rPr>
        <w:t xml:space="preserve">usiness </w:t>
      </w:r>
      <w:r w:rsidR="007B6934">
        <w:rPr>
          <w:spacing w:val="-1"/>
        </w:rPr>
        <w:t>D</w:t>
      </w:r>
      <w:r w:rsidRPr="002942D9">
        <w:rPr>
          <w:spacing w:val="-1"/>
        </w:rPr>
        <w:t>ays</w:t>
      </w:r>
      <w:r w:rsidR="00BD39DC">
        <w:rPr>
          <w:spacing w:val="-1"/>
        </w:rPr>
        <w:t>]</w:t>
      </w:r>
      <w:r w:rsidRPr="002942D9">
        <w:rPr>
          <w:spacing w:val="-1"/>
        </w:rPr>
        <w:t xml:space="preserve"> after the date of posting</w:t>
      </w:r>
      <w:r w:rsidR="00A17AAF">
        <w:rPr>
          <w:spacing w:val="-1"/>
        </w:rPr>
        <w:t>,</w:t>
      </w:r>
      <w:r w:rsidRPr="002942D9">
        <w:rPr>
          <w:spacing w:val="-1"/>
        </w:rPr>
        <w:t xml:space="preserve"> or</w:t>
      </w:r>
      <w:r w:rsidR="00501C3E">
        <w:rPr>
          <w:spacing w:val="-1"/>
        </w:rPr>
        <w:t xml:space="preserve"> </w:t>
      </w:r>
    </w:p>
    <w:p w14:paraId="5E3EF6A9" w14:textId="7BF05440" w:rsidR="00A74C17" w:rsidRPr="007644B4" w:rsidRDefault="00A74C17" w:rsidP="00D27135">
      <w:pPr>
        <w:pStyle w:val="BodyText"/>
        <w:numPr>
          <w:ilvl w:val="4"/>
          <w:numId w:val="51"/>
        </w:numPr>
        <w:tabs>
          <w:tab w:val="left" w:pos="3128"/>
        </w:tabs>
        <w:ind w:hanging="894"/>
        <w:rPr>
          <w:b/>
          <w:spacing w:val="-1"/>
        </w:rPr>
      </w:pPr>
      <w:r w:rsidRPr="002942D9">
        <w:rPr>
          <w:spacing w:val="-1"/>
        </w:rPr>
        <w:t xml:space="preserve">if sent by Electronic Communication, at the time that would be the time of receipt under the </w:t>
      </w:r>
      <w:r w:rsidRPr="00D02186">
        <w:rPr>
          <w:i/>
          <w:spacing w:val="-1"/>
        </w:rPr>
        <w:t>Electronic Transactions Act 1999</w:t>
      </w:r>
      <w:r w:rsidRPr="00D02186">
        <w:rPr>
          <w:spacing w:val="-1"/>
        </w:rPr>
        <w:t xml:space="preserve"> (Cth)</w:t>
      </w:r>
      <w:r w:rsidR="007B6934">
        <w:rPr>
          <w:spacing w:val="-1"/>
        </w:rPr>
        <w:t xml:space="preserve"> as</w:t>
      </w:r>
      <w:r w:rsidRPr="002942D9">
        <w:rPr>
          <w:spacing w:val="-1"/>
        </w:rPr>
        <w:t xml:space="preserve"> if </w:t>
      </w:r>
      <w:r w:rsidR="007B6934">
        <w:rPr>
          <w:spacing w:val="-1"/>
        </w:rPr>
        <w:t>the</w:t>
      </w:r>
      <w:r w:rsidR="007B6934" w:rsidRPr="002942D9">
        <w:rPr>
          <w:spacing w:val="-1"/>
        </w:rPr>
        <w:t xml:space="preserve"> </w:t>
      </w:r>
      <w:r w:rsidR="007B6934">
        <w:rPr>
          <w:spacing w:val="-1"/>
        </w:rPr>
        <w:t>N</w:t>
      </w:r>
      <w:r w:rsidRPr="002942D9">
        <w:rPr>
          <w:spacing w:val="-1"/>
        </w:rPr>
        <w:t>otice was being given under a law of the Commonwealth</w:t>
      </w:r>
      <w:r w:rsidR="007B6934">
        <w:rPr>
          <w:spacing w:val="-1"/>
        </w:rPr>
        <w:t>.</w:t>
      </w:r>
    </w:p>
    <w:p w14:paraId="199A53C7" w14:textId="77777777" w:rsidR="007B4167" w:rsidRPr="00D27135" w:rsidRDefault="007B4167" w:rsidP="007644B4">
      <w:pPr>
        <w:pStyle w:val="BodyText"/>
        <w:tabs>
          <w:tab w:val="left" w:pos="3128"/>
        </w:tabs>
        <w:ind w:left="4013" w:firstLine="0"/>
        <w:jc w:val="right"/>
        <w:rPr>
          <w:b/>
          <w:spacing w:val="-1"/>
        </w:rPr>
      </w:pPr>
    </w:p>
    <w:p w14:paraId="03F0D825" w14:textId="0A889BD2" w:rsidR="00462295" w:rsidRDefault="004E416D" w:rsidP="0072160B">
      <w:pPr>
        <w:pStyle w:val="BodyText"/>
        <w:numPr>
          <w:ilvl w:val="3"/>
          <w:numId w:val="63"/>
        </w:numPr>
        <w:tabs>
          <w:tab w:val="left" w:pos="2084"/>
        </w:tabs>
        <w:ind w:right="343"/>
      </w:pPr>
      <w:r>
        <w:t>"</w:t>
      </w:r>
      <w:r w:rsidR="00462295">
        <w:t>Skills and Capability Transfer Plan</w:t>
      </w:r>
      <w:r>
        <w:t>"</w:t>
      </w:r>
      <w:r w:rsidR="00462295">
        <w:t xml:space="preserve"> means: </w:t>
      </w:r>
    </w:p>
    <w:p w14:paraId="49A0B0FF" w14:textId="77777777" w:rsidR="00462295" w:rsidRDefault="00462295" w:rsidP="00462295">
      <w:pPr>
        <w:pStyle w:val="BodyText"/>
        <w:tabs>
          <w:tab w:val="left" w:pos="2084"/>
        </w:tabs>
        <w:ind w:left="3234" w:right="343" w:firstLine="0"/>
        <w:jc w:val="right"/>
      </w:pPr>
    </w:p>
    <w:p w14:paraId="525E86B6" w14:textId="496773E1" w:rsidR="00C272CA" w:rsidRDefault="004E416D" w:rsidP="007644B4">
      <w:pPr>
        <w:pStyle w:val="BodyText"/>
        <w:numPr>
          <w:ilvl w:val="4"/>
          <w:numId w:val="59"/>
        </w:numPr>
        <w:tabs>
          <w:tab w:val="left" w:pos="2084"/>
        </w:tabs>
        <w:ind w:right="343"/>
      </w:pPr>
      <w:r>
        <w:t xml:space="preserve">[on or after 1 July 2019] </w:t>
      </w:r>
      <w:r w:rsidR="0072586D">
        <w:t xml:space="preserve">the </w:t>
      </w:r>
      <w:r>
        <w:t xml:space="preserve">approved </w:t>
      </w:r>
      <w:r w:rsidR="00462295">
        <w:t>Skills and Capability Transfer Plan</w:t>
      </w:r>
      <w:r w:rsidR="00A17AAF">
        <w:t>,</w:t>
      </w:r>
      <w:r w:rsidR="00C272CA">
        <w:t xml:space="preserve"> or</w:t>
      </w:r>
    </w:p>
    <w:p w14:paraId="1A4BB895" w14:textId="77777777" w:rsidR="00EB6044" w:rsidRDefault="00EB6044" w:rsidP="007644B4">
      <w:pPr>
        <w:pStyle w:val="BodyText"/>
        <w:numPr>
          <w:ilvl w:val="4"/>
          <w:numId w:val="59"/>
        </w:numPr>
        <w:tabs>
          <w:tab w:val="left" w:pos="2084"/>
        </w:tabs>
        <w:ind w:right="343"/>
      </w:pPr>
    </w:p>
    <w:p w14:paraId="74935F37" w14:textId="228CDC4A" w:rsidR="00DC1BC1" w:rsidRDefault="004E416D" w:rsidP="007644B4">
      <w:pPr>
        <w:pStyle w:val="BodyText"/>
        <w:tabs>
          <w:tab w:val="left" w:pos="2628"/>
        </w:tabs>
        <w:ind w:left="3969" w:right="498" w:firstLine="0"/>
      </w:pPr>
      <w:r>
        <w:t>[</w:t>
      </w:r>
      <w:r w:rsidR="00F817F8">
        <w:t xml:space="preserve">before </w:t>
      </w:r>
      <w:r w:rsidR="00014A3C">
        <w:t>1 July</w:t>
      </w:r>
      <w:r>
        <w:t xml:space="preserve"> 2019] </w:t>
      </w:r>
      <w:r w:rsidR="00C272CA" w:rsidRPr="007644B4">
        <w:t xml:space="preserve">the proposed draft </w:t>
      </w:r>
      <w:r w:rsidR="00C272CA" w:rsidRPr="008530FE">
        <w:t xml:space="preserve">Skills and Capability Transfer Plan </w:t>
      </w:r>
      <w:r w:rsidRPr="007644B4">
        <w:t>submitted with the [Contractor's] Tender</w:t>
      </w:r>
      <w:r>
        <w:t>.</w:t>
      </w:r>
      <w:bookmarkStart w:id="74" w:name="For_all_procurements_for_contracts_that_"/>
      <w:bookmarkStart w:id="75" w:name="_bookmark10"/>
      <w:bookmarkStart w:id="76" w:name="3._Approach_to_the_Market"/>
      <w:bookmarkStart w:id="77" w:name="_bookmark11"/>
      <w:bookmarkStart w:id="78" w:name="3.1_Definitions"/>
      <w:bookmarkStart w:id="79" w:name="_bookmark12"/>
      <w:bookmarkStart w:id="80" w:name="(a)_&quot;High_Value_Contract&quot;_means_a_contra"/>
      <w:bookmarkStart w:id="81" w:name="_bookmark13"/>
      <w:bookmarkStart w:id="82" w:name="(i)_the_Goods_and/or_Services_will_be_de"/>
      <w:bookmarkStart w:id="83" w:name="(ii)_the_value_of_the_Goods_and/or_Servi"/>
      <w:bookmarkStart w:id="84" w:name="(iii)_more_than_half_the_value_of_the_co"/>
      <w:bookmarkStart w:id="85" w:name="A._building,_construction_and_maintenanc"/>
      <w:bookmarkStart w:id="86" w:name="B._transportation,_storage_and_mail_serv"/>
      <w:bookmarkStart w:id="87" w:name="C._education_and_training_services;"/>
      <w:bookmarkStart w:id="88" w:name="D._industrial_cleaning_services;"/>
      <w:bookmarkStart w:id="89" w:name="E._farming_and_fishing_and_forestry_and_"/>
      <w:bookmarkStart w:id="90" w:name="F._editorial_and_design_and_graphic_and_"/>
      <w:bookmarkStart w:id="91" w:name="G._travel_and_food_and_lodging_and_enter"/>
      <w:bookmarkStart w:id="92" w:name="H._politics_and_civic_affairs_services."/>
      <w:bookmarkStart w:id="93" w:name="(b)_&quot;Indigenous_enterprise&quot;_means_an_org"/>
      <w:bookmarkStart w:id="94" w:name="(c)_&quot;Indigenous_Participation_Plan&quot;_mean"/>
      <w:bookmarkStart w:id="95" w:name="(d)_&quot;Indigenous_Procurement_Policy&quot;_mean"/>
      <w:bookmarkStart w:id="96" w:name="(e)_“Indigenous_Procurement_Website”_mea"/>
      <w:bookmarkStart w:id="97" w:name="(f)_&quot;Remote_Area_&quot;_means_the_areas_ident"/>
      <w:bookmarkStart w:id="98" w:name="3.2_Indigenous_Procurement_Policy"/>
      <w:bookmarkStart w:id="99" w:name="_bookmark14"/>
      <w:bookmarkStart w:id="100" w:name="(b)_If_any_resultant_Contract_is_a_High_"/>
      <w:bookmarkStart w:id="101" w:name="3.3_Evaluation_criterion"/>
      <w:bookmarkStart w:id="102" w:name="_bookmark15"/>
      <w:bookmarkStart w:id="103" w:name="(a)_In_evaluating_Tenders,_the_[Customer"/>
      <w:bookmarkStart w:id="104" w:name="(i)_the_[Tenderer]'s_past_performance_an"/>
      <w:bookmarkStart w:id="105" w:name="(ii)_the_extent_to_which_the_[Tenderer]'"/>
      <w:bookmarkStart w:id="106" w:name="3.4_Minimum_content_and_format_requireme"/>
      <w:bookmarkStart w:id="107" w:name="_bookmark16"/>
      <w:bookmarkStart w:id="108" w:name="(a)_The_[Customer]_will_exclude_a_Tender"/>
      <w:bookmarkStart w:id="109" w:name="(i)_the_Tender_must_include_a_signed_[Te"/>
      <w:bookmarkStart w:id="110" w:name="(ii)_the_Tender_must_include_an_Indigeno"/>
      <w:bookmarkStart w:id="111" w:name="3.5_[Tenderer]_declaration"/>
      <w:bookmarkStart w:id="112" w:name="_bookmark17"/>
      <w:bookmarkStart w:id="113" w:name="Compliance_with_Indigenous_Procurement_P"/>
      <w:bookmarkStart w:id="114" w:name="(a)_The_[Tenderer]_declares_the_followin"/>
      <w:bookmarkStart w:id="115" w:name="(i)_The_[Tenderer]_has_or_has_had_______"/>
      <w:bookmarkStart w:id="116" w:name="(ii)_For_the_contracts_referred_to_in_cl"/>
      <w:bookmarkStart w:id="117" w:name="_fully_met_/"/>
      <w:bookmarkStart w:id="118" w:name="_partially_met_/"/>
      <w:bookmarkStart w:id="119" w:name="_not_met_/"/>
      <w:bookmarkStart w:id="120" w:name="_not_applicable_as_Nil_contracts_undert"/>
      <w:bookmarkStart w:id="121" w:name="the_Indigenous_Procurement_Policy_mandat"/>
      <w:bookmarkStart w:id="122" w:name="(iii)_The_Indigenous_enterprises_referre"/>
      <w:bookmarkStart w:id="123" w:name="[Note_to_Tenderers:_If_you_are_an_incorp"/>
      <w:bookmarkStart w:id="124" w:name="(iv)_The_[Tenderer]_is_a_joint_venture_t"/>
      <w:bookmarkStart w:id="125" w:name="3.6_Remote_Area_Contracts"/>
      <w:bookmarkStart w:id="126" w:name="_bookmark18"/>
      <w:bookmarkStart w:id="127" w:name="(a)_If_a_component_of_any_resultant_Cont"/>
      <w:bookmarkStart w:id="128" w:name="(b)_In_its_Indigenous_Participation_Plan"/>
      <w:bookmarkStart w:id="129" w:name="[Note_to_[Tenderers]:_Refer_to_section_4"/>
      <w:bookmarkStart w:id="130" w:name="3.7_Indigenous_Participation_Plan_-_Temp"/>
      <w:bookmarkStart w:id="131" w:name="_bookmark19"/>
      <w:bookmarkStart w:id="132" w:name="Note_to_[Tenderers]:"/>
      <w:bookmarkStart w:id="133" w:name="(a)_Each_[Tenderer]_must_submit_an_Indig"/>
      <w:bookmarkStart w:id="134" w:name="(i)_how_the_[Tenderer]_intends_on_meetin"/>
      <w:bookmarkStart w:id="135" w:name="(ii)_the_[Tenderer's]_current_rate_of_In"/>
      <w:bookmarkStart w:id="136" w:name="(iii)_the_[Tenderer's]_commitment_to_Ind"/>
      <w:bookmarkStart w:id="137" w:name="(iv)_if_any_part_of_the_Contract_will_be"/>
      <w:bookmarkStart w:id="138" w:name="(b)_The_mandatory_minimum_requirements_c"/>
      <w:bookmarkStart w:id="139" w:name="(i)_the_contract-based_level_(see_clause"/>
      <w:bookmarkStart w:id="140" w:name="(ii)_the_organisation-based_level_(see_c"/>
      <w:bookmarkStart w:id="141" w:name="(c)_To_meet_the_mandatory_minimum_requir"/>
      <w:bookmarkStart w:id="142" w:name="(i)_at_least_4_per_cent_of_the_full_time"/>
      <w:bookmarkStart w:id="143" w:name="(ii)_at_least_4_per_cent_of_the_value_of"/>
      <w:bookmarkStart w:id="144" w:name="(d)_To_meet_the_mandatory_minimum_requir"/>
      <w:bookmarkStart w:id="145" w:name="(i)_at_least_3_per_cent_of_the_full_time"/>
      <w:bookmarkStart w:id="146" w:name="(ii)_at_least_3_per_cent_of_the_value_of"/>
      <w:bookmarkStart w:id="147" w:name="(iii)_a_minimum_percentage_of_the_full_t"/>
      <w:bookmarkStart w:id="148" w:name="4._Contract"/>
      <w:bookmarkStart w:id="149" w:name="_bookmark20"/>
      <w:bookmarkStart w:id="150" w:name="4.1_Definitions"/>
      <w:bookmarkStart w:id="151" w:name="_bookmark21"/>
      <w:bookmarkStart w:id="152" w:name="4.2_Indigenous_Procurement_Policy"/>
      <w:bookmarkStart w:id="153" w:name="_bookmark22"/>
      <w:bookmarkStart w:id="154" w:name="(a)_It_is_Commonwealth_policy_to_stimula"/>
      <w:bookmarkStart w:id="155" w:name="(b)_The_Contractor_must_use_its_reasonab"/>
      <w:bookmarkStart w:id="156" w:name="_bookmark23"/>
      <w:bookmarkStart w:id="157" w:name="(i)_purchasing_from_Indigenous_enterpris"/>
      <w:bookmarkStart w:id="158" w:name="(ii)_employment_of_Indigenous_Australian"/>
      <w:bookmarkStart w:id="159" w:name="in_the_delivery_of_the_Goods_and/or_Serv"/>
      <w:bookmarkStart w:id="160" w:name="(c)_Purchases_from_Indigenous_enterprise"/>
      <w:bookmarkStart w:id="161" w:name="(d)_Without_limiting_clause_4.2(b),_the_"/>
      <w:bookmarkStart w:id="162" w:name="(e)_The_Contractor_must_provide_a_writte"/>
      <w:bookmarkStart w:id="163" w:name="_bookmark24"/>
      <w:bookmarkStart w:id="164" w:name="(i)_at_least_once_every_quarter_during_t"/>
      <w:bookmarkStart w:id="165" w:name="(ii)_within_[5]_Business_Days_after_the_"/>
      <w:bookmarkStart w:id="166" w:name="The_End_of_Term_Report_must_identify_whe"/>
      <w:bookmarkStart w:id="167" w:name="(iii)_met_the_mandatory_minimum_requirem"/>
      <w:bookmarkStart w:id="168" w:name="(iv)_complied_with_the_Indigenous_Partic"/>
      <w:bookmarkStart w:id="169" w:name="If_the_Contractor_did_not_comply_with_th"/>
      <w:bookmarkStart w:id="170" w:name="(f)_If_the_[Customer]_Contract_Manager_c"/>
      <w:bookmarkStart w:id="171" w:name="(i)_compliance_with_the_Indigenous_Parti"/>
      <w:bookmarkStart w:id="172" w:name="(ii)_overall_ability_to_meet_the_mandato"/>
      <w:bookmarkStart w:id="173" w:name="the_[Customer]_Contract_Manager_may_requ"/>
      <w:bookmarkStart w:id="174" w:name="(g)_Without_limiting_its_other_rights_un"/>
      <w:bookmarkStart w:id="175" w:name="(i)_implement_the_Indigenous_Participati"/>
      <w:bookmarkStart w:id="176" w:name="(ii)_comply_with_a_direction_issued_by_t"/>
      <w:bookmarkStart w:id="177" w:name="will_be_a_breach_of_this_Contract,_and_t"/>
      <w:bookmarkStart w:id="178" w:name="(h)_Notwithstanding_any_other_clause_of_"/>
      <w:bookmarkStart w:id="179" w:name="(i)_will_be_recorded_in_a_central_databa"/>
      <w:bookmarkStart w:id="180" w:name="(ii)_will_not_be_considered_to_be_Contra"/>
      <w:bookmarkStart w:id="181" w:name="(iii)_may_be_used_by_Commonwealth_entiti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10EBC44C" w14:textId="6DF02AA6" w:rsidR="0079696B" w:rsidRDefault="0079696B" w:rsidP="007644B4">
      <w:pPr>
        <w:pStyle w:val="BodyText"/>
        <w:tabs>
          <w:tab w:val="left" w:pos="2628"/>
        </w:tabs>
        <w:ind w:left="3969" w:right="498" w:firstLine="0"/>
      </w:pP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5331"/>
      </w:tblGrid>
      <w:tr w:rsidR="0079696B" w14:paraId="4CBBC5CB" w14:textId="77777777" w:rsidTr="00B773C4">
        <w:tc>
          <w:tcPr>
            <w:tcW w:w="9526" w:type="dxa"/>
            <w:shd w:val="clear" w:color="auto" w:fill="D9D9D9" w:themeFill="background1" w:themeFillShade="D9"/>
          </w:tcPr>
          <w:p w14:paraId="167CCC71" w14:textId="66CA76E1" w:rsidR="0079696B" w:rsidRDefault="0079696B" w:rsidP="00B773C4">
            <w:pPr>
              <w:pStyle w:val="BodyText"/>
              <w:tabs>
                <w:tab w:val="left" w:pos="2628"/>
              </w:tabs>
              <w:ind w:left="0" w:right="498" w:firstLine="0"/>
            </w:pPr>
            <w:r>
              <w:rPr>
                <w:i/>
                <w:spacing w:val="-1"/>
              </w:rPr>
              <w:t xml:space="preserve">Note to drafter: The templates for the </w:t>
            </w:r>
            <w:r w:rsidR="00A918C4">
              <w:rPr>
                <w:i/>
                <w:spacing w:val="-1"/>
              </w:rPr>
              <w:t xml:space="preserve">Skills and Capability Transfer </w:t>
            </w:r>
            <w:r>
              <w:rPr>
                <w:i/>
                <w:spacing w:val="-1"/>
              </w:rPr>
              <w:t xml:space="preserve">Plan are available through Supply Nation </w:t>
            </w:r>
            <w:hyperlink r:id="rId22" w:history="1">
              <w:r w:rsidRPr="00392B45">
                <w:rPr>
                  <w:rStyle w:val="Hyperlink"/>
                  <w:i/>
                  <w:spacing w:val="-1"/>
                </w:rPr>
                <w:t>www.supplynation.org.au</w:t>
              </w:r>
            </w:hyperlink>
            <w:r>
              <w:rPr>
                <w:i/>
                <w:spacing w:val="-1"/>
              </w:rPr>
              <w:t xml:space="preserve"> . Approval of the plan during the transitional period is by the contracting agency</w:t>
            </w:r>
          </w:p>
        </w:tc>
      </w:tr>
    </w:tbl>
    <w:p w14:paraId="31A10AAE" w14:textId="77777777" w:rsidR="0079696B" w:rsidRDefault="0079696B" w:rsidP="007644B4">
      <w:pPr>
        <w:pStyle w:val="BodyText"/>
        <w:tabs>
          <w:tab w:val="left" w:pos="2628"/>
        </w:tabs>
        <w:ind w:left="3969" w:right="498" w:firstLine="0"/>
      </w:pPr>
    </w:p>
    <w:p w14:paraId="45DA8E4F" w14:textId="77777777" w:rsidR="00B031BF" w:rsidRDefault="00B031BF" w:rsidP="007644B4">
      <w:pPr>
        <w:pStyle w:val="BodyText"/>
        <w:tabs>
          <w:tab w:val="left" w:pos="2628"/>
        </w:tabs>
        <w:ind w:left="3969" w:right="498" w:firstLine="0"/>
      </w:pPr>
    </w:p>
    <w:p w14:paraId="00B69E8C" w14:textId="77777777" w:rsidR="00B031BF" w:rsidRDefault="00B031BF" w:rsidP="00B773C4">
      <w:pPr>
        <w:pStyle w:val="BodyText"/>
        <w:tabs>
          <w:tab w:val="left" w:pos="3128"/>
        </w:tabs>
        <w:ind w:left="4013" w:firstLine="0"/>
      </w:pPr>
    </w:p>
    <w:sectPr w:rsidR="00B031BF">
      <w:pgSz w:w="11910" w:h="16840"/>
      <w:pgMar w:top="1300" w:right="920" w:bottom="940" w:left="1680" w:header="110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986D" w14:textId="77777777" w:rsidR="009738EE" w:rsidRDefault="009738EE">
      <w:r>
        <w:separator/>
      </w:r>
    </w:p>
  </w:endnote>
  <w:endnote w:type="continuationSeparator" w:id="0">
    <w:p w14:paraId="5B13076D" w14:textId="77777777" w:rsidR="009738EE" w:rsidRDefault="009738EE">
      <w:r>
        <w:continuationSeparator/>
      </w:r>
    </w:p>
  </w:endnote>
  <w:endnote w:type="continuationNotice" w:id="1">
    <w:p w14:paraId="14DDCBEF" w14:textId="77777777" w:rsidR="009738EE" w:rsidRDefault="0097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CB7D" w14:textId="2946E1EE" w:rsidR="002C1BF5" w:rsidRDefault="002C1BF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fldChar w:fldCharType="begin" w:fldLock="1"/>
    </w:r>
    <w:r>
      <w:rPr>
        <w:noProof/>
        <w:lang w:val="en-AU" w:eastAsia="en-AU"/>
      </w:rPr>
      <w:instrText xml:space="preserve"> DOCVARIABLE  CUFooterText \* MERGEFORMAT </w:instrText>
    </w:r>
    <w:r>
      <w:rPr>
        <w:noProof/>
        <w:lang w:val="en-AU" w:eastAsia="en-AU"/>
      </w:rPr>
      <w:fldChar w:fldCharType="separate"/>
    </w:r>
    <w:r w:rsidR="0003719C">
      <w:rPr>
        <w:noProof/>
        <w:lang w:val="en-AU" w:eastAsia="en-AU"/>
      </w:rPr>
      <w:t>L\329265112.9</w:t>
    </w:r>
    <w:r>
      <w:rPr>
        <w:noProof/>
        <w:lang w:val="en-AU"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2B00" w14:textId="1F563564" w:rsidR="002C1BF5" w:rsidRDefault="00036E28">
    <w:pPr>
      <w:spacing w:line="14" w:lineRule="auto"/>
      <w:rPr>
        <w:sz w:val="20"/>
        <w:szCs w:val="20"/>
      </w:rPr>
    </w:pPr>
    <w:r>
      <w:rPr>
        <w:sz w:val="20"/>
        <w:szCs w:val="20"/>
      </w:rPr>
      <w:fldChar w:fldCharType="begin" w:fldLock="1"/>
    </w:r>
    <w:r>
      <w:rPr>
        <w:sz w:val="20"/>
        <w:szCs w:val="20"/>
      </w:rPr>
      <w:instrText xml:space="preserve"> DOCVARIABLE  CUFooterText \* MERGEFORMAT </w:instrText>
    </w:r>
    <w:r>
      <w:rPr>
        <w:sz w:val="20"/>
        <w:szCs w:val="20"/>
      </w:rPr>
      <w:fldChar w:fldCharType="separate"/>
    </w:r>
    <w:r w:rsidR="0003719C">
      <w:rPr>
        <w:sz w:val="20"/>
        <w:szCs w:val="20"/>
      </w:rPr>
      <w:t>L\329265112.9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E70A" w14:textId="494AED35" w:rsidR="002C1BF5" w:rsidRDefault="006266B6">
    <w:pPr>
      <w:pStyle w:val="Footer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03719C">
      <w:t>L\329265112.9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8C6C" w14:textId="77777777" w:rsidR="009738EE" w:rsidRDefault="009738EE">
      <w:r>
        <w:separator/>
      </w:r>
    </w:p>
  </w:footnote>
  <w:footnote w:type="continuationSeparator" w:id="0">
    <w:p w14:paraId="27318EE7" w14:textId="77777777" w:rsidR="009738EE" w:rsidRDefault="009738EE">
      <w:r>
        <w:continuationSeparator/>
      </w:r>
    </w:p>
  </w:footnote>
  <w:footnote w:type="continuationNotice" w:id="1">
    <w:p w14:paraId="51B740D7" w14:textId="77777777" w:rsidR="009738EE" w:rsidRDefault="0097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D29A" w14:textId="77777777" w:rsidR="002C1BF5" w:rsidRDefault="002C1BF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D3D99C" wp14:editId="02502193">
              <wp:simplePos x="0" y="0"/>
              <wp:positionH relativeFrom="page">
                <wp:posOffset>6057265</wp:posOffset>
              </wp:positionH>
              <wp:positionV relativeFrom="page">
                <wp:posOffset>686435</wp:posOffset>
              </wp:positionV>
              <wp:extent cx="793750" cy="152400"/>
              <wp:effectExtent l="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23A3A" w14:textId="1164E745" w:rsidR="002C1BF5" w:rsidRDefault="002C1BF5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3D9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95pt;margin-top:54.05pt;width:62.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3O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" filled="f" stroked="f">
              <v:textbox inset="0,0,0,0">
                <w:txbxContent>
                  <w:p w14:paraId="6ED23A3A" w14:textId="1164E745" w:rsidR="002C1BF5" w:rsidRDefault="002C1BF5">
                    <w:pPr>
                      <w:pStyle w:val="BodyText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A22D" w14:textId="78A6B804" w:rsidR="002C1BF5" w:rsidRDefault="002C1BF5">
    <w:pPr>
      <w:spacing w:line="14" w:lineRule="auto"/>
      <w:rPr>
        <w:sz w:val="20"/>
        <w:szCs w:val="20"/>
      </w:rPr>
    </w:pPr>
    <w:r>
      <w:rPr>
        <w:sz w:val="20"/>
        <w:szCs w:val="20"/>
      </w:rPr>
      <w:t>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4F1"/>
    <w:multiLevelType w:val="hybridMultilevel"/>
    <w:tmpl w:val="F3746B92"/>
    <w:lvl w:ilvl="0" w:tplc="EA042E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1845"/>
    <w:multiLevelType w:val="multilevel"/>
    <w:tmpl w:val="118A1722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lowerLetter"/>
      <w:lvlText w:val="(%2)"/>
      <w:lvlJc w:val="left"/>
      <w:pPr>
        <w:ind w:left="8620" w:hanging="965"/>
        <w:jc w:val="right"/>
      </w:pPr>
      <w:rPr>
        <w:rFonts w:ascii="Arial" w:eastAsia="Arial" w:hAnsi="Arial" w:cs="Arial"/>
        <w:b w:val="0"/>
        <w:bCs/>
        <w:sz w:val="20"/>
        <w:szCs w:val="20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b w:val="0"/>
        <w:i w:val="0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" w15:restartNumberingAfterBreak="0">
    <w:nsid w:val="09301573"/>
    <w:multiLevelType w:val="hybridMultilevel"/>
    <w:tmpl w:val="F01CF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49A"/>
    <w:multiLevelType w:val="hybridMultilevel"/>
    <w:tmpl w:val="3FD2A828"/>
    <w:lvl w:ilvl="0" w:tplc="95661844">
      <w:start w:val="1"/>
      <w:numFmt w:val="lowerLetter"/>
      <w:pStyle w:val="8080"/>
      <w:lvlText w:val="(%1)"/>
      <w:lvlJc w:val="left"/>
      <w:pPr>
        <w:ind w:left="236" w:hanging="965"/>
      </w:pPr>
      <w:rPr>
        <w:rFonts w:ascii="Arial" w:eastAsia="Arial" w:hAnsi="Arial" w:hint="default"/>
        <w:b/>
        <w:bCs/>
        <w:sz w:val="28"/>
        <w:szCs w:val="28"/>
      </w:rPr>
    </w:lvl>
    <w:lvl w:ilvl="1" w:tplc="8E26B2EA">
      <w:start w:val="1"/>
      <w:numFmt w:val="bullet"/>
      <w:lvlText w:val="•"/>
      <w:lvlJc w:val="left"/>
      <w:pPr>
        <w:ind w:left="1195" w:hanging="965"/>
      </w:pPr>
      <w:rPr>
        <w:rFonts w:hint="default"/>
      </w:rPr>
    </w:lvl>
    <w:lvl w:ilvl="2" w:tplc="6804FC06">
      <w:start w:val="1"/>
      <w:numFmt w:val="bullet"/>
      <w:lvlText w:val="•"/>
      <w:lvlJc w:val="left"/>
      <w:pPr>
        <w:ind w:left="2154" w:hanging="965"/>
      </w:pPr>
      <w:rPr>
        <w:rFonts w:hint="default"/>
      </w:rPr>
    </w:lvl>
    <w:lvl w:ilvl="3" w:tplc="216A42BA">
      <w:start w:val="1"/>
      <w:numFmt w:val="bullet"/>
      <w:lvlText w:val="•"/>
      <w:lvlJc w:val="left"/>
      <w:pPr>
        <w:ind w:left="3113" w:hanging="965"/>
      </w:pPr>
      <w:rPr>
        <w:rFonts w:hint="default"/>
      </w:rPr>
    </w:lvl>
    <w:lvl w:ilvl="4" w:tplc="42C6F622">
      <w:start w:val="1"/>
      <w:numFmt w:val="bullet"/>
      <w:lvlText w:val="•"/>
      <w:lvlJc w:val="left"/>
      <w:pPr>
        <w:ind w:left="4072" w:hanging="965"/>
      </w:pPr>
      <w:rPr>
        <w:rFonts w:hint="default"/>
      </w:rPr>
    </w:lvl>
    <w:lvl w:ilvl="5" w:tplc="19067408">
      <w:start w:val="1"/>
      <w:numFmt w:val="bullet"/>
      <w:lvlText w:val="•"/>
      <w:lvlJc w:val="left"/>
      <w:pPr>
        <w:ind w:left="5031" w:hanging="965"/>
      </w:pPr>
      <w:rPr>
        <w:rFonts w:hint="default"/>
      </w:rPr>
    </w:lvl>
    <w:lvl w:ilvl="6" w:tplc="CCA0AE3E">
      <w:start w:val="1"/>
      <w:numFmt w:val="bullet"/>
      <w:lvlText w:val="•"/>
      <w:lvlJc w:val="left"/>
      <w:pPr>
        <w:ind w:left="5990" w:hanging="965"/>
      </w:pPr>
      <w:rPr>
        <w:rFonts w:hint="default"/>
      </w:rPr>
    </w:lvl>
    <w:lvl w:ilvl="7" w:tplc="16C03C12">
      <w:start w:val="1"/>
      <w:numFmt w:val="bullet"/>
      <w:lvlText w:val="•"/>
      <w:lvlJc w:val="left"/>
      <w:pPr>
        <w:ind w:left="6949" w:hanging="965"/>
      </w:pPr>
      <w:rPr>
        <w:rFonts w:hint="default"/>
      </w:rPr>
    </w:lvl>
    <w:lvl w:ilvl="8" w:tplc="F5FC4F8A">
      <w:start w:val="1"/>
      <w:numFmt w:val="bullet"/>
      <w:lvlText w:val="•"/>
      <w:lvlJc w:val="left"/>
      <w:pPr>
        <w:ind w:left="7908" w:hanging="965"/>
      </w:pPr>
      <w:rPr>
        <w:rFonts w:hint="default"/>
      </w:rPr>
    </w:lvl>
  </w:abstractNum>
  <w:abstractNum w:abstractNumId="4" w15:restartNumberingAfterBreak="0">
    <w:nsid w:val="0A84266B"/>
    <w:multiLevelType w:val="hybridMultilevel"/>
    <w:tmpl w:val="030AF2DE"/>
    <w:lvl w:ilvl="0" w:tplc="C328777C">
      <w:start w:val="1"/>
      <w:numFmt w:val="lowerLetter"/>
      <w:lvlText w:val="(%1)"/>
      <w:lvlJc w:val="left"/>
      <w:pPr>
        <w:ind w:left="1080" w:hanging="96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73CCCB1C">
      <w:start w:val="1"/>
      <w:numFmt w:val="bullet"/>
      <w:lvlText w:val="•"/>
      <w:lvlJc w:val="left"/>
      <w:pPr>
        <w:ind w:left="1931" w:hanging="965"/>
      </w:pPr>
      <w:rPr>
        <w:rFonts w:hint="default"/>
      </w:rPr>
    </w:lvl>
    <w:lvl w:ilvl="2" w:tplc="9DE042AE">
      <w:start w:val="1"/>
      <w:numFmt w:val="bullet"/>
      <w:lvlText w:val="•"/>
      <w:lvlJc w:val="left"/>
      <w:pPr>
        <w:ind w:left="2781" w:hanging="965"/>
      </w:pPr>
      <w:rPr>
        <w:rFonts w:hint="default"/>
      </w:rPr>
    </w:lvl>
    <w:lvl w:ilvl="3" w:tplc="96769448">
      <w:start w:val="1"/>
      <w:numFmt w:val="bullet"/>
      <w:lvlText w:val="•"/>
      <w:lvlJc w:val="left"/>
      <w:pPr>
        <w:ind w:left="3632" w:hanging="965"/>
      </w:pPr>
      <w:rPr>
        <w:rFonts w:hint="default"/>
      </w:rPr>
    </w:lvl>
    <w:lvl w:ilvl="4" w:tplc="06428CCA">
      <w:start w:val="1"/>
      <w:numFmt w:val="bullet"/>
      <w:lvlText w:val="•"/>
      <w:lvlJc w:val="left"/>
      <w:pPr>
        <w:ind w:left="4483" w:hanging="965"/>
      </w:pPr>
      <w:rPr>
        <w:rFonts w:hint="default"/>
      </w:rPr>
    </w:lvl>
    <w:lvl w:ilvl="5" w:tplc="8FC4E5BC">
      <w:start w:val="1"/>
      <w:numFmt w:val="bullet"/>
      <w:lvlText w:val="•"/>
      <w:lvlJc w:val="left"/>
      <w:pPr>
        <w:ind w:left="5333" w:hanging="965"/>
      </w:pPr>
      <w:rPr>
        <w:rFonts w:hint="default"/>
      </w:rPr>
    </w:lvl>
    <w:lvl w:ilvl="6" w:tplc="EC0C49BE">
      <w:start w:val="1"/>
      <w:numFmt w:val="bullet"/>
      <w:lvlText w:val="•"/>
      <w:lvlJc w:val="left"/>
      <w:pPr>
        <w:ind w:left="6184" w:hanging="965"/>
      </w:pPr>
      <w:rPr>
        <w:rFonts w:hint="default"/>
      </w:rPr>
    </w:lvl>
    <w:lvl w:ilvl="7" w:tplc="895CF67A">
      <w:start w:val="1"/>
      <w:numFmt w:val="bullet"/>
      <w:lvlText w:val="•"/>
      <w:lvlJc w:val="left"/>
      <w:pPr>
        <w:ind w:left="7034" w:hanging="965"/>
      </w:pPr>
      <w:rPr>
        <w:rFonts w:hint="default"/>
      </w:rPr>
    </w:lvl>
    <w:lvl w:ilvl="8" w:tplc="464E6EAA">
      <w:start w:val="1"/>
      <w:numFmt w:val="bullet"/>
      <w:lvlText w:val="•"/>
      <w:lvlJc w:val="left"/>
      <w:pPr>
        <w:ind w:left="7885" w:hanging="965"/>
      </w:pPr>
      <w:rPr>
        <w:rFonts w:hint="default"/>
      </w:rPr>
    </w:lvl>
  </w:abstractNum>
  <w:abstractNum w:abstractNumId="5" w15:restartNumberingAfterBreak="0">
    <w:nsid w:val="0EDC4930"/>
    <w:multiLevelType w:val="hybridMultilevel"/>
    <w:tmpl w:val="F3746B92"/>
    <w:lvl w:ilvl="0" w:tplc="EA042E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B4FC8"/>
    <w:multiLevelType w:val="multilevel"/>
    <w:tmpl w:val="0B980092"/>
    <w:lvl w:ilvl="0">
      <w:start w:val="53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Cambria" w:hAnsi="Cambria" w:cs="Times New Roman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126"/>
        </w:tabs>
        <w:ind w:left="2835" w:hanging="709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</w:abstractNum>
  <w:abstractNum w:abstractNumId="7" w15:restartNumberingAfterBreak="0">
    <w:nsid w:val="12F45F52"/>
    <w:multiLevelType w:val="multilevel"/>
    <w:tmpl w:val="D2163E5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b w:val="0"/>
        <w:i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8" w15:restartNumberingAfterBreak="0">
    <w:nsid w:val="1522779D"/>
    <w:multiLevelType w:val="multilevel"/>
    <w:tmpl w:val="0C6007EE"/>
    <w:lvl w:ilvl="0">
      <w:start w:val="4"/>
      <w:numFmt w:val="decimal"/>
      <w:lvlText w:val="%1."/>
      <w:lvlJc w:val="left"/>
      <w:pPr>
        <w:ind w:left="1180" w:hanging="96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180" w:hanging="96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43" w:hanging="96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108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28" w:hanging="9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8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8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7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7" w:hanging="965"/>
      </w:pPr>
      <w:rPr>
        <w:rFonts w:hint="default"/>
      </w:rPr>
    </w:lvl>
  </w:abstractNum>
  <w:abstractNum w:abstractNumId="9" w15:restartNumberingAfterBreak="0">
    <w:nsid w:val="1742797C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0" w15:restartNumberingAfterBreak="0">
    <w:nsid w:val="20230BE0"/>
    <w:multiLevelType w:val="multilevel"/>
    <w:tmpl w:val="118A1722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lowerLetter"/>
      <w:lvlText w:val="(%2)"/>
      <w:lvlJc w:val="left"/>
      <w:pPr>
        <w:ind w:left="8620" w:hanging="965"/>
        <w:jc w:val="right"/>
      </w:pPr>
      <w:rPr>
        <w:rFonts w:ascii="Arial" w:eastAsia="Arial" w:hAnsi="Arial" w:cs="Arial"/>
        <w:b w:val="0"/>
        <w:bCs/>
        <w:sz w:val="20"/>
        <w:szCs w:val="20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b w:val="0"/>
        <w:i w:val="0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1" w15:restartNumberingAfterBreak="0">
    <w:nsid w:val="20A063F9"/>
    <w:multiLevelType w:val="multilevel"/>
    <w:tmpl w:val="49E4147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1813" w:hanging="963"/>
      </w:pPr>
      <w:rPr>
        <w:rFonts w:ascii="Arial" w:eastAsia="Arial" w:hAnsi="Arial" w:hint="default"/>
        <w:b w:val="0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2" w15:restartNumberingAfterBreak="0">
    <w:nsid w:val="216F68C6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3" w15:restartNumberingAfterBreak="0">
    <w:nsid w:val="234D78AD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4" w15:restartNumberingAfterBreak="0">
    <w:nsid w:val="24C83C2D"/>
    <w:multiLevelType w:val="hybridMultilevel"/>
    <w:tmpl w:val="782CA954"/>
    <w:lvl w:ilvl="0" w:tplc="AFC245B6">
      <w:start w:val="4"/>
      <w:numFmt w:val="decimal"/>
      <w:lvlText w:val="%1."/>
      <w:lvlJc w:val="left"/>
      <w:pPr>
        <w:ind w:left="603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7BC94C2">
      <w:start w:val="1"/>
      <w:numFmt w:val="bullet"/>
      <w:lvlText w:val="•"/>
      <w:lvlJc w:val="left"/>
      <w:pPr>
        <w:ind w:left="1513" w:hanging="428"/>
      </w:pPr>
      <w:rPr>
        <w:rFonts w:hint="default"/>
      </w:rPr>
    </w:lvl>
    <w:lvl w:ilvl="2" w:tplc="6C881D6A">
      <w:start w:val="1"/>
      <w:numFmt w:val="bullet"/>
      <w:lvlText w:val="•"/>
      <w:lvlJc w:val="left"/>
      <w:pPr>
        <w:ind w:left="2423" w:hanging="428"/>
      </w:pPr>
      <w:rPr>
        <w:rFonts w:hint="default"/>
      </w:rPr>
    </w:lvl>
    <w:lvl w:ilvl="3" w:tplc="C9F0B202">
      <w:start w:val="1"/>
      <w:numFmt w:val="bullet"/>
      <w:lvlText w:val="•"/>
      <w:lvlJc w:val="left"/>
      <w:pPr>
        <w:ind w:left="3334" w:hanging="428"/>
      </w:pPr>
      <w:rPr>
        <w:rFonts w:hint="default"/>
      </w:rPr>
    </w:lvl>
    <w:lvl w:ilvl="4" w:tplc="85323952">
      <w:start w:val="1"/>
      <w:numFmt w:val="bullet"/>
      <w:lvlText w:val="•"/>
      <w:lvlJc w:val="left"/>
      <w:pPr>
        <w:ind w:left="4244" w:hanging="428"/>
      </w:pPr>
      <w:rPr>
        <w:rFonts w:hint="default"/>
      </w:rPr>
    </w:lvl>
    <w:lvl w:ilvl="5" w:tplc="5816BE50">
      <w:start w:val="1"/>
      <w:numFmt w:val="bullet"/>
      <w:lvlText w:val="•"/>
      <w:lvlJc w:val="left"/>
      <w:pPr>
        <w:ind w:left="5154" w:hanging="428"/>
      </w:pPr>
      <w:rPr>
        <w:rFonts w:hint="default"/>
      </w:rPr>
    </w:lvl>
    <w:lvl w:ilvl="6" w:tplc="8386157C">
      <w:start w:val="1"/>
      <w:numFmt w:val="bullet"/>
      <w:lvlText w:val="•"/>
      <w:lvlJc w:val="left"/>
      <w:pPr>
        <w:ind w:left="6065" w:hanging="428"/>
      </w:pPr>
      <w:rPr>
        <w:rFonts w:hint="default"/>
      </w:rPr>
    </w:lvl>
    <w:lvl w:ilvl="7" w:tplc="A008BD74">
      <w:start w:val="1"/>
      <w:numFmt w:val="bullet"/>
      <w:lvlText w:val="•"/>
      <w:lvlJc w:val="left"/>
      <w:pPr>
        <w:ind w:left="6975" w:hanging="428"/>
      </w:pPr>
      <w:rPr>
        <w:rFonts w:hint="default"/>
      </w:rPr>
    </w:lvl>
    <w:lvl w:ilvl="8" w:tplc="957C24A0">
      <w:start w:val="1"/>
      <w:numFmt w:val="bullet"/>
      <w:lvlText w:val="•"/>
      <w:lvlJc w:val="left"/>
      <w:pPr>
        <w:ind w:left="7885" w:hanging="428"/>
      </w:pPr>
      <w:rPr>
        <w:rFonts w:hint="default"/>
      </w:rPr>
    </w:lvl>
  </w:abstractNum>
  <w:abstractNum w:abstractNumId="15" w15:restartNumberingAfterBreak="0">
    <w:nsid w:val="263F7917"/>
    <w:multiLevelType w:val="multilevel"/>
    <w:tmpl w:val="7AB2990E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b w:val="0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6" w15:restartNumberingAfterBreak="0">
    <w:nsid w:val="28CE1833"/>
    <w:multiLevelType w:val="multilevel"/>
    <w:tmpl w:val="3F60C2D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234" w:hanging="965"/>
      </w:pPr>
      <w:rPr>
        <w:rFonts w:ascii="Arial" w:eastAsia="Arial" w:hAnsi="Arial" w:hint="default"/>
        <w:b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7" w15:restartNumberingAfterBreak="0">
    <w:nsid w:val="28D94608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8" w15:restartNumberingAfterBreak="0">
    <w:nsid w:val="2CF02F9F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19" w15:restartNumberingAfterBreak="0">
    <w:nsid w:val="2E0361B2"/>
    <w:multiLevelType w:val="multilevel"/>
    <w:tmpl w:val="F7BEE550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lowerLetter"/>
      <w:lvlText w:val="(%2)"/>
      <w:lvlJc w:val="left"/>
      <w:pPr>
        <w:ind w:left="8620" w:hanging="965"/>
        <w:jc w:val="right"/>
      </w:pPr>
      <w:rPr>
        <w:rFonts w:ascii="Arial" w:eastAsia="Arial" w:hAnsi="Arial" w:cs="Arial"/>
        <w:b w:val="0"/>
        <w:bCs/>
        <w:sz w:val="20"/>
        <w:szCs w:val="20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0" w15:restartNumberingAfterBreak="0">
    <w:nsid w:val="2EDE4633"/>
    <w:multiLevelType w:val="hybridMultilevel"/>
    <w:tmpl w:val="F01CF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13CA6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2" w15:restartNumberingAfterBreak="0">
    <w:nsid w:val="32756653"/>
    <w:multiLevelType w:val="multilevel"/>
    <w:tmpl w:val="6D886BA4"/>
    <w:lvl w:ilvl="0">
      <w:start w:val="1"/>
      <w:numFmt w:val="decimal"/>
      <w:lvlText w:val="%1."/>
      <w:lvlJc w:val="left"/>
      <w:pPr>
        <w:ind w:left="1200" w:hanging="96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b w:val="0"/>
        <w:i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3" w15:restartNumberingAfterBreak="0">
    <w:nsid w:val="39B335FA"/>
    <w:multiLevelType w:val="multilevel"/>
    <w:tmpl w:val="5F523986"/>
    <w:lvl w:ilvl="0">
      <w:start w:val="53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Cambria" w:hAnsi="Cambria" w:cs="Times New Roman" w:hint="default"/>
        <w:b/>
        <w:color w:val="4F81BD" w:themeColor="accent1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eastAsiaTheme="minorHAnsi" w:hAnsiTheme="minorHAnsi" w:cstheme="minorBidi"/>
        <w:b w:val="0"/>
        <w:i w:val="0"/>
        <w:sz w:val="22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126"/>
        </w:tabs>
        <w:ind w:left="2835" w:hanging="709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</w:abstractNum>
  <w:abstractNum w:abstractNumId="24" w15:restartNumberingAfterBreak="0">
    <w:nsid w:val="3C622D1F"/>
    <w:multiLevelType w:val="hybridMultilevel"/>
    <w:tmpl w:val="6EBA2F04"/>
    <w:lvl w:ilvl="0" w:tplc="2E2EEE40">
      <w:start w:val="1"/>
      <w:numFmt w:val="decimal"/>
      <w:lvlText w:val="%1."/>
      <w:lvlJc w:val="left"/>
      <w:pPr>
        <w:ind w:left="480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4C0E64">
      <w:start w:val="1"/>
      <w:numFmt w:val="bullet"/>
      <w:lvlText w:val="•"/>
      <w:lvlJc w:val="left"/>
      <w:pPr>
        <w:ind w:left="1017" w:hanging="7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1F69AB2">
      <w:start w:val="1"/>
      <w:numFmt w:val="bullet"/>
      <w:lvlText w:val="•"/>
      <w:lvlJc w:val="left"/>
      <w:pPr>
        <w:ind w:left="1955" w:hanging="70"/>
      </w:pPr>
      <w:rPr>
        <w:rFonts w:hint="default"/>
      </w:rPr>
    </w:lvl>
    <w:lvl w:ilvl="3" w:tplc="35D6C232">
      <w:start w:val="1"/>
      <w:numFmt w:val="bullet"/>
      <w:lvlText w:val="•"/>
      <w:lvlJc w:val="left"/>
      <w:pPr>
        <w:ind w:left="2893" w:hanging="70"/>
      </w:pPr>
      <w:rPr>
        <w:rFonts w:hint="default"/>
      </w:rPr>
    </w:lvl>
    <w:lvl w:ilvl="4" w:tplc="9DF2E830">
      <w:start w:val="1"/>
      <w:numFmt w:val="bullet"/>
      <w:lvlText w:val="•"/>
      <w:lvlJc w:val="left"/>
      <w:pPr>
        <w:ind w:left="3832" w:hanging="70"/>
      </w:pPr>
      <w:rPr>
        <w:rFonts w:hint="default"/>
      </w:rPr>
    </w:lvl>
    <w:lvl w:ilvl="5" w:tplc="2AF68AF0">
      <w:start w:val="1"/>
      <w:numFmt w:val="bullet"/>
      <w:lvlText w:val="•"/>
      <w:lvlJc w:val="left"/>
      <w:pPr>
        <w:ind w:left="4770" w:hanging="70"/>
      </w:pPr>
      <w:rPr>
        <w:rFonts w:hint="default"/>
      </w:rPr>
    </w:lvl>
    <w:lvl w:ilvl="6" w:tplc="B012102A">
      <w:start w:val="1"/>
      <w:numFmt w:val="bullet"/>
      <w:lvlText w:val="•"/>
      <w:lvlJc w:val="left"/>
      <w:pPr>
        <w:ind w:left="5708" w:hanging="70"/>
      </w:pPr>
      <w:rPr>
        <w:rFonts w:hint="default"/>
      </w:rPr>
    </w:lvl>
    <w:lvl w:ilvl="7" w:tplc="6CE2A432">
      <w:start w:val="1"/>
      <w:numFmt w:val="bullet"/>
      <w:lvlText w:val="•"/>
      <w:lvlJc w:val="left"/>
      <w:pPr>
        <w:ind w:left="6646" w:hanging="70"/>
      </w:pPr>
      <w:rPr>
        <w:rFonts w:hint="default"/>
      </w:rPr>
    </w:lvl>
    <w:lvl w:ilvl="8" w:tplc="B4F49D36">
      <w:start w:val="1"/>
      <w:numFmt w:val="bullet"/>
      <w:lvlText w:val="•"/>
      <w:lvlJc w:val="left"/>
      <w:pPr>
        <w:ind w:left="7584" w:hanging="70"/>
      </w:pPr>
      <w:rPr>
        <w:rFonts w:hint="default"/>
      </w:rPr>
    </w:lvl>
  </w:abstractNum>
  <w:abstractNum w:abstractNumId="25" w15:restartNumberingAfterBreak="0">
    <w:nsid w:val="3DDA1EDF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6" w15:restartNumberingAfterBreak="0">
    <w:nsid w:val="3E9B7443"/>
    <w:multiLevelType w:val="multilevel"/>
    <w:tmpl w:val="3F60C2D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097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234" w:hanging="965"/>
      </w:pPr>
      <w:rPr>
        <w:rFonts w:ascii="Arial" w:eastAsia="Arial" w:hAnsi="Arial" w:hint="default"/>
        <w:b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7" w15:restartNumberingAfterBreak="0">
    <w:nsid w:val="3FF31FFA"/>
    <w:multiLevelType w:val="multilevel"/>
    <w:tmpl w:val="118A1722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lowerLetter"/>
      <w:lvlText w:val="(%2)"/>
      <w:lvlJc w:val="left"/>
      <w:pPr>
        <w:ind w:left="8620" w:hanging="965"/>
        <w:jc w:val="right"/>
      </w:pPr>
      <w:rPr>
        <w:rFonts w:ascii="Arial" w:eastAsia="Arial" w:hAnsi="Arial" w:cs="Arial"/>
        <w:b w:val="0"/>
        <w:bCs/>
        <w:sz w:val="20"/>
        <w:szCs w:val="20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b w:val="0"/>
        <w:i w:val="0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28" w15:restartNumberingAfterBreak="0">
    <w:nsid w:val="42C55343"/>
    <w:multiLevelType w:val="multilevel"/>
    <w:tmpl w:val="0FF4884A"/>
    <w:lvl w:ilvl="0">
      <w:start w:val="1"/>
      <w:numFmt w:val="decimal"/>
      <w:lvlText w:val="%1"/>
      <w:lvlJc w:val="left"/>
      <w:pPr>
        <w:ind w:left="458" w:hanging="458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eastAsia="Arial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432403A2"/>
    <w:multiLevelType w:val="hybridMultilevel"/>
    <w:tmpl w:val="27426C9E"/>
    <w:lvl w:ilvl="0" w:tplc="D99A666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137E3"/>
    <w:multiLevelType w:val="multilevel"/>
    <w:tmpl w:val="1E04D15E"/>
    <w:lvl w:ilvl="0">
      <w:start w:val="1"/>
      <w:numFmt w:val="decimal"/>
      <w:lvlText w:val="%1."/>
      <w:lvlJc w:val="left"/>
      <w:pPr>
        <w:tabs>
          <w:tab w:val="num" w:pos="0"/>
        </w:tabs>
        <w:ind w:left="578" w:hanging="578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507529A"/>
    <w:multiLevelType w:val="multilevel"/>
    <w:tmpl w:val="68E489BC"/>
    <w:lvl w:ilvl="0">
      <w:start w:val="1"/>
      <w:numFmt w:val="decimal"/>
      <w:lvlText w:val="%1."/>
      <w:lvlJc w:val="left"/>
      <w:pPr>
        <w:ind w:left="1200" w:hanging="96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32" w15:restartNumberingAfterBreak="0">
    <w:nsid w:val="456A3F30"/>
    <w:multiLevelType w:val="multilevel"/>
    <w:tmpl w:val="B136026A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lowerLetter"/>
      <w:lvlText w:val="(%2)"/>
      <w:lvlJc w:val="left"/>
      <w:pPr>
        <w:ind w:left="8620" w:hanging="965"/>
        <w:jc w:val="right"/>
      </w:pPr>
      <w:rPr>
        <w:rFonts w:ascii="Arial" w:eastAsia="Arial" w:hAnsi="Arial" w:cs="Arial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33" w15:restartNumberingAfterBreak="0">
    <w:nsid w:val="488E3832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34" w15:restartNumberingAfterBreak="0">
    <w:nsid w:val="49214E0D"/>
    <w:multiLevelType w:val="multilevel"/>
    <w:tmpl w:val="1EDE8B84"/>
    <w:lvl w:ilvl="0">
      <w:start w:val="1"/>
      <w:numFmt w:val="decimal"/>
      <w:lvlText w:val="%1"/>
      <w:lvlJc w:val="left"/>
      <w:pPr>
        <w:ind w:left="458" w:hanging="458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458" w:hanging="458"/>
      </w:pPr>
      <w:rPr>
        <w:rFonts w:ascii="Arial" w:eastAsia="Arial" w:hAnsi="Arial" w:cs="Arial" w:hint="default"/>
        <w:sz w:val="2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</w:abstractNum>
  <w:abstractNum w:abstractNumId="35" w15:restartNumberingAfterBreak="0">
    <w:nsid w:val="49C97A4F"/>
    <w:multiLevelType w:val="multilevel"/>
    <w:tmpl w:val="52F848C8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ind w:left="8620" w:hanging="965"/>
        <w:jc w:val="right"/>
      </w:pPr>
      <w:rPr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36" w15:restartNumberingAfterBreak="0">
    <w:nsid w:val="4AC06BFF"/>
    <w:multiLevelType w:val="hybridMultilevel"/>
    <w:tmpl w:val="D19A986A"/>
    <w:lvl w:ilvl="0" w:tplc="CA90733A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044C3"/>
    <w:multiLevelType w:val="hybridMultilevel"/>
    <w:tmpl w:val="D19A986A"/>
    <w:lvl w:ilvl="0" w:tplc="CA90733A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B3EE9"/>
    <w:multiLevelType w:val="hybridMultilevel"/>
    <w:tmpl w:val="1F7E9682"/>
    <w:lvl w:ilvl="0" w:tplc="5AB8DA7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53C45051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40" w15:restartNumberingAfterBreak="0">
    <w:nsid w:val="561E733F"/>
    <w:multiLevelType w:val="multilevel"/>
    <w:tmpl w:val="36EC8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200" w:hanging="1800"/>
      </w:pPr>
      <w:rPr>
        <w:rFonts w:hint="default"/>
        <w:b/>
      </w:rPr>
    </w:lvl>
  </w:abstractNum>
  <w:abstractNum w:abstractNumId="41" w15:restartNumberingAfterBreak="0">
    <w:nsid w:val="56293D61"/>
    <w:multiLevelType w:val="hybridMultilevel"/>
    <w:tmpl w:val="DFDCAD04"/>
    <w:lvl w:ilvl="0" w:tplc="0DFAA40C">
      <w:start w:val="1"/>
      <w:numFmt w:val="bullet"/>
      <w:lvlText w:val=""/>
      <w:lvlJc w:val="left"/>
      <w:pPr>
        <w:ind w:left="37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0C0FB9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2" w:tplc="BBDEC694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3" w:tplc="B1DE3536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4" w:tplc="DB0CDC48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5" w:tplc="6580515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6" w:tplc="76DAF8EA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7" w:tplc="C5EEEB1A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D5105E26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42" w15:restartNumberingAfterBreak="0">
    <w:nsid w:val="57F93D6F"/>
    <w:multiLevelType w:val="multilevel"/>
    <w:tmpl w:val="3F60C2D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234" w:hanging="965"/>
      </w:pPr>
      <w:rPr>
        <w:rFonts w:ascii="Arial" w:eastAsia="Arial" w:hAnsi="Arial" w:hint="default"/>
        <w:b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43" w15:restartNumberingAfterBreak="0">
    <w:nsid w:val="58A16740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44" w15:restartNumberingAfterBreak="0">
    <w:nsid w:val="590A2850"/>
    <w:multiLevelType w:val="hybridMultilevel"/>
    <w:tmpl w:val="E932B59C"/>
    <w:lvl w:ilvl="0" w:tplc="1ED2D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4B31B3"/>
    <w:multiLevelType w:val="hybridMultilevel"/>
    <w:tmpl w:val="6B6801B4"/>
    <w:lvl w:ilvl="0" w:tplc="6922CE86">
      <w:start w:val="1"/>
      <w:numFmt w:val="lowerLetter"/>
      <w:lvlText w:val="(%1)"/>
      <w:lvlJc w:val="left"/>
      <w:pPr>
        <w:ind w:left="359" w:hanging="360"/>
      </w:pPr>
      <w:rPr>
        <w:rFonts w:eastAsiaTheme="minorHAnsi" w:hAnsiTheme="minorHAnsi" w:cstheme="minorBid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 w15:restartNumberingAfterBreak="0">
    <w:nsid w:val="5A97100F"/>
    <w:multiLevelType w:val="multilevel"/>
    <w:tmpl w:val="8EEEAA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CED31CC"/>
    <w:multiLevelType w:val="hybridMultilevel"/>
    <w:tmpl w:val="F3746B92"/>
    <w:lvl w:ilvl="0" w:tplc="EA042E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D90BEA"/>
    <w:multiLevelType w:val="multilevel"/>
    <w:tmpl w:val="68E489BC"/>
    <w:lvl w:ilvl="0">
      <w:start w:val="1"/>
      <w:numFmt w:val="decimal"/>
      <w:lvlText w:val="%1."/>
      <w:lvlJc w:val="left"/>
      <w:pPr>
        <w:ind w:left="1200" w:hanging="96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49" w15:restartNumberingAfterBreak="0">
    <w:nsid w:val="615301C0"/>
    <w:multiLevelType w:val="hybridMultilevel"/>
    <w:tmpl w:val="1BC25BF6"/>
    <w:lvl w:ilvl="0" w:tplc="626A0230">
      <w:start w:val="1"/>
      <w:numFmt w:val="lowerLetter"/>
      <w:pStyle w:val="sub-paraxChar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E60E370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562717A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C7B4D2E2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B22AACDA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CADAAEC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3006D3AA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A1B043C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93D0FD5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0" w15:restartNumberingAfterBreak="0">
    <w:nsid w:val="62622426"/>
    <w:multiLevelType w:val="hybridMultilevel"/>
    <w:tmpl w:val="9766AEF2"/>
    <w:lvl w:ilvl="0" w:tplc="CA90733A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C273E6"/>
    <w:multiLevelType w:val="multilevel"/>
    <w:tmpl w:val="813EADD4"/>
    <w:lvl w:ilvl="0">
      <w:start w:val="1"/>
      <w:numFmt w:val="decimal"/>
      <w:lvlText w:val="%1."/>
      <w:lvlJc w:val="left"/>
      <w:pPr>
        <w:ind w:left="1080" w:hanging="965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043" w:hanging="9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81" w:hanging="9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9" w:hanging="9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9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9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9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9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963"/>
      </w:pPr>
      <w:rPr>
        <w:rFonts w:hint="default"/>
      </w:rPr>
    </w:lvl>
  </w:abstractNum>
  <w:abstractNum w:abstractNumId="52" w15:restartNumberingAfterBreak="0">
    <w:nsid w:val="64170417"/>
    <w:multiLevelType w:val="hybridMultilevel"/>
    <w:tmpl w:val="0E9A8574"/>
    <w:lvl w:ilvl="0" w:tplc="747AE8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663235"/>
    <w:multiLevelType w:val="hybridMultilevel"/>
    <w:tmpl w:val="B2D8AE60"/>
    <w:lvl w:ilvl="0" w:tplc="0A9AF6F8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BD53BB"/>
    <w:multiLevelType w:val="multilevel"/>
    <w:tmpl w:val="BA503486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55" w15:restartNumberingAfterBreak="0">
    <w:nsid w:val="6F124D95"/>
    <w:multiLevelType w:val="hybridMultilevel"/>
    <w:tmpl w:val="8D08FA70"/>
    <w:lvl w:ilvl="0" w:tplc="B83AF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C3A57"/>
    <w:multiLevelType w:val="multilevel"/>
    <w:tmpl w:val="7AB2990E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2163" w:hanging="965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b w:val="0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57" w15:restartNumberingAfterBreak="0">
    <w:nsid w:val="714943A5"/>
    <w:multiLevelType w:val="multilevel"/>
    <w:tmpl w:val="3F60C2D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234" w:hanging="965"/>
      </w:pPr>
      <w:rPr>
        <w:rFonts w:ascii="Arial" w:eastAsia="Arial" w:hAnsi="Arial" w:hint="default"/>
        <w:b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58" w15:restartNumberingAfterBreak="0">
    <w:nsid w:val="766E2541"/>
    <w:multiLevelType w:val="multilevel"/>
    <w:tmpl w:val="3F60C2D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234" w:hanging="965"/>
      </w:pPr>
      <w:rPr>
        <w:rFonts w:ascii="Arial" w:eastAsia="Arial" w:hAnsi="Arial" w:hint="default"/>
        <w:b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59" w15:restartNumberingAfterBreak="0">
    <w:nsid w:val="77E9758A"/>
    <w:multiLevelType w:val="multilevel"/>
    <w:tmpl w:val="3F60C2DC"/>
    <w:lvl w:ilvl="0">
      <w:start w:val="1"/>
      <w:numFmt w:val="decimal"/>
      <w:lvlText w:val="%1."/>
      <w:lvlJc w:val="left"/>
      <w:pPr>
        <w:ind w:left="1200" w:hanging="965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8620" w:hanging="96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2162" w:hanging="96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3234" w:hanging="965"/>
      </w:pPr>
      <w:rPr>
        <w:rFonts w:ascii="Arial" w:eastAsia="Arial" w:hAnsi="Arial" w:hint="default"/>
        <w:b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4013" w:hanging="96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04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3" w:hanging="965"/>
      </w:pPr>
      <w:rPr>
        <w:rFonts w:hint="default"/>
      </w:rPr>
    </w:lvl>
  </w:abstractNum>
  <w:abstractNum w:abstractNumId="60" w15:restartNumberingAfterBreak="0">
    <w:nsid w:val="7BCD30C4"/>
    <w:multiLevelType w:val="hybridMultilevel"/>
    <w:tmpl w:val="2CF2C40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259FB"/>
    <w:multiLevelType w:val="hybridMultilevel"/>
    <w:tmpl w:val="2A36DE92"/>
    <w:lvl w:ilvl="0" w:tplc="425C15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41"/>
  </w:num>
  <w:num w:numId="5">
    <w:abstractNumId w:val="11"/>
  </w:num>
  <w:num w:numId="6">
    <w:abstractNumId w:val="3"/>
  </w:num>
  <w:num w:numId="7">
    <w:abstractNumId w:val="51"/>
  </w:num>
  <w:num w:numId="8">
    <w:abstractNumId w:val="4"/>
  </w:num>
  <w:num w:numId="9">
    <w:abstractNumId w:val="53"/>
  </w:num>
  <w:num w:numId="10">
    <w:abstractNumId w:val="40"/>
  </w:num>
  <w:num w:numId="11">
    <w:abstractNumId w:val="61"/>
  </w:num>
  <w:num w:numId="12">
    <w:abstractNumId w:val="59"/>
  </w:num>
  <w:num w:numId="13">
    <w:abstractNumId w:val="38"/>
  </w:num>
  <w:num w:numId="14">
    <w:abstractNumId w:val="55"/>
  </w:num>
  <w:num w:numId="15">
    <w:abstractNumId w:val="44"/>
  </w:num>
  <w:num w:numId="16">
    <w:abstractNumId w:val="60"/>
  </w:num>
  <w:num w:numId="17">
    <w:abstractNumId w:val="19"/>
  </w:num>
  <w:num w:numId="18">
    <w:abstractNumId w:val="49"/>
  </w:num>
  <w:num w:numId="1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09" w:hanging="709"/>
        </w:pPr>
        <w:rPr>
          <w:rFonts w:ascii="Calibri" w:hAnsi="Calibri" w:cs="Calibri" w:hint="default"/>
          <w:b/>
          <w:color w:val="auto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09" w:hanging="709"/>
        </w:pPr>
        <w:rPr>
          <w:rFonts w:ascii="Calibri" w:hAnsi="Calibri" w:cs="Times New Roman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lowerLetter"/>
        <w:lvlRestart w:val="0"/>
        <w:lvlText w:val="(%3)"/>
        <w:lvlJc w:val="left"/>
        <w:pPr>
          <w:tabs>
            <w:tab w:val="num" w:pos="1419"/>
          </w:tabs>
          <w:ind w:left="1419" w:hanging="709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Restart w:val="0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126"/>
          </w:tabs>
          <w:ind w:left="2835" w:hanging="709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cs="Times New Roman" w:hint="default"/>
        </w:rPr>
      </w:lvl>
    </w:lvlOverride>
  </w:num>
  <w:num w:numId="20">
    <w:abstractNumId w:val="23"/>
  </w:num>
  <w:num w:numId="21">
    <w:abstractNumId w:val="6"/>
  </w:num>
  <w:num w:numId="22">
    <w:abstractNumId w:val="46"/>
  </w:num>
  <w:num w:numId="23">
    <w:abstractNumId w:val="5"/>
  </w:num>
  <w:num w:numId="24">
    <w:abstractNumId w:val="2"/>
  </w:num>
  <w:num w:numId="25">
    <w:abstractNumId w:val="28"/>
  </w:num>
  <w:num w:numId="26">
    <w:abstractNumId w:val="34"/>
  </w:num>
  <w:num w:numId="27">
    <w:abstractNumId w:val="52"/>
  </w:num>
  <w:num w:numId="28">
    <w:abstractNumId w:val="39"/>
  </w:num>
  <w:num w:numId="29">
    <w:abstractNumId w:val="21"/>
  </w:num>
  <w:num w:numId="30">
    <w:abstractNumId w:val="54"/>
  </w:num>
  <w:num w:numId="31">
    <w:abstractNumId w:val="43"/>
  </w:num>
  <w:num w:numId="32">
    <w:abstractNumId w:val="13"/>
  </w:num>
  <w:num w:numId="33">
    <w:abstractNumId w:val="7"/>
  </w:num>
  <w:num w:numId="34">
    <w:abstractNumId w:val="22"/>
  </w:num>
  <w:num w:numId="35">
    <w:abstractNumId w:val="45"/>
  </w:num>
  <w:num w:numId="36">
    <w:abstractNumId w:val="18"/>
  </w:num>
  <w:num w:numId="37">
    <w:abstractNumId w:val="33"/>
  </w:num>
  <w:num w:numId="38">
    <w:abstractNumId w:val="35"/>
  </w:num>
  <w:num w:numId="39">
    <w:abstractNumId w:val="9"/>
  </w:num>
  <w:num w:numId="40">
    <w:abstractNumId w:val="47"/>
  </w:num>
  <w:num w:numId="41">
    <w:abstractNumId w:val="32"/>
  </w:num>
  <w:num w:numId="42">
    <w:abstractNumId w:val="12"/>
  </w:num>
  <w:num w:numId="43">
    <w:abstractNumId w:val="0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57"/>
  </w:num>
  <w:num w:numId="53">
    <w:abstractNumId w:val="3"/>
    <w:lvlOverride w:ilvl="0">
      <w:startOverride w:val="1"/>
    </w:lvlOverride>
  </w:num>
  <w:num w:numId="54">
    <w:abstractNumId w:val="42"/>
  </w:num>
  <w:num w:numId="55">
    <w:abstractNumId w:val="26"/>
  </w:num>
  <w:num w:numId="56">
    <w:abstractNumId w:val="16"/>
  </w:num>
  <w:num w:numId="57">
    <w:abstractNumId w:val="48"/>
  </w:num>
  <w:num w:numId="58">
    <w:abstractNumId w:val="27"/>
  </w:num>
  <w:num w:numId="59">
    <w:abstractNumId w:val="15"/>
  </w:num>
  <w:num w:numId="60">
    <w:abstractNumId w:val="31"/>
  </w:num>
  <w:num w:numId="61">
    <w:abstractNumId w:val="58"/>
  </w:num>
  <w:num w:numId="62">
    <w:abstractNumId w:val="1"/>
  </w:num>
  <w:num w:numId="63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FooterText" w:val="L\329265112.9"/>
  </w:docVars>
  <w:rsids>
    <w:rsidRoot w:val="00DC1BC1"/>
    <w:rsid w:val="0000135C"/>
    <w:rsid w:val="00004EFF"/>
    <w:rsid w:val="00005865"/>
    <w:rsid w:val="00010666"/>
    <w:rsid w:val="00011C6D"/>
    <w:rsid w:val="00014A3C"/>
    <w:rsid w:val="00020186"/>
    <w:rsid w:val="000244CE"/>
    <w:rsid w:val="00025F43"/>
    <w:rsid w:val="0003268F"/>
    <w:rsid w:val="00036E28"/>
    <w:rsid w:val="00036F92"/>
    <w:rsid w:val="0003719C"/>
    <w:rsid w:val="00040DEA"/>
    <w:rsid w:val="0004442A"/>
    <w:rsid w:val="000539FA"/>
    <w:rsid w:val="000571A4"/>
    <w:rsid w:val="00057244"/>
    <w:rsid w:val="0006202F"/>
    <w:rsid w:val="00064C45"/>
    <w:rsid w:val="00077B59"/>
    <w:rsid w:val="00093382"/>
    <w:rsid w:val="00096628"/>
    <w:rsid w:val="000A345C"/>
    <w:rsid w:val="000A3C45"/>
    <w:rsid w:val="000B2E1F"/>
    <w:rsid w:val="000C1A4C"/>
    <w:rsid w:val="000C3BA8"/>
    <w:rsid w:val="000C5382"/>
    <w:rsid w:val="000D015F"/>
    <w:rsid w:val="000E4F21"/>
    <w:rsid w:val="000E6C4B"/>
    <w:rsid w:val="000F3B3D"/>
    <w:rsid w:val="00111FF6"/>
    <w:rsid w:val="00112DDA"/>
    <w:rsid w:val="00125639"/>
    <w:rsid w:val="001365FE"/>
    <w:rsid w:val="00137139"/>
    <w:rsid w:val="00142AC0"/>
    <w:rsid w:val="00142C5F"/>
    <w:rsid w:val="001440BA"/>
    <w:rsid w:val="001518DF"/>
    <w:rsid w:val="00155772"/>
    <w:rsid w:val="00155990"/>
    <w:rsid w:val="0016117C"/>
    <w:rsid w:val="00162788"/>
    <w:rsid w:val="00165094"/>
    <w:rsid w:val="00165493"/>
    <w:rsid w:val="00171A9E"/>
    <w:rsid w:val="00174781"/>
    <w:rsid w:val="001749BE"/>
    <w:rsid w:val="00190A1B"/>
    <w:rsid w:val="001923C2"/>
    <w:rsid w:val="001B12AC"/>
    <w:rsid w:val="001B3D12"/>
    <w:rsid w:val="001B64D3"/>
    <w:rsid w:val="001B795A"/>
    <w:rsid w:val="001C59A4"/>
    <w:rsid w:val="001D2D44"/>
    <w:rsid w:val="001E2D3F"/>
    <w:rsid w:val="001E7DC1"/>
    <w:rsid w:val="00200887"/>
    <w:rsid w:val="002043C4"/>
    <w:rsid w:val="0020720E"/>
    <w:rsid w:val="00210E28"/>
    <w:rsid w:val="002409E9"/>
    <w:rsid w:val="00247B0A"/>
    <w:rsid w:val="00254EB9"/>
    <w:rsid w:val="00266B2C"/>
    <w:rsid w:val="00271B6F"/>
    <w:rsid w:val="002770E4"/>
    <w:rsid w:val="0027769E"/>
    <w:rsid w:val="00281EA2"/>
    <w:rsid w:val="002942D9"/>
    <w:rsid w:val="002A0748"/>
    <w:rsid w:val="002A3272"/>
    <w:rsid w:val="002A3AF0"/>
    <w:rsid w:val="002A3CF9"/>
    <w:rsid w:val="002A7CBC"/>
    <w:rsid w:val="002C1BF5"/>
    <w:rsid w:val="002C2FB0"/>
    <w:rsid w:val="002C79D8"/>
    <w:rsid w:val="002D0CFD"/>
    <w:rsid w:val="002E3902"/>
    <w:rsid w:val="002E615F"/>
    <w:rsid w:val="002E6898"/>
    <w:rsid w:val="002E7393"/>
    <w:rsid w:val="00306F5F"/>
    <w:rsid w:val="003172C8"/>
    <w:rsid w:val="003238EB"/>
    <w:rsid w:val="00323920"/>
    <w:rsid w:val="003242BC"/>
    <w:rsid w:val="00324414"/>
    <w:rsid w:val="0032499A"/>
    <w:rsid w:val="00324F20"/>
    <w:rsid w:val="0032604A"/>
    <w:rsid w:val="0033539B"/>
    <w:rsid w:val="003574A7"/>
    <w:rsid w:val="00361B2B"/>
    <w:rsid w:val="003636FF"/>
    <w:rsid w:val="00370D9A"/>
    <w:rsid w:val="00383959"/>
    <w:rsid w:val="003936B6"/>
    <w:rsid w:val="0039749F"/>
    <w:rsid w:val="003A40B1"/>
    <w:rsid w:val="003B1C1B"/>
    <w:rsid w:val="003B2941"/>
    <w:rsid w:val="003C6872"/>
    <w:rsid w:val="003C6BA5"/>
    <w:rsid w:val="003D3A17"/>
    <w:rsid w:val="003D4326"/>
    <w:rsid w:val="003E2BBC"/>
    <w:rsid w:val="004130C8"/>
    <w:rsid w:val="004217C6"/>
    <w:rsid w:val="00430B45"/>
    <w:rsid w:val="004343EA"/>
    <w:rsid w:val="00434DF0"/>
    <w:rsid w:val="0044534F"/>
    <w:rsid w:val="00462295"/>
    <w:rsid w:val="00462BB8"/>
    <w:rsid w:val="00464A24"/>
    <w:rsid w:val="0046696A"/>
    <w:rsid w:val="0046779D"/>
    <w:rsid w:val="0047017A"/>
    <w:rsid w:val="00481AE4"/>
    <w:rsid w:val="00481E9A"/>
    <w:rsid w:val="00484B51"/>
    <w:rsid w:val="004875E2"/>
    <w:rsid w:val="00491BC8"/>
    <w:rsid w:val="00496DDA"/>
    <w:rsid w:val="004A1EF3"/>
    <w:rsid w:val="004B43C1"/>
    <w:rsid w:val="004B4D0D"/>
    <w:rsid w:val="004B651D"/>
    <w:rsid w:val="004D2188"/>
    <w:rsid w:val="004E416D"/>
    <w:rsid w:val="00501C3E"/>
    <w:rsid w:val="00501D1F"/>
    <w:rsid w:val="00504D59"/>
    <w:rsid w:val="0050625B"/>
    <w:rsid w:val="00512A68"/>
    <w:rsid w:val="0052498F"/>
    <w:rsid w:val="0052508E"/>
    <w:rsid w:val="00525A80"/>
    <w:rsid w:val="005336AA"/>
    <w:rsid w:val="0053377E"/>
    <w:rsid w:val="00550E2B"/>
    <w:rsid w:val="005523FB"/>
    <w:rsid w:val="00554664"/>
    <w:rsid w:val="00565726"/>
    <w:rsid w:val="00583C37"/>
    <w:rsid w:val="0059134C"/>
    <w:rsid w:val="005A11D6"/>
    <w:rsid w:val="005C1BB6"/>
    <w:rsid w:val="005D66D9"/>
    <w:rsid w:val="005E2A6B"/>
    <w:rsid w:val="005E3CFA"/>
    <w:rsid w:val="005E5BC0"/>
    <w:rsid w:val="0060468C"/>
    <w:rsid w:val="00606B73"/>
    <w:rsid w:val="006145C2"/>
    <w:rsid w:val="00617E5D"/>
    <w:rsid w:val="00624E66"/>
    <w:rsid w:val="00625DC5"/>
    <w:rsid w:val="00626265"/>
    <w:rsid w:val="006266B6"/>
    <w:rsid w:val="00633AEB"/>
    <w:rsid w:val="0063670F"/>
    <w:rsid w:val="006566DA"/>
    <w:rsid w:val="006607D2"/>
    <w:rsid w:val="00666F22"/>
    <w:rsid w:val="00673BC3"/>
    <w:rsid w:val="00687EAF"/>
    <w:rsid w:val="006A04B9"/>
    <w:rsid w:val="006A30D2"/>
    <w:rsid w:val="006A4B7F"/>
    <w:rsid w:val="006A64FB"/>
    <w:rsid w:val="006A7727"/>
    <w:rsid w:val="006A7C30"/>
    <w:rsid w:val="006B010F"/>
    <w:rsid w:val="006B3773"/>
    <w:rsid w:val="006B590D"/>
    <w:rsid w:val="006C1696"/>
    <w:rsid w:val="006C3391"/>
    <w:rsid w:val="006C47F5"/>
    <w:rsid w:val="006C570F"/>
    <w:rsid w:val="006D12D6"/>
    <w:rsid w:val="006D5A49"/>
    <w:rsid w:val="006E6F4C"/>
    <w:rsid w:val="006E754D"/>
    <w:rsid w:val="006F38B9"/>
    <w:rsid w:val="006F5680"/>
    <w:rsid w:val="0070618D"/>
    <w:rsid w:val="00706C26"/>
    <w:rsid w:val="00714C2F"/>
    <w:rsid w:val="00715147"/>
    <w:rsid w:val="00721312"/>
    <w:rsid w:val="0072160B"/>
    <w:rsid w:val="0072586D"/>
    <w:rsid w:val="00730362"/>
    <w:rsid w:val="007449C5"/>
    <w:rsid w:val="00756C0C"/>
    <w:rsid w:val="007644B4"/>
    <w:rsid w:val="00765CCF"/>
    <w:rsid w:val="00765FA9"/>
    <w:rsid w:val="007678E3"/>
    <w:rsid w:val="00770C0E"/>
    <w:rsid w:val="00774802"/>
    <w:rsid w:val="00790E55"/>
    <w:rsid w:val="0079227C"/>
    <w:rsid w:val="00794110"/>
    <w:rsid w:val="007947DD"/>
    <w:rsid w:val="00795F66"/>
    <w:rsid w:val="007966BF"/>
    <w:rsid w:val="0079696B"/>
    <w:rsid w:val="007A1385"/>
    <w:rsid w:val="007A4D21"/>
    <w:rsid w:val="007B4167"/>
    <w:rsid w:val="007B4CD4"/>
    <w:rsid w:val="007B6934"/>
    <w:rsid w:val="007B730C"/>
    <w:rsid w:val="007B7A3A"/>
    <w:rsid w:val="007C1D54"/>
    <w:rsid w:val="007D10B0"/>
    <w:rsid w:val="007D2D84"/>
    <w:rsid w:val="007D66FE"/>
    <w:rsid w:val="007E1841"/>
    <w:rsid w:val="007E639F"/>
    <w:rsid w:val="00800D66"/>
    <w:rsid w:val="00803D51"/>
    <w:rsid w:val="00813663"/>
    <w:rsid w:val="00813FC3"/>
    <w:rsid w:val="00826603"/>
    <w:rsid w:val="008269E0"/>
    <w:rsid w:val="008315F3"/>
    <w:rsid w:val="0083578C"/>
    <w:rsid w:val="008363AD"/>
    <w:rsid w:val="008503D1"/>
    <w:rsid w:val="008530FE"/>
    <w:rsid w:val="00855FFA"/>
    <w:rsid w:val="0086488A"/>
    <w:rsid w:val="0087222C"/>
    <w:rsid w:val="008848B0"/>
    <w:rsid w:val="00891CF6"/>
    <w:rsid w:val="0089455A"/>
    <w:rsid w:val="00894A40"/>
    <w:rsid w:val="0089760F"/>
    <w:rsid w:val="008B011E"/>
    <w:rsid w:val="008B3D3F"/>
    <w:rsid w:val="008B4121"/>
    <w:rsid w:val="008B4FA2"/>
    <w:rsid w:val="008B5D33"/>
    <w:rsid w:val="008B7B38"/>
    <w:rsid w:val="008C4C5A"/>
    <w:rsid w:val="008D03DD"/>
    <w:rsid w:val="008D6A44"/>
    <w:rsid w:val="008E3F5A"/>
    <w:rsid w:val="008F29E3"/>
    <w:rsid w:val="008F5398"/>
    <w:rsid w:val="008F5E4E"/>
    <w:rsid w:val="008F79A8"/>
    <w:rsid w:val="0090197D"/>
    <w:rsid w:val="00901A20"/>
    <w:rsid w:val="00901A57"/>
    <w:rsid w:val="00905EF9"/>
    <w:rsid w:val="009113F6"/>
    <w:rsid w:val="0091246C"/>
    <w:rsid w:val="009217E9"/>
    <w:rsid w:val="00921C9C"/>
    <w:rsid w:val="00924904"/>
    <w:rsid w:val="00930C0D"/>
    <w:rsid w:val="00935EB2"/>
    <w:rsid w:val="00937578"/>
    <w:rsid w:val="0094552E"/>
    <w:rsid w:val="00954621"/>
    <w:rsid w:val="009576DE"/>
    <w:rsid w:val="009737C2"/>
    <w:rsid w:val="009738EE"/>
    <w:rsid w:val="0098123E"/>
    <w:rsid w:val="00991217"/>
    <w:rsid w:val="009947D8"/>
    <w:rsid w:val="009B76FE"/>
    <w:rsid w:val="009C07B3"/>
    <w:rsid w:val="009D427E"/>
    <w:rsid w:val="009D4FBE"/>
    <w:rsid w:val="009E3B8B"/>
    <w:rsid w:val="009E3C96"/>
    <w:rsid w:val="009E46A5"/>
    <w:rsid w:val="009E4920"/>
    <w:rsid w:val="009E4F2B"/>
    <w:rsid w:val="009F2BD0"/>
    <w:rsid w:val="009F5EB8"/>
    <w:rsid w:val="009F67C5"/>
    <w:rsid w:val="00A00477"/>
    <w:rsid w:val="00A02CF7"/>
    <w:rsid w:val="00A17AAF"/>
    <w:rsid w:val="00A2209E"/>
    <w:rsid w:val="00A346B4"/>
    <w:rsid w:val="00A37A76"/>
    <w:rsid w:val="00A46E71"/>
    <w:rsid w:val="00A57EA2"/>
    <w:rsid w:val="00A64A61"/>
    <w:rsid w:val="00A74C17"/>
    <w:rsid w:val="00A74EB6"/>
    <w:rsid w:val="00A82AB5"/>
    <w:rsid w:val="00A8460D"/>
    <w:rsid w:val="00A851DE"/>
    <w:rsid w:val="00A86166"/>
    <w:rsid w:val="00A87B41"/>
    <w:rsid w:val="00A918C4"/>
    <w:rsid w:val="00A936A8"/>
    <w:rsid w:val="00AA3BD9"/>
    <w:rsid w:val="00AB1288"/>
    <w:rsid w:val="00AB3B47"/>
    <w:rsid w:val="00AB7C7F"/>
    <w:rsid w:val="00AC0441"/>
    <w:rsid w:val="00AC42B9"/>
    <w:rsid w:val="00AC49C8"/>
    <w:rsid w:val="00AC5C24"/>
    <w:rsid w:val="00AC6438"/>
    <w:rsid w:val="00AC662D"/>
    <w:rsid w:val="00AD27E0"/>
    <w:rsid w:val="00AD30E5"/>
    <w:rsid w:val="00AD43B9"/>
    <w:rsid w:val="00AD6021"/>
    <w:rsid w:val="00AD63E0"/>
    <w:rsid w:val="00AE1286"/>
    <w:rsid w:val="00AE663F"/>
    <w:rsid w:val="00B013D7"/>
    <w:rsid w:val="00B031BF"/>
    <w:rsid w:val="00B03BEC"/>
    <w:rsid w:val="00B04FC8"/>
    <w:rsid w:val="00B12C9A"/>
    <w:rsid w:val="00B3171A"/>
    <w:rsid w:val="00B32467"/>
    <w:rsid w:val="00B35BD0"/>
    <w:rsid w:val="00B3787F"/>
    <w:rsid w:val="00B41582"/>
    <w:rsid w:val="00B5677E"/>
    <w:rsid w:val="00B60B2F"/>
    <w:rsid w:val="00B660FB"/>
    <w:rsid w:val="00B670A6"/>
    <w:rsid w:val="00B773C4"/>
    <w:rsid w:val="00B86CC3"/>
    <w:rsid w:val="00B93CDC"/>
    <w:rsid w:val="00B95DE7"/>
    <w:rsid w:val="00B976BF"/>
    <w:rsid w:val="00BB3A4B"/>
    <w:rsid w:val="00BC2D35"/>
    <w:rsid w:val="00BC49AF"/>
    <w:rsid w:val="00BC6D8F"/>
    <w:rsid w:val="00BD39DC"/>
    <w:rsid w:val="00BE5A8E"/>
    <w:rsid w:val="00BF2411"/>
    <w:rsid w:val="00BF3606"/>
    <w:rsid w:val="00C01AB0"/>
    <w:rsid w:val="00C025D5"/>
    <w:rsid w:val="00C12156"/>
    <w:rsid w:val="00C17EBA"/>
    <w:rsid w:val="00C2043B"/>
    <w:rsid w:val="00C220FE"/>
    <w:rsid w:val="00C25DB8"/>
    <w:rsid w:val="00C26DAC"/>
    <w:rsid w:val="00C272CA"/>
    <w:rsid w:val="00C327E2"/>
    <w:rsid w:val="00C333EB"/>
    <w:rsid w:val="00C41B5F"/>
    <w:rsid w:val="00C44D94"/>
    <w:rsid w:val="00C54D05"/>
    <w:rsid w:val="00C83BB0"/>
    <w:rsid w:val="00C83CF6"/>
    <w:rsid w:val="00C87E71"/>
    <w:rsid w:val="00C96863"/>
    <w:rsid w:val="00CA447D"/>
    <w:rsid w:val="00CA5665"/>
    <w:rsid w:val="00CB2EFE"/>
    <w:rsid w:val="00CB4F12"/>
    <w:rsid w:val="00CC2968"/>
    <w:rsid w:val="00CD15C5"/>
    <w:rsid w:val="00CD20BE"/>
    <w:rsid w:val="00CD541C"/>
    <w:rsid w:val="00CD7D62"/>
    <w:rsid w:val="00CE57D3"/>
    <w:rsid w:val="00CE5AFD"/>
    <w:rsid w:val="00CE77D8"/>
    <w:rsid w:val="00CF167F"/>
    <w:rsid w:val="00CF2A25"/>
    <w:rsid w:val="00CF6ACF"/>
    <w:rsid w:val="00D00B35"/>
    <w:rsid w:val="00D00E1C"/>
    <w:rsid w:val="00D02186"/>
    <w:rsid w:val="00D02764"/>
    <w:rsid w:val="00D04E35"/>
    <w:rsid w:val="00D05907"/>
    <w:rsid w:val="00D07E76"/>
    <w:rsid w:val="00D11ABD"/>
    <w:rsid w:val="00D11E42"/>
    <w:rsid w:val="00D147FF"/>
    <w:rsid w:val="00D1605D"/>
    <w:rsid w:val="00D23633"/>
    <w:rsid w:val="00D27135"/>
    <w:rsid w:val="00D31A8F"/>
    <w:rsid w:val="00D66929"/>
    <w:rsid w:val="00D76D07"/>
    <w:rsid w:val="00D81381"/>
    <w:rsid w:val="00D837B5"/>
    <w:rsid w:val="00D9072D"/>
    <w:rsid w:val="00D96468"/>
    <w:rsid w:val="00DB120E"/>
    <w:rsid w:val="00DB7C26"/>
    <w:rsid w:val="00DC1BC1"/>
    <w:rsid w:val="00E13A69"/>
    <w:rsid w:val="00E14C78"/>
    <w:rsid w:val="00E14FCD"/>
    <w:rsid w:val="00E276A4"/>
    <w:rsid w:val="00E314EA"/>
    <w:rsid w:val="00E32A39"/>
    <w:rsid w:val="00E351A6"/>
    <w:rsid w:val="00E35F25"/>
    <w:rsid w:val="00E368FE"/>
    <w:rsid w:val="00E52E03"/>
    <w:rsid w:val="00E54087"/>
    <w:rsid w:val="00E55015"/>
    <w:rsid w:val="00E571AF"/>
    <w:rsid w:val="00E6782B"/>
    <w:rsid w:val="00E70670"/>
    <w:rsid w:val="00E81CCD"/>
    <w:rsid w:val="00E85A79"/>
    <w:rsid w:val="00E93DCD"/>
    <w:rsid w:val="00EA0952"/>
    <w:rsid w:val="00EA6951"/>
    <w:rsid w:val="00EB2242"/>
    <w:rsid w:val="00EB2397"/>
    <w:rsid w:val="00EB2998"/>
    <w:rsid w:val="00EB3778"/>
    <w:rsid w:val="00EB6044"/>
    <w:rsid w:val="00EC32C5"/>
    <w:rsid w:val="00EC7007"/>
    <w:rsid w:val="00ED1285"/>
    <w:rsid w:val="00EE25BE"/>
    <w:rsid w:val="00EE6422"/>
    <w:rsid w:val="00EF1BC8"/>
    <w:rsid w:val="00EF3464"/>
    <w:rsid w:val="00EF6CD7"/>
    <w:rsid w:val="00F020DF"/>
    <w:rsid w:val="00F05702"/>
    <w:rsid w:val="00F11828"/>
    <w:rsid w:val="00F23492"/>
    <w:rsid w:val="00F237E0"/>
    <w:rsid w:val="00F33D07"/>
    <w:rsid w:val="00F344E7"/>
    <w:rsid w:val="00F349A5"/>
    <w:rsid w:val="00F375C9"/>
    <w:rsid w:val="00F67519"/>
    <w:rsid w:val="00F717C5"/>
    <w:rsid w:val="00F7332A"/>
    <w:rsid w:val="00F817F8"/>
    <w:rsid w:val="00F84294"/>
    <w:rsid w:val="00F969D1"/>
    <w:rsid w:val="00FA1C51"/>
    <w:rsid w:val="00FA2643"/>
    <w:rsid w:val="00FA494B"/>
    <w:rsid w:val="00FB6313"/>
    <w:rsid w:val="00FC45BD"/>
    <w:rsid w:val="00FE4314"/>
    <w:rsid w:val="00FE436B"/>
    <w:rsid w:val="00FE5EB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69F6D"/>
  <w15:docId w15:val="{21A43EE5-D9E4-4292-954E-8599B53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"/>
      <w:ind w:left="23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9"/>
      <w:ind w:left="1080" w:hanging="96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080" w:hanging="964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39"/>
    <w:qFormat/>
    <w:pPr>
      <w:ind w:left="2043" w:hanging="96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2143" w:hanging="965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3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464"/>
  </w:style>
  <w:style w:type="paragraph" w:styleId="Footer">
    <w:name w:val="footer"/>
    <w:basedOn w:val="Normal"/>
    <w:link w:val="FooterChar"/>
    <w:uiPriority w:val="99"/>
    <w:unhideWhenUsed/>
    <w:rsid w:val="00EF3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64"/>
  </w:style>
  <w:style w:type="paragraph" w:styleId="Revision">
    <w:name w:val="Revision"/>
    <w:hidden/>
    <w:uiPriority w:val="99"/>
    <w:semiHidden/>
    <w:rsid w:val="00EF346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F43"/>
    <w:rPr>
      <w:b/>
      <w:bCs/>
      <w:sz w:val="20"/>
      <w:szCs w:val="20"/>
    </w:rPr>
  </w:style>
  <w:style w:type="character" w:customStyle="1" w:styleId="Italics">
    <w:name w:val="Italics"/>
    <w:rsid w:val="006B3773"/>
    <w:rPr>
      <w:i/>
    </w:rPr>
  </w:style>
  <w:style w:type="paragraph" w:customStyle="1" w:styleId="sub-paraxChar">
    <w:name w:val="sub-para (x) Char"/>
    <w:basedOn w:val="Normal"/>
    <w:link w:val="sub-paraxCharChar"/>
    <w:rsid w:val="006B3773"/>
    <w:pPr>
      <w:numPr>
        <w:numId w:val="18"/>
      </w:numPr>
      <w:tabs>
        <w:tab w:val="clear" w:pos="567"/>
        <w:tab w:val="num" w:pos="993"/>
      </w:tabs>
      <w:ind w:left="993"/>
    </w:pPr>
    <w:rPr>
      <w:rFonts w:ascii="Garamond" w:eastAsia="Times New Roman" w:hAnsi="Garamond" w:cs="Times New Roman"/>
      <w:color w:val="000000"/>
      <w:sz w:val="24"/>
      <w:szCs w:val="20"/>
      <w:lang w:val="en-AU" w:eastAsia="en-AU"/>
    </w:rPr>
  </w:style>
  <w:style w:type="character" w:customStyle="1" w:styleId="sub-paraxCharChar">
    <w:name w:val="sub-para (x) Char Char"/>
    <w:basedOn w:val="DefaultParagraphFont"/>
    <w:link w:val="sub-paraxChar"/>
    <w:locked/>
    <w:rsid w:val="006B3773"/>
    <w:rPr>
      <w:rFonts w:ascii="Garamond" w:eastAsia="Times New Roman" w:hAnsi="Garamond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6B3773"/>
  </w:style>
  <w:style w:type="table" w:styleId="TableGrid">
    <w:name w:val="Table Grid"/>
    <w:basedOn w:val="TableNormal"/>
    <w:uiPriority w:val="39"/>
    <w:rsid w:val="00F3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7E0"/>
    <w:rPr>
      <w:color w:val="0000FF" w:themeColor="hyperlink"/>
      <w:u w:val="single"/>
    </w:rPr>
  </w:style>
  <w:style w:type="paragraph" w:customStyle="1" w:styleId="fhffjhf">
    <w:name w:val="fhffjhf"/>
    <w:basedOn w:val="Heading2"/>
    <w:link w:val="fhffjhfChar"/>
    <w:uiPriority w:val="1"/>
    <w:qFormat/>
    <w:rsid w:val="00633AEB"/>
    <w:pPr>
      <w:tabs>
        <w:tab w:val="left" w:pos="2127"/>
      </w:tabs>
    </w:pPr>
    <w:rPr>
      <w:b w:val="0"/>
      <w:sz w:val="20"/>
      <w:szCs w:val="20"/>
    </w:rPr>
  </w:style>
  <w:style w:type="paragraph" w:customStyle="1" w:styleId="8jgj">
    <w:name w:val="8jgj"/>
    <w:basedOn w:val="Heading1"/>
    <w:link w:val="8jgjChar"/>
    <w:uiPriority w:val="1"/>
    <w:qFormat/>
    <w:rsid w:val="00633AEB"/>
    <w:pPr>
      <w:tabs>
        <w:tab w:val="left" w:pos="1121"/>
      </w:tabs>
      <w:ind w:left="1120"/>
      <w:jc w:val="right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1"/>
    <w:rsid w:val="00633AEB"/>
    <w:rPr>
      <w:rFonts w:ascii="Arial" w:eastAsia="Arial" w:hAnsi="Arial"/>
      <w:b/>
      <w:bCs/>
      <w:sz w:val="24"/>
      <w:szCs w:val="24"/>
    </w:rPr>
  </w:style>
  <w:style w:type="character" w:customStyle="1" w:styleId="fhffjhfChar">
    <w:name w:val="fhffjhf Char"/>
    <w:basedOn w:val="Heading2Char"/>
    <w:link w:val="fhffjhf"/>
    <w:uiPriority w:val="1"/>
    <w:rsid w:val="00633AEB"/>
    <w:rPr>
      <w:rFonts w:ascii="Arial" w:eastAsia="Arial" w:hAnsi="Arial"/>
      <w:b w:val="0"/>
      <w:bCs/>
      <w:sz w:val="20"/>
      <w:szCs w:val="20"/>
    </w:rPr>
  </w:style>
  <w:style w:type="paragraph" w:customStyle="1" w:styleId="79hf">
    <w:name w:val="79hf"/>
    <w:basedOn w:val="Heading2"/>
    <w:link w:val="79hfChar"/>
    <w:uiPriority w:val="1"/>
    <w:qFormat/>
    <w:rsid w:val="00633AEB"/>
    <w:pPr>
      <w:tabs>
        <w:tab w:val="left" w:pos="1201"/>
      </w:tabs>
      <w:ind w:left="1200" w:firstLine="0"/>
      <w:jc w:val="right"/>
    </w:pPr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1"/>
    <w:rsid w:val="00633AEB"/>
    <w:rPr>
      <w:rFonts w:ascii="Arial" w:eastAsia="Arial" w:hAnsi="Arial"/>
      <w:b/>
      <w:bCs/>
      <w:sz w:val="28"/>
      <w:szCs w:val="28"/>
    </w:rPr>
  </w:style>
  <w:style w:type="character" w:customStyle="1" w:styleId="8jgjChar">
    <w:name w:val="8jgj Char"/>
    <w:basedOn w:val="Heading1Char"/>
    <w:link w:val="8jgj"/>
    <w:uiPriority w:val="1"/>
    <w:rsid w:val="00633AEB"/>
    <w:rPr>
      <w:rFonts w:ascii="Arial" w:eastAsia="Arial" w:hAnsi="Arial"/>
      <w:b w:val="0"/>
      <w:bCs w:val="0"/>
      <w:sz w:val="28"/>
      <w:szCs w:val="28"/>
    </w:rPr>
  </w:style>
  <w:style w:type="paragraph" w:customStyle="1" w:styleId="8080">
    <w:name w:val="8080"/>
    <w:basedOn w:val="Heading1"/>
    <w:link w:val="8080Char"/>
    <w:uiPriority w:val="1"/>
    <w:qFormat/>
    <w:rsid w:val="00633AEB"/>
    <w:pPr>
      <w:numPr>
        <w:numId w:val="6"/>
      </w:numPr>
      <w:tabs>
        <w:tab w:val="left" w:pos="1201"/>
      </w:tabs>
      <w:spacing w:before="218"/>
      <w:ind w:firstLine="0"/>
    </w:pPr>
  </w:style>
  <w:style w:type="character" w:customStyle="1" w:styleId="79hfChar">
    <w:name w:val="79hf Char"/>
    <w:basedOn w:val="Heading2Char"/>
    <w:link w:val="79hf"/>
    <w:uiPriority w:val="1"/>
    <w:rsid w:val="00633AEB"/>
    <w:rPr>
      <w:rFonts w:ascii="Arial" w:eastAsia="Arial" w:hAnsi="Arial"/>
      <w:b w:val="0"/>
      <w:bCs w:val="0"/>
      <w:sz w:val="24"/>
      <w:szCs w:val="24"/>
    </w:rPr>
  </w:style>
  <w:style w:type="character" w:customStyle="1" w:styleId="8080Char">
    <w:name w:val="8080 Char"/>
    <w:basedOn w:val="Heading1Char"/>
    <w:link w:val="8080"/>
    <w:uiPriority w:val="1"/>
    <w:rsid w:val="00633AEB"/>
    <w:rPr>
      <w:rFonts w:ascii="Arial" w:eastAsia="Arial" w:hAnsi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D218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D2188"/>
    <w:pPr>
      <w:widowControl/>
      <w:spacing w:after="100" w:line="259" w:lineRule="auto"/>
      <w:ind w:left="440"/>
    </w:pPr>
    <w:rPr>
      <w:rFonts w:eastAsiaTheme="minorEastAsia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586D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supplynation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upplynation.org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supplynation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mc.gov.au/ipp" TargetMode="External"/><Relationship Id="rId20" Type="http://schemas.openxmlformats.org/officeDocument/2006/relationships/hyperlink" Target="http://www.pmc.gov.au/ip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upplynation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upplynati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DB197FACEF47BE4393293BF6B7CE4742" ma:contentTypeVersion="9" ma:contentTypeDescription="PMC Document" ma:contentTypeScope="" ma:versionID="5fb48e890159d411320e85c8313c2758">
  <xsd:schema xmlns:xsd="http://www.w3.org/2001/XMLSchema" xmlns:xs="http://www.w3.org/2001/XMLSchema" xmlns:p="http://schemas.microsoft.com/office/2006/metadata/properties" xmlns:ns1="4d39bd69-7f08-4f28-8363-b00ba59e6170" xmlns:ns3="685f9fda-bd71-4433-b331-92feb9553089" targetNamespace="http://schemas.microsoft.com/office/2006/metadata/properties" ma:root="true" ma:fieldsID="55f3ea217a5379b7eed2a60d2fd8bdbb" ns1:_="" ns3:_="">
    <xsd:import namespace="4d39bd69-7f08-4f28-8363-b00ba59e6170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kab3ecacfbe349cf85a752fa4ff8aa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bd69-7f08-4f28-8363-b00ba59e6170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6eedc2-876a-4100-910d-cf61a74ff5d7}" ma:internalName="TaxCatchAll" ma:showField="CatchAllData" ma:web="4d39bd69-7f08-4f28-8363-b00ba59e6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6eedc2-876a-4100-910d-cf61a74ff5d7}" ma:internalName="TaxCatchAllLabel" ma:readOnly="true" ma:showField="CatchAllDataLabel" ma:web="4d39bd69-7f08-4f28-8363-b00ba59e6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b3ecacfbe349cf85a752fa4ff8aa18" ma:index="18" nillable="true" ma:taxonomy="true" ma:internalName="kab3ecacfbe349cf85a752fa4ff8aa18" ma:taxonomyFieldName="ESearchTags" ma:displayName="Tags" ma:fieldId="{4ab3ecac-fbe3-49cf-85a7-52fa4ff8aa18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1c641577414dfdab1686c9d5d0dbd0 xmlns="4d39bd69-7f08-4f28-8363-b00ba59e6170">
      <Terms xmlns="http://schemas.microsoft.com/office/infopath/2007/PartnerControls"/>
    </jd1c641577414dfdab1686c9d5d0dbd0>
    <PMCNotes xmlns="4d39bd69-7f08-4f28-8363-b00ba59e6170" xsi:nil="true"/>
    <ShareHubID xmlns="4d39bd69-7f08-4f28-8363-b00ba59e6170">UDOC18-373665</ShareHubID>
    <TaxCatchAll xmlns="4d39bd69-7f08-4f28-8363-b00ba59e6170">
      <Value>1</Value>
    </TaxCatchAll>
    <NonRecordJustification xmlns="685f9fda-bd71-4433-b331-92feb9553089">None</NonRecordJustification>
    <mc5611b894cf49d8aeeb8ebf39dc09bc xmlns="4d39bd69-7f08-4f28-8363-b00ba59e6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kab3ecacfbe349cf85a752fa4ff8aa18 xmlns="4d39bd69-7f08-4f28-8363-b00ba59e6170">
      <Terms xmlns="http://schemas.microsoft.com/office/infopath/2007/PartnerControls"/>
    </kab3ecacfbe349cf85a752fa4ff8aa1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CD87-A976-40AB-B949-E7AC1C4A5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bd69-7f08-4f28-8363-b00ba59e6170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A1855-C007-4928-89DD-583C7FA94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B8305-90C7-4589-8814-D25632EFC82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d39bd69-7f08-4f28-8363-b00ba59e6170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85f9fda-bd71-4433-b331-92feb95530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35F830-BF02-4AF7-8F70-6B652047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170C8757</Template>
  <TotalTime>1</TotalTime>
  <Pages>20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Procurement Policy - Model clauses</vt:lpstr>
    </vt:vector>
  </TitlesOfParts>
  <Company>Department of the Prime Minister and Cabinet</Company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Procurement Policy - Model clauses</dc:title>
  <dc:subject/>
  <dc:creator>Department of the Prime Minister and Cabinet</dc:creator>
  <cp:keywords/>
  <dc:description/>
  <cp:lastModifiedBy>Stone, Kate</cp:lastModifiedBy>
  <cp:revision>2</cp:revision>
  <cp:lastPrinted>2018-12-19T22:34:00Z</cp:lastPrinted>
  <dcterms:created xsi:type="dcterms:W3CDTF">2019-01-03T00:37:00Z</dcterms:created>
  <dcterms:modified xsi:type="dcterms:W3CDTF">2019-01-03T00:37:00Z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2018-05-11T00:00:00Z</vt:filetime>
  </property>
  <property fmtid="{D5CDD505-2E9C-101B-9397-08002B2CF9AE}" pid="4" name="ContentTypeId">
    <vt:lpwstr>0x0101002825A64A6E1845A99A9D8EE8A5686ECB00DB197FACEF47BE4393293BF6B7CE4742</vt:lpwstr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  <property fmtid="{D5CDD505-2E9C-101B-9397-08002B2CF9AE}" pid="7" name="ESearchTags">
    <vt:lpwstr/>
  </property>
  <property fmtid="{D5CDD505-2E9C-101B-9397-08002B2CF9AE}" pid="8" name="PMC.ESearch.TagGeneratedTime">
    <vt:lpwstr>2018-12-24T10:40:06</vt:lpwstr>
  </property>
</Properties>
</file>