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6D433F" w14:textId="5DFDD552" w:rsidR="00BF6AF4" w:rsidRPr="004616FF" w:rsidRDefault="00BF6AF4" w:rsidP="00BF6AF4">
      <w:pPr>
        <w:pStyle w:val="BodyText"/>
        <w:tabs>
          <w:tab w:val="left" w:pos="2149"/>
        </w:tabs>
        <w:rPr>
          <w:caps/>
        </w:rPr>
        <w:sectPr w:rsidR="00BF6AF4" w:rsidRPr="004616FF" w:rsidSect="00AD547E">
          <w:headerReference w:type="default" r:id="rId11"/>
          <w:footerReference w:type="default" r:id="rId12"/>
          <w:headerReference w:type="first" r:id="rId13"/>
          <w:footerReference w:type="first" r:id="rId14"/>
          <w:pgSz w:w="11906" w:h="16838"/>
          <w:pgMar w:top="426" w:right="851" w:bottom="1135" w:left="851" w:header="567" w:footer="57" w:gutter="0"/>
          <w:pgNumType w:start="0"/>
          <w:cols w:space="708"/>
          <w:titlePg/>
          <w:docGrid w:linePitch="360"/>
        </w:sectPr>
      </w:pPr>
      <w:r w:rsidRPr="00CD553B">
        <w:rPr>
          <w:noProof/>
          <w:lang w:eastAsia="en-AU"/>
        </w:rPr>
        <mc:AlternateContent>
          <mc:Choice Requires="wps">
            <w:drawing>
              <wp:anchor distT="0" distB="0" distL="114300" distR="114300" simplePos="0" relativeHeight="251665419" behindDoc="0" locked="1" layoutInCell="1" allowOverlap="1" wp14:anchorId="49B9894D" wp14:editId="6DD51866">
                <wp:simplePos x="0" y="0"/>
                <wp:positionH relativeFrom="page">
                  <wp:posOffset>534670</wp:posOffset>
                </wp:positionH>
                <wp:positionV relativeFrom="bottomMargin">
                  <wp:posOffset>520065</wp:posOffset>
                </wp:positionV>
                <wp:extent cx="3161665" cy="276860"/>
                <wp:effectExtent l="0" t="0" r="635" b="0"/>
                <wp:wrapNone/>
                <wp:docPr id="203" name="Rectangle 203"/>
                <wp:cNvGraphicFramePr/>
                <a:graphic xmlns:a="http://schemas.openxmlformats.org/drawingml/2006/main">
                  <a:graphicData uri="http://schemas.microsoft.com/office/word/2010/wordprocessingShape">
                    <wps:wsp>
                      <wps:cNvSpPr/>
                      <wps:spPr>
                        <a:xfrm>
                          <a:off x="0" y="0"/>
                          <a:ext cx="3161665" cy="2768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A18DC0" w14:textId="77777777" w:rsidR="00BF6AF4" w:rsidRPr="00BA2346" w:rsidRDefault="00BF6AF4" w:rsidP="00BF6AF4">
                            <w:pPr>
                              <w:pStyle w:val="CoverTagline"/>
                              <w:rPr>
                                <w:color w:val="000000" w:themeColor="text1"/>
                                <w:szCs w:val="36"/>
                              </w:rPr>
                            </w:pPr>
                            <w:r w:rsidRPr="00BA2346">
                              <w:rPr>
                                <w:noProof/>
                                <w:color w:val="000000" w:themeColor="text1"/>
                                <w:position w:val="-6"/>
                                <w:lang w:eastAsia="en-AU"/>
                              </w:rPr>
                              <w:drawing>
                                <wp:inline distT="0" distB="0" distL="0" distR="0" wp14:anchorId="3BC7E960" wp14:editId="7F50CD8E">
                                  <wp:extent cx="254302" cy="243000"/>
                                  <wp:effectExtent l="0" t="0" r="0" b="5080"/>
                                  <wp:docPr id="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5">
                                            <a:extLst>
                                              <a:ext uri="{28A0092B-C50C-407E-A947-70E740481C1C}">
                                                <a14:useLocalDpi xmlns:a14="http://schemas.microsoft.com/office/drawing/2010/main" val="0"/>
                                              </a:ext>
                                            </a:extLst>
                                          </a:blip>
                                          <a:stretch>
                                            <a:fillRect/>
                                          </a:stretch>
                                        </pic:blipFill>
                                        <pic:spPr>
                                          <a:xfrm>
                                            <a:off x="0" y="0"/>
                                            <a:ext cx="254302" cy="243000"/>
                                          </a:xfrm>
                                          <a:prstGeom prst="rect">
                                            <a:avLst/>
                                          </a:prstGeom>
                                        </pic:spPr>
                                      </pic:pic>
                                    </a:graphicData>
                                  </a:graphic>
                                </wp:inline>
                              </w:drawing>
                            </w:r>
                            <w:r w:rsidRPr="00BA2346">
                              <w:rPr>
                                <w:color w:val="000000" w:themeColor="text1"/>
                                <w:szCs w:val="36"/>
                              </w:rPr>
                              <w:t xml:space="preserve">  </w:t>
                            </w:r>
                            <w:r>
                              <w:rPr>
                                <w:color w:val="000000" w:themeColor="text1"/>
                                <w:szCs w:val="36"/>
                              </w:rPr>
                              <w:t xml:space="preserve"> </w:t>
                            </w:r>
                            <w:r w:rsidRPr="00BA2346">
                              <w:rPr>
                                <w:color w:val="000000" w:themeColor="text1"/>
                                <w:szCs w:val="36"/>
                              </w:rPr>
                              <w:t>The Power of Commitment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49B9894D" id="Rectangle 203" o:spid="_x0000_s1026" style="position:absolute;margin-left:42.1pt;margin-top:40.95pt;width:248.95pt;height:21.8pt;z-index:251665419;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" filled="f" stroked="f" strokeweight="1pt">
                <v:textbox style="mso-fit-shape-to-text:t" inset="0,0,0,0">
                  <w:txbxContent>
                    <w:p w14:paraId="67A18DC0" w14:textId="77777777" w:rsidR="00BF6AF4" w:rsidRPr="00BA2346" w:rsidRDefault="00BF6AF4" w:rsidP="00BF6AF4">
                      <w:pPr>
                        <w:pStyle w:val="CoverTagline"/>
                        <w:rPr>
                          <w:color w:val="000000" w:themeColor="text1"/>
                          <w:szCs w:val="36"/>
                        </w:rPr>
                      </w:pPr>
                      <w:r w:rsidRPr="00BA2346">
                        <w:rPr>
                          <w:noProof/>
                          <w:color w:val="000000" w:themeColor="text1"/>
                          <w:position w:val="-6"/>
                          <w:lang w:eastAsia="en-AU"/>
                        </w:rPr>
                        <w:drawing>
                          <wp:inline distT="0" distB="0" distL="0" distR="0" wp14:anchorId="3BC7E960" wp14:editId="7F50CD8E">
                            <wp:extent cx="254302" cy="243000"/>
                            <wp:effectExtent l="0" t="0" r="0" b="5080"/>
                            <wp:docPr id="18"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5">
                                      <a:extLst>
                                        <a:ext uri="{28A0092B-C50C-407E-A947-70E740481C1C}">
                                          <a14:useLocalDpi xmlns:a14="http://schemas.microsoft.com/office/drawing/2010/main" val="0"/>
                                        </a:ext>
                                      </a:extLst>
                                    </a:blip>
                                    <a:stretch>
                                      <a:fillRect/>
                                    </a:stretch>
                                  </pic:blipFill>
                                  <pic:spPr>
                                    <a:xfrm>
                                      <a:off x="0" y="0"/>
                                      <a:ext cx="254302" cy="243000"/>
                                    </a:xfrm>
                                    <a:prstGeom prst="rect">
                                      <a:avLst/>
                                    </a:prstGeom>
                                  </pic:spPr>
                                </pic:pic>
                              </a:graphicData>
                            </a:graphic>
                          </wp:inline>
                        </w:drawing>
                      </w:r>
                      <w:r w:rsidRPr="00BA2346">
                        <w:rPr>
                          <w:color w:val="000000" w:themeColor="text1"/>
                          <w:szCs w:val="36"/>
                        </w:rPr>
                        <w:t xml:space="preserve">  </w:t>
                      </w:r>
                      <w:r>
                        <w:rPr>
                          <w:color w:val="000000" w:themeColor="text1"/>
                          <w:szCs w:val="36"/>
                        </w:rPr>
                        <w:t xml:space="preserve"> </w:t>
                      </w:r>
                      <w:r w:rsidRPr="00BA2346">
                        <w:rPr>
                          <w:color w:val="000000" w:themeColor="text1"/>
                          <w:szCs w:val="36"/>
                        </w:rPr>
                        <w:t>The Power of Commitment</w:t>
                      </w:r>
                    </w:p>
                  </w:txbxContent>
                </v:textbox>
                <w10:wrap anchorx="page" anchory="margin"/>
                <w10:anchorlock/>
              </v:rect>
            </w:pict>
          </mc:Fallback>
        </mc:AlternateContent>
      </w:r>
      <w:r>
        <w:rPr>
          <w:noProof/>
          <w:lang w:eastAsia="en-AU"/>
        </w:rPr>
        <w:drawing>
          <wp:anchor distT="0" distB="0" distL="114300" distR="114300" simplePos="0" relativeHeight="251663371" behindDoc="1" locked="0" layoutInCell="1" allowOverlap="1" wp14:anchorId="2316018F" wp14:editId="1E469235">
            <wp:simplePos x="0" y="0"/>
            <wp:positionH relativeFrom="page">
              <wp:posOffset>-8255</wp:posOffset>
            </wp:positionH>
            <wp:positionV relativeFrom="paragraph">
              <wp:posOffset>-1012602</wp:posOffset>
            </wp:positionV>
            <wp:extent cx="7583170" cy="10718165"/>
            <wp:effectExtent l="0" t="0" r="0" b="6985"/>
            <wp:wrapNone/>
            <wp:docPr id="10" name="Picture 10" descr="Australian Government.&#10;National Indigenous Australians Agency &#10;Land and Sea&#1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ustralian Government.&#10;National Indigenous Australians Agency &#10;Land and Sea&#10;">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83170" cy="10718165"/>
                    </a:xfrm>
                    <a:prstGeom prst="rect">
                      <a:avLst/>
                    </a:prstGeom>
                  </pic:spPr>
                </pic:pic>
              </a:graphicData>
            </a:graphic>
            <wp14:sizeRelH relativeFrom="margin">
              <wp14:pctWidth>0</wp14:pctWidth>
            </wp14:sizeRelH>
            <wp14:sizeRelV relativeFrom="margin">
              <wp14:pctHeight>0</wp14:pctHeight>
            </wp14:sizeRelV>
          </wp:anchor>
        </w:drawing>
      </w:r>
      <w:r w:rsidRPr="00CD553B">
        <w:rPr>
          <w:noProof/>
          <w:lang w:eastAsia="en-AU"/>
        </w:rPr>
        <mc:AlternateContent>
          <mc:Choice Requires="wps">
            <w:drawing>
              <wp:anchor distT="0" distB="0" distL="114300" distR="114300" simplePos="0" relativeHeight="251664395" behindDoc="1" locked="1" layoutInCell="1" allowOverlap="1" wp14:anchorId="1463CB21" wp14:editId="53747C97">
                <wp:simplePos x="0" y="0"/>
                <wp:positionH relativeFrom="margin">
                  <wp:posOffset>5442585</wp:posOffset>
                </wp:positionH>
                <wp:positionV relativeFrom="page">
                  <wp:posOffset>555625</wp:posOffset>
                </wp:positionV>
                <wp:extent cx="2508885" cy="1025525"/>
                <wp:effectExtent l="0" t="0" r="0" b="0"/>
                <wp:wrapNone/>
                <wp:docPr id="201" name="Text Box 201" descr="P1TB4#y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2508885" cy="1025525"/>
                        </a:xfrm>
                        <a:prstGeom prst="rect">
                          <a:avLst/>
                        </a:prstGeom>
                        <a:noFill/>
                        <a:ln w="6350" cap="flat" cmpd="sng" algn="ctr">
                          <a:solidFill>
                            <a:prstClr val="black">
                              <a:alpha val="0"/>
                            </a:prstClr>
                          </a:solidFill>
                          <a:prstDash val="solid"/>
                          <a:round/>
                          <a:headEnd type="none" w="med" len="med"/>
                          <a:tailEnd type="none" w="med" len="med"/>
                        </a:ln>
                      </wps:spPr>
                      <wps:txbx>
                        <w:txbxContent>
                          <w:bookmarkStart w:id="0" w:name="_Hlk110001977" w:displacedByCustomXml="next"/>
                          <w:bookmarkEnd w:id="0" w:displacedByCustomXml="next"/>
                          <w:sdt>
                            <w:sdtPr>
                              <w:alias w:val="Entity"/>
                              <w:tag w:val="Entity"/>
                              <w:id w:val="-4294537"/>
                              <w:docPartList>
                                <w:docPartGallery w:val="Custom 1"/>
                                <w:docPartCategory w:val="Entity"/>
                              </w:docPartList>
                            </w:sdtPr>
                            <w:sdtContent>
                              <w:p w14:paraId="59EABDF1" w14:textId="77777777" w:rsidR="00BF6AF4" w:rsidRDefault="00BF6AF4" w:rsidP="00BF6AF4">
                                <w:pPr>
                                  <w:pStyle w:val="EntityPicker"/>
                                </w:pPr>
                                <w:r>
                                  <w:rPr>
                                    <w:noProof/>
                                    <w:lang w:eastAsia="en-AU"/>
                                  </w:rPr>
                                  <w:drawing>
                                    <wp:inline distT="0" distB="0" distL="0" distR="0" wp14:anchorId="1D859C0C" wp14:editId="29C03581">
                                      <wp:extent cx="1002665" cy="1019175"/>
                                      <wp:effectExtent l="0" t="0" r="6985" b="9525"/>
                                      <wp:docPr id="238" name="Graphic 238" descr="P1TB4inTB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P1TB4inTB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1002665" cy="1019175"/>
                                              </a:xfrm>
                                              <a:prstGeom prst="rect">
                                                <a:avLst/>
                                              </a:prstGeom>
                                            </pic:spPr>
                                          </pic:pic>
                                        </a:graphicData>
                                      </a:graphic>
                                    </wp:inline>
                                  </w:drawing>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63CB21" id="_x0000_t202" coordsize="21600,21600" o:spt="202" path="m,l,21600r21600,l21600,xe">
                <v:stroke joinstyle="miter"/>
                <v:path gradientshapeok="t" o:connecttype="rect"/>
              </v:shapetype>
              <v:shape id="Text Box 201" o:spid="_x0000_s1027" type="#_x0000_t202" alt="P1TB4#y1" style="position:absolute;margin-left:428.55pt;margin-top:43.75pt;width:197.55pt;height:80.75pt;z-index:-25165208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" filled="f" strokeweight=".5pt">
                <v:stroke opacity="0" joinstyle="round"/>
                <v:textbox inset="0,0,0,0">
                  <w:txbxContent>
                    <w:bookmarkStart w:id="1" w:name="_Hlk110001977" w:displacedByCustomXml="next"/>
                    <w:bookmarkEnd w:id="1" w:displacedByCustomXml="next"/>
                    <w:sdt>
                      <w:sdtPr>
                        <w:alias w:val="Entity"/>
                        <w:tag w:val="Entity"/>
                        <w:id w:val="-4294537"/>
                        <w:docPartList>
                          <w:docPartGallery w:val="Custom 1"/>
                          <w:docPartCategory w:val="Entity"/>
                        </w:docPartList>
                      </w:sdtPr>
                      <w:sdtContent>
                        <w:p w14:paraId="59EABDF1" w14:textId="77777777" w:rsidR="00BF6AF4" w:rsidRDefault="00BF6AF4" w:rsidP="00BF6AF4">
                          <w:pPr>
                            <w:pStyle w:val="EntityPicker"/>
                          </w:pPr>
                          <w:r>
                            <w:rPr>
                              <w:noProof/>
                              <w:lang w:eastAsia="en-AU"/>
                            </w:rPr>
                            <w:drawing>
                              <wp:inline distT="0" distB="0" distL="0" distR="0" wp14:anchorId="1D859C0C" wp14:editId="29C03581">
                                <wp:extent cx="1002665" cy="1019175"/>
                                <wp:effectExtent l="0" t="0" r="6985" b="9525"/>
                                <wp:docPr id="238" name="Graphic 238" descr="P1TB4inTB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Graphic 238" descr="P1TB4inTB1">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0"/>
                                            </a:ext>
                                          </a:extLst>
                                        </a:blip>
                                        <a:stretch>
                                          <a:fillRect/>
                                        </a:stretch>
                                      </pic:blipFill>
                                      <pic:spPr>
                                        <a:xfrm>
                                          <a:off x="0" y="0"/>
                                          <a:ext cx="1002665" cy="1019175"/>
                                        </a:xfrm>
                                        <a:prstGeom prst="rect">
                                          <a:avLst/>
                                        </a:prstGeom>
                                      </pic:spPr>
                                    </pic:pic>
                                  </a:graphicData>
                                </a:graphic>
                              </wp:inline>
                            </w:drawing>
                          </w:r>
                        </w:p>
                      </w:sdtContent>
                    </w:sdt>
                  </w:txbxContent>
                </v:textbox>
                <w10:wrap anchorx="margin" anchory="page"/>
                <w10:anchorlock/>
              </v:shape>
            </w:pict>
          </mc:Fallback>
        </mc:AlternateContent>
      </w:r>
      <w:sdt>
        <w:sdtPr>
          <w:id w:val="-865748941"/>
          <w:docPartObj>
            <w:docPartGallery w:val="Cover Pages"/>
            <w:docPartUnique/>
          </w:docPartObj>
        </w:sdtPr>
        <w:sdtEndPr>
          <w:rPr>
            <w:noProof/>
          </w:rPr>
        </w:sdtEndPr>
        <w:sdtContent>
          <w:r w:rsidRPr="004616FF">
            <w:rPr>
              <w:noProof/>
              <w:lang w:eastAsia="en-AU"/>
            </w:rPr>
            <mc:AlternateContent>
              <mc:Choice Requires="wps">
                <w:drawing>
                  <wp:anchor distT="45720" distB="45720" distL="114300" distR="114300" simplePos="0" relativeHeight="251662347" behindDoc="1" locked="1" layoutInCell="1" allowOverlap="1" wp14:anchorId="6E020B36" wp14:editId="6DED8CF1">
                    <wp:simplePos x="0" y="0"/>
                    <wp:positionH relativeFrom="page">
                      <wp:posOffset>0</wp:posOffset>
                    </wp:positionH>
                    <wp:positionV relativeFrom="page">
                      <wp:posOffset>10020935</wp:posOffset>
                    </wp:positionV>
                    <wp:extent cx="7557135" cy="719455"/>
                    <wp:effectExtent l="0" t="0" r="5715" b="4445"/>
                    <wp:wrapNone/>
                    <wp:docPr id="72" name="Text Box 2" descr="P2TB2#y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719455"/>
                            </a:xfrm>
                            <a:prstGeom prst="rect">
                              <a:avLst/>
                            </a:prstGeom>
                            <a:solidFill>
                              <a:sysClr val="window" lastClr="FFFFFF"/>
                            </a:solidFill>
                            <a:ln w="9525">
                              <a:noFill/>
                              <a:miter lim="800000"/>
                              <a:headEnd/>
                              <a:tailEnd/>
                            </a:ln>
                          </wps:spPr>
                          <wps:txbx>
                            <w:txbxContent>
                              <w:p w14:paraId="723951CA" w14:textId="77777777" w:rsidR="00BF6AF4" w:rsidRPr="00543FDE" w:rsidRDefault="00BF6AF4" w:rsidP="00BF6AF4">
                                <w:pPr>
                                  <w:pStyle w:val="ProtectiveMarking"/>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E020B36" id="Text Box 2" o:spid="_x0000_s1028" type="#_x0000_t202" alt="P2TB2#y1" style="position:absolute;margin-left:0;margin-top:789.05pt;width:595.05pt;height:56.65pt;z-index:-251654133;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" fillcolor="window" stroked="f">
                    <v:textbox inset="0,0,0,0">
                      <w:txbxContent>
                        <w:p w14:paraId="723951CA" w14:textId="77777777" w:rsidR="00BF6AF4" w:rsidRPr="00543FDE" w:rsidRDefault="00BF6AF4" w:rsidP="00BF6AF4">
                          <w:pPr>
                            <w:pStyle w:val="ProtectiveMarking"/>
                          </w:pPr>
                        </w:p>
                      </w:txbxContent>
                    </v:textbox>
                    <w10:wrap anchorx="page" anchory="page"/>
                    <w10:anchorlock/>
                  </v:shape>
                </w:pict>
              </mc:Fallback>
            </mc:AlternateContent>
          </w:r>
          <w:r w:rsidRPr="00657D2D">
            <w:rPr>
              <w:noProof/>
              <w:lang w:eastAsia="en-AU"/>
            </w:rPr>
            <mc:AlternateContent>
              <mc:Choice Requires="wps">
                <w:drawing>
                  <wp:inline distT="0" distB="0" distL="0" distR="0" wp14:anchorId="7233F8B8" wp14:editId="102D558E">
                    <wp:extent cx="6032500" cy="5613400"/>
                    <wp:effectExtent l="0" t="0" r="0" b="0"/>
                    <wp:docPr id="73" name="Text Box 73" descr="P3TB5#y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txBox="1"/>
                          <wps:spPr>
                            <a:xfrm>
                              <a:off x="0" y="0"/>
                              <a:ext cx="6032500" cy="561340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C03B0F0" w14:textId="77777777" w:rsidR="00BF6AF4" w:rsidRDefault="00BF6AF4" w:rsidP="00BF6AF4">
                                <w:pPr>
                                  <w:pStyle w:val="CoverByline"/>
                                  <w:spacing w:before="1920" w:after="240"/>
                                  <w:rPr>
                                    <w:b w:val="0"/>
                                    <w:sz w:val="40"/>
                                    <w:szCs w:val="40"/>
                                  </w:rPr>
                                </w:pPr>
                                <w:r>
                                  <w:rPr>
                                    <w:rFonts w:asciiTheme="majorHAnsi" w:hAnsiTheme="majorHAnsi"/>
                                    <w:color w:val="FFFFFF" w:themeColor="background1"/>
                                    <w:sz w:val="120"/>
                                    <w:szCs w:val="72"/>
                                  </w:rPr>
                                  <w:t>Indigenous Ranger Sector Strategy</w:t>
                                </w:r>
                                <w:r>
                                  <w:rPr>
                                    <w:rFonts w:asciiTheme="majorHAnsi" w:hAnsiTheme="majorHAnsi"/>
                                    <w:color w:val="FFFFFF" w:themeColor="background1"/>
                                    <w:sz w:val="120"/>
                                    <w:szCs w:val="72"/>
                                  </w:rPr>
                                  <w:br/>
                                </w:r>
                                <w:r>
                                  <w:rPr>
                                    <w:b w:val="0"/>
                                    <w:sz w:val="40"/>
                                    <w:szCs w:val="40"/>
                                  </w:rPr>
                                  <w:t>Consultation Summary</w:t>
                                </w:r>
                              </w:p>
                              <w:p w14:paraId="54A7B915" w14:textId="77777777" w:rsidR="00BF6AF4" w:rsidRPr="006900D6" w:rsidRDefault="00BF6AF4" w:rsidP="00BF6AF4">
                                <w:pPr>
                                  <w:pStyle w:val="CoverByline"/>
                                  <w:spacing w:after="240"/>
                                  <w:rPr>
                                    <w:b w:val="0"/>
                                    <w:sz w:val="40"/>
                                    <w:szCs w:val="40"/>
                                  </w:rPr>
                                </w:pPr>
                                <w:r>
                                  <w:rPr>
                                    <w:b w:val="0"/>
                                    <w:sz w:val="40"/>
                                    <w:szCs w:val="40"/>
                                  </w:rPr>
                                  <w:t>Report to the NIAA from GHD</w:t>
                                </w:r>
                              </w:p>
                              <w:p w14:paraId="417448EC" w14:textId="77777777" w:rsidR="00BF6AF4" w:rsidRPr="00BF6AF4" w:rsidRDefault="00BF6AF4" w:rsidP="00BF6AF4">
                                <w:pPr>
                                  <w:pStyle w:val="CoverDetails"/>
                                  <w:rPr>
                                    <w:color w:val="auto"/>
                                    <w:sz w:val="32"/>
                                    <w:szCs w:val="32"/>
                                  </w:rPr>
                                </w:pPr>
                                <w:r w:rsidRPr="00BF6AF4">
                                  <w:rPr>
                                    <w:color w:val="auto"/>
                                    <w:sz w:val="32"/>
                                    <w:szCs w:val="32"/>
                                  </w:rPr>
                                  <w:t>31 August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7233F8B8" id="Text Box 73" o:spid="_x0000_s1029" type="#_x0000_t202" alt="P3TB5#y1" style="width:475pt;height:4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" filled="f" strokeweight=".5pt">
                    <v:stroke opacity="0" joinstyle="round"/>
                    <v:textbox inset="0,0,0,0">
                      <w:txbxContent>
                        <w:p w14:paraId="1C03B0F0" w14:textId="77777777" w:rsidR="00BF6AF4" w:rsidRDefault="00BF6AF4" w:rsidP="00BF6AF4">
                          <w:pPr>
                            <w:pStyle w:val="CoverByline"/>
                            <w:spacing w:before="1920" w:after="240"/>
                            <w:rPr>
                              <w:b w:val="0"/>
                              <w:sz w:val="40"/>
                              <w:szCs w:val="40"/>
                            </w:rPr>
                          </w:pPr>
                          <w:r>
                            <w:rPr>
                              <w:rFonts w:asciiTheme="majorHAnsi" w:hAnsiTheme="majorHAnsi"/>
                              <w:color w:val="FFFFFF" w:themeColor="background1"/>
                              <w:sz w:val="120"/>
                              <w:szCs w:val="72"/>
                            </w:rPr>
                            <w:t>Indigenous Ranger Sector Strategy</w:t>
                          </w:r>
                          <w:r>
                            <w:rPr>
                              <w:rFonts w:asciiTheme="majorHAnsi" w:hAnsiTheme="majorHAnsi"/>
                              <w:color w:val="FFFFFF" w:themeColor="background1"/>
                              <w:sz w:val="120"/>
                              <w:szCs w:val="72"/>
                            </w:rPr>
                            <w:br/>
                          </w:r>
                          <w:r>
                            <w:rPr>
                              <w:b w:val="0"/>
                              <w:sz w:val="40"/>
                              <w:szCs w:val="40"/>
                            </w:rPr>
                            <w:t>Consultation Summary</w:t>
                          </w:r>
                        </w:p>
                        <w:p w14:paraId="54A7B915" w14:textId="77777777" w:rsidR="00BF6AF4" w:rsidRPr="006900D6" w:rsidRDefault="00BF6AF4" w:rsidP="00BF6AF4">
                          <w:pPr>
                            <w:pStyle w:val="CoverByline"/>
                            <w:spacing w:after="240"/>
                            <w:rPr>
                              <w:b w:val="0"/>
                              <w:sz w:val="40"/>
                              <w:szCs w:val="40"/>
                            </w:rPr>
                          </w:pPr>
                          <w:r>
                            <w:rPr>
                              <w:b w:val="0"/>
                              <w:sz w:val="40"/>
                              <w:szCs w:val="40"/>
                            </w:rPr>
                            <w:t>Report to the NIAA from GHD</w:t>
                          </w:r>
                        </w:p>
                        <w:p w14:paraId="417448EC" w14:textId="77777777" w:rsidR="00BF6AF4" w:rsidRPr="00BF6AF4" w:rsidRDefault="00BF6AF4" w:rsidP="00BF6AF4">
                          <w:pPr>
                            <w:pStyle w:val="CoverDetails"/>
                            <w:rPr>
                              <w:color w:val="auto"/>
                              <w:sz w:val="32"/>
                              <w:szCs w:val="32"/>
                            </w:rPr>
                          </w:pPr>
                          <w:r w:rsidRPr="00BF6AF4">
                            <w:rPr>
                              <w:color w:val="auto"/>
                              <w:sz w:val="32"/>
                              <w:szCs w:val="32"/>
                            </w:rPr>
                            <w:t>31 August 2022</w:t>
                          </w:r>
                        </w:p>
                      </w:txbxContent>
                    </v:textbox>
                    <w10:anchorlock/>
                  </v:shape>
                </w:pict>
              </mc:Fallback>
            </mc:AlternateContent>
          </w:r>
        </w:sdtContent>
      </w:sdt>
      <w:r>
        <w:rPr>
          <w:noProof/>
        </w:rPr>
        <w:tab/>
      </w:r>
    </w:p>
    <w:p w14:paraId="6138DF15" w14:textId="3AD2595D" w:rsidR="00464C57" w:rsidRPr="00CD553B" w:rsidRDefault="00BF6AF4" w:rsidP="00BF6AF4">
      <w:pPr>
        <w:pStyle w:val="Quote"/>
        <w:spacing w:after="7920"/>
        <w:rPr>
          <w:i w:val="0"/>
          <w:iCs/>
        </w:rPr>
      </w:pPr>
      <w:r>
        <w:rPr>
          <w:rStyle w:val="Bolditalic"/>
          <w:b w:val="0"/>
          <w:bCs w:val="0"/>
          <w:i/>
          <w:iCs w:val="0"/>
        </w:rPr>
        <w:lastRenderedPageBreak/>
        <w:t xml:space="preserve"> </w:t>
      </w:r>
      <w:r w:rsidR="007E2589">
        <w:rPr>
          <w:rStyle w:val="Bolditalic"/>
          <w:b w:val="0"/>
          <w:bCs w:val="0"/>
          <w:i/>
          <w:iCs w:val="0"/>
        </w:rPr>
        <w:t>GHD</w:t>
      </w:r>
      <w:r w:rsidR="00137929">
        <w:rPr>
          <w:rStyle w:val="Bolditalic"/>
          <w:b w:val="0"/>
          <w:bCs w:val="0"/>
          <w:i/>
          <w:iCs w:val="0"/>
        </w:rPr>
        <w:t xml:space="preserve"> acknowledges the </w:t>
      </w:r>
      <w:r w:rsidR="007E2589">
        <w:rPr>
          <w:rStyle w:val="Bolditalic"/>
          <w:b w:val="0"/>
          <w:bCs w:val="0"/>
          <w:i/>
          <w:iCs w:val="0"/>
        </w:rPr>
        <w:t>T</w:t>
      </w:r>
      <w:r w:rsidR="00137929">
        <w:rPr>
          <w:rStyle w:val="Bolditalic"/>
          <w:b w:val="0"/>
          <w:bCs w:val="0"/>
          <w:i/>
          <w:iCs w:val="0"/>
        </w:rPr>
        <w:t xml:space="preserve">raditional </w:t>
      </w:r>
      <w:r w:rsidR="007E2589">
        <w:rPr>
          <w:rStyle w:val="Bolditalic"/>
          <w:b w:val="0"/>
          <w:bCs w:val="0"/>
          <w:i/>
          <w:iCs w:val="0"/>
        </w:rPr>
        <w:t>O</w:t>
      </w:r>
      <w:r w:rsidR="00137929">
        <w:rPr>
          <w:rStyle w:val="Bolditalic"/>
          <w:b w:val="0"/>
          <w:bCs w:val="0"/>
          <w:i/>
          <w:iCs w:val="0"/>
        </w:rPr>
        <w:t xml:space="preserve">wners and custodians of Country throughout Australia and acknowledges their continuing connection to land, waters and community. We pay our respects to the people, the cultures and the elders past, present and </w:t>
      </w:r>
      <w:r w:rsidR="00C17DF1">
        <w:rPr>
          <w:rStyle w:val="Bolditalic"/>
          <w:b w:val="0"/>
          <w:bCs w:val="0"/>
          <w:i/>
          <w:iCs w:val="0"/>
        </w:rPr>
        <w:t>emerging</w:t>
      </w:r>
      <w:r w:rsidR="00137929">
        <w:rPr>
          <w:rStyle w:val="Bolditalic"/>
          <w:b w:val="0"/>
          <w:bCs w:val="0"/>
          <w:i/>
          <w:iCs w:val="0"/>
        </w:rPr>
        <w:t>.</w:t>
      </w:r>
      <w:r w:rsidR="00464C57" w:rsidRPr="00CD553B">
        <w:rPr>
          <w:iCs/>
        </w:rPr>
        <w:t xml:space="preserve">© GHD </w:t>
      </w:r>
      <w:r w:rsidR="00464C57" w:rsidRPr="00CD553B">
        <w:rPr>
          <w:i w:val="0"/>
          <w:iCs/>
        </w:rPr>
        <w:fldChar w:fldCharType="begin"/>
      </w:r>
      <w:r w:rsidR="00464C57" w:rsidRPr="00CD553B">
        <w:rPr>
          <w:iCs/>
        </w:rPr>
        <w:instrText xml:space="preserve"> DATE  \@ "yyyy"  \* MERGEFORMAT </w:instrText>
      </w:r>
      <w:r w:rsidR="00464C57" w:rsidRPr="00CD553B">
        <w:rPr>
          <w:i w:val="0"/>
          <w:iCs/>
        </w:rPr>
        <w:fldChar w:fldCharType="separate"/>
      </w:r>
      <w:r w:rsidRPr="00BF6AF4">
        <w:rPr>
          <w:i w:val="0"/>
          <w:iCs/>
          <w:noProof/>
        </w:rPr>
        <w:t>2023</w:t>
      </w:r>
      <w:r w:rsidR="00464C57" w:rsidRPr="00CD553B">
        <w:rPr>
          <w:i w:val="0"/>
          <w:iCs/>
        </w:rPr>
        <w:fldChar w:fldCharType="end"/>
      </w:r>
    </w:p>
    <w:p w14:paraId="5DD325C2" w14:textId="21A43226" w:rsidR="00464C57" w:rsidRDefault="00464C57" w:rsidP="00464C57">
      <w:pPr>
        <w:pStyle w:val="BodyText"/>
        <w:spacing w:after="0"/>
      </w:pPr>
      <w:r w:rsidRPr="00CD553B">
        <w:t>This document is and shall remain the property of GHD. The document may only be used for the purpose for which it was commissioned and in accordance with the Terms of Engagement for the commission. Unauthorised use of this document in any form whatsoever is prohibited.</w:t>
      </w:r>
    </w:p>
    <w:p w14:paraId="332493ED" w14:textId="77777777" w:rsidR="00464C57" w:rsidRPr="00CD553B" w:rsidRDefault="00464C57" w:rsidP="00464C57">
      <w:pPr>
        <w:pStyle w:val="BodyText"/>
        <w:spacing w:after="0"/>
      </w:pPr>
    </w:p>
    <w:p w14:paraId="085C6A5B" w14:textId="77777777" w:rsidR="00464C57" w:rsidRPr="00CD553B" w:rsidRDefault="00464C57" w:rsidP="00464C57">
      <w:pPr>
        <w:pStyle w:val="BodyText"/>
        <w:rPr>
          <w:b/>
          <w:bCs/>
        </w:rPr>
      </w:pPr>
      <w:r w:rsidRPr="00CD553B">
        <w:rPr>
          <w:b/>
          <w:bCs/>
        </w:rPr>
        <w:t>Scope and limitations</w:t>
      </w:r>
    </w:p>
    <w:p w14:paraId="5C68E798" w14:textId="77777777" w:rsidR="00464C57" w:rsidRDefault="00464C57" w:rsidP="00464C57">
      <w:pPr>
        <w:pStyle w:val="BodyText"/>
        <w:rPr>
          <w:i/>
          <w:iCs/>
        </w:rPr>
      </w:pPr>
      <w:r w:rsidRPr="00CD553B">
        <w:t xml:space="preserve">This report: has been prepared by GHD for </w:t>
      </w:r>
      <w:sdt>
        <w:sdtPr>
          <w:rPr>
            <w:i/>
            <w:iCs/>
          </w:rPr>
          <w:alias w:val="Client Name"/>
          <w:tag w:val="ClientName"/>
          <w:id w:val="-617520609"/>
          <w:placeholder>
            <w:docPart w:val="AEE2F51DA1934B7BB3DF80F5D56D110B"/>
          </w:placeholder>
          <w:dataBinding w:prefixMappings="xmlns:ns0='GHD.com' " w:xpath="/ns0:ClientName[1]/ns0:ClientName[1]" w:storeItemID="{9A6267E8-8F24-4A72-9535-B5D360A01C02}"/>
          <w:text/>
        </w:sdtPr>
        <w:sdtEndPr/>
        <w:sdtContent>
          <w:r w:rsidRPr="00CD553B">
            <w:t>National Indigenous Australians Agency</w:t>
          </w:r>
        </w:sdtContent>
      </w:sdt>
      <w:r w:rsidRPr="00CD553B">
        <w:t xml:space="preserve"> and may only be used and relied on by </w:t>
      </w:r>
      <w:sdt>
        <w:sdtPr>
          <w:rPr>
            <w:i/>
            <w:iCs/>
          </w:rPr>
          <w:alias w:val="Client Name"/>
          <w:tag w:val="ClientName"/>
          <w:id w:val="333568862"/>
          <w:placeholder>
            <w:docPart w:val="355146898CED43D789E24E8287EE9D93"/>
          </w:placeholder>
          <w:dataBinding w:prefixMappings="xmlns:ns0='GHD.com' " w:xpath="/ns0:ClientName[1]/ns0:ClientName[1]" w:storeItemID="{9A6267E8-8F24-4A72-9535-B5D360A01C02}"/>
          <w:text/>
        </w:sdtPr>
        <w:sdtEndPr/>
        <w:sdtContent>
          <w:r w:rsidRPr="00CD553B">
            <w:t>National Indigenous Australians Agency</w:t>
          </w:r>
        </w:sdtContent>
      </w:sdt>
      <w:r w:rsidRPr="00CD553B">
        <w:t xml:space="preserve"> for the purpose agreed between GHD and </w:t>
      </w:r>
      <w:sdt>
        <w:sdtPr>
          <w:rPr>
            <w:i/>
            <w:iCs/>
          </w:rPr>
          <w:alias w:val="Client Name"/>
          <w:tag w:val="ClientName"/>
          <w:id w:val="-1970816054"/>
          <w:placeholder>
            <w:docPart w:val="3C660D2CEFC4438ABD2DD18B486E7D11"/>
          </w:placeholder>
          <w:dataBinding w:prefixMappings="xmlns:ns0='GHD.com' " w:xpath="/ns0:ClientName[1]/ns0:ClientName[1]" w:storeItemID="{9A6267E8-8F24-4A72-9535-B5D360A01C02}"/>
          <w:text/>
        </w:sdtPr>
        <w:sdtEndPr/>
        <w:sdtContent>
          <w:r w:rsidRPr="00CD553B">
            <w:t>National Indigenous Australians Agency</w:t>
          </w:r>
        </w:sdtContent>
      </w:sdt>
      <w:r w:rsidRPr="00CD553B">
        <w:rPr>
          <w:i/>
          <w:iCs/>
        </w:rPr>
        <w:t>.</w:t>
      </w:r>
    </w:p>
    <w:p w14:paraId="3F899772" w14:textId="77777777" w:rsidR="00464C57" w:rsidRPr="00CD553B" w:rsidRDefault="00464C57" w:rsidP="00464C57">
      <w:pPr>
        <w:pStyle w:val="BodyText"/>
        <w:rPr>
          <w:i/>
          <w:iCs/>
        </w:rPr>
      </w:pPr>
      <w:r w:rsidRPr="00CD553B">
        <w:t xml:space="preserve">GHD otherwise disclaims responsibility to any person other than </w:t>
      </w:r>
      <w:sdt>
        <w:sdtPr>
          <w:alias w:val="Client Name"/>
          <w:tag w:val="ClientName"/>
          <w:id w:val="-1808084456"/>
          <w:placeholder>
            <w:docPart w:val="25E1635DB34942FDB1ADFA5CC5DE4FB6"/>
          </w:placeholder>
          <w:dataBinding w:prefixMappings="xmlns:ns0='GHD.com' " w:xpath="/ns0:ClientName[1]/ns0:ClientName[1]" w:storeItemID="{9A6267E8-8F24-4A72-9535-B5D360A01C02}"/>
          <w:text/>
        </w:sdtPr>
        <w:sdtEndPr/>
        <w:sdtContent>
          <w:r w:rsidRPr="00082DE0">
            <w:t>National Indigenous Australians Agency</w:t>
          </w:r>
        </w:sdtContent>
      </w:sdt>
      <w:r w:rsidRPr="00CD553B">
        <w:t xml:space="preserve"> arising in connection with this report. GHD also excludes implied warranties and conditions, to the extent legally permissible</w:t>
      </w:r>
    </w:p>
    <w:p w14:paraId="684F8AD7" w14:textId="77777777" w:rsidR="00464C57" w:rsidRPr="00464C57" w:rsidRDefault="00464C57" w:rsidP="00464C57">
      <w:pPr>
        <w:pStyle w:val="BodyText"/>
        <w:sectPr w:rsidR="00464C57" w:rsidRPr="00464C57" w:rsidSect="00AD547E">
          <w:headerReference w:type="default" r:id="rId21"/>
          <w:footerReference w:type="default" r:id="rId22"/>
          <w:headerReference w:type="first" r:id="rId23"/>
          <w:footerReference w:type="first" r:id="rId24"/>
          <w:pgSz w:w="11906" w:h="16838"/>
          <w:pgMar w:top="1559" w:right="851" w:bottom="1701" w:left="851" w:header="567" w:footer="57" w:gutter="0"/>
          <w:cols w:space="708"/>
          <w:docGrid w:linePitch="360"/>
        </w:sectPr>
      </w:pPr>
    </w:p>
    <w:sdt>
      <w:sdtPr>
        <w:rPr>
          <w:rFonts w:asciiTheme="minorHAnsi" w:eastAsiaTheme="minorHAnsi" w:hAnsiTheme="minorHAnsi" w:cstheme="minorBidi"/>
          <w:b w:val="0"/>
          <w:bCs/>
          <w:i/>
          <w:iCs/>
          <w:color w:val="262626" w:themeColor="text1" w:themeTint="D9"/>
          <w:sz w:val="20"/>
          <w:szCs w:val="20"/>
          <w:lang w:val="en-AU"/>
        </w:rPr>
        <w:id w:val="-305239517"/>
        <w:docPartObj>
          <w:docPartGallery w:val="Table of Contents"/>
          <w:docPartUnique/>
        </w:docPartObj>
      </w:sdtPr>
      <w:sdtEndPr>
        <w:rPr>
          <w:noProof/>
        </w:rPr>
      </w:sdtEndPr>
      <w:sdtContent>
        <w:p w14:paraId="6F917A87" w14:textId="5DB153C6" w:rsidR="007973E6" w:rsidRPr="00AE1720" w:rsidRDefault="007973E6">
          <w:pPr>
            <w:pStyle w:val="TOCHeading"/>
          </w:pPr>
          <w:r w:rsidRPr="00AE1720">
            <w:t>Contents</w:t>
          </w:r>
        </w:p>
        <w:p w14:paraId="580AF88B" w14:textId="447C1C89" w:rsidR="001A58AB" w:rsidRDefault="00F231F7">
          <w:pPr>
            <w:pStyle w:val="TOC2"/>
            <w:rPr>
              <w:rFonts w:cstheme="minorBidi"/>
              <w:noProof/>
              <w:lang w:val="en-AU" w:eastAsia="en-AU"/>
            </w:rPr>
          </w:pPr>
          <w:r>
            <w:rPr>
              <w:rFonts w:eastAsiaTheme="minorHAnsi" w:cstheme="minorBidi"/>
              <w:color w:val="262626" w:themeColor="text1" w:themeTint="D9"/>
              <w:sz w:val="20"/>
              <w:szCs w:val="20"/>
              <w:lang w:val="en-AU"/>
            </w:rPr>
            <w:fldChar w:fldCharType="begin"/>
          </w:r>
          <w:r>
            <w:instrText xml:space="preserve"> TOC \o "1-3" \h \z \t "Alphabetical List 1,3" </w:instrText>
          </w:r>
          <w:r>
            <w:rPr>
              <w:rFonts w:eastAsiaTheme="minorHAnsi" w:cstheme="minorBidi"/>
              <w:color w:val="262626" w:themeColor="text1" w:themeTint="D9"/>
              <w:sz w:val="20"/>
              <w:szCs w:val="20"/>
              <w:lang w:val="en-AU"/>
            </w:rPr>
            <w:fldChar w:fldCharType="separate"/>
          </w:r>
          <w:hyperlink w:anchor="_Toc112751909" w:history="1">
            <w:r w:rsidR="001A58AB" w:rsidRPr="009F2822">
              <w:rPr>
                <w:rStyle w:val="Hyperlink"/>
                <w:noProof/>
              </w:rPr>
              <w:t>Introduction</w:t>
            </w:r>
            <w:r w:rsidR="001A58AB">
              <w:rPr>
                <w:noProof/>
                <w:webHidden/>
              </w:rPr>
              <w:tab/>
            </w:r>
            <w:r w:rsidR="001A58AB">
              <w:rPr>
                <w:noProof/>
                <w:webHidden/>
              </w:rPr>
              <w:fldChar w:fldCharType="begin"/>
            </w:r>
            <w:r w:rsidR="001A58AB">
              <w:rPr>
                <w:noProof/>
                <w:webHidden/>
              </w:rPr>
              <w:instrText xml:space="preserve"> PAGEREF _Toc112751909 \h </w:instrText>
            </w:r>
            <w:r w:rsidR="001A58AB">
              <w:rPr>
                <w:noProof/>
                <w:webHidden/>
              </w:rPr>
            </w:r>
            <w:r w:rsidR="001A58AB">
              <w:rPr>
                <w:noProof/>
                <w:webHidden/>
              </w:rPr>
              <w:fldChar w:fldCharType="separate"/>
            </w:r>
            <w:r w:rsidR="00841429">
              <w:rPr>
                <w:noProof/>
                <w:webHidden/>
              </w:rPr>
              <w:t>3</w:t>
            </w:r>
            <w:r w:rsidR="001A58AB">
              <w:rPr>
                <w:noProof/>
                <w:webHidden/>
              </w:rPr>
              <w:fldChar w:fldCharType="end"/>
            </w:r>
          </w:hyperlink>
        </w:p>
        <w:p w14:paraId="37EDD087" w14:textId="572F7378" w:rsidR="001A58AB" w:rsidRDefault="004469E2">
          <w:pPr>
            <w:pStyle w:val="TOC3"/>
            <w:tabs>
              <w:tab w:val="right" w:leader="dot" w:pos="10194"/>
            </w:tabs>
            <w:rPr>
              <w:rFonts w:cstheme="minorBidi"/>
              <w:noProof/>
              <w:lang w:val="en-AU" w:eastAsia="en-AU"/>
            </w:rPr>
          </w:pPr>
          <w:hyperlink w:anchor="_Toc112751910" w:history="1">
            <w:r w:rsidR="001A58AB" w:rsidRPr="009F2822">
              <w:rPr>
                <w:rStyle w:val="Hyperlink"/>
                <w:noProof/>
              </w:rPr>
              <w:t>The Indigenous Rangers Sector</w:t>
            </w:r>
            <w:r w:rsidR="001A58AB">
              <w:rPr>
                <w:noProof/>
                <w:webHidden/>
              </w:rPr>
              <w:tab/>
            </w:r>
            <w:r w:rsidR="001A58AB">
              <w:rPr>
                <w:noProof/>
                <w:webHidden/>
              </w:rPr>
              <w:fldChar w:fldCharType="begin"/>
            </w:r>
            <w:r w:rsidR="001A58AB">
              <w:rPr>
                <w:noProof/>
                <w:webHidden/>
              </w:rPr>
              <w:instrText xml:space="preserve"> PAGEREF _Toc112751910 \h </w:instrText>
            </w:r>
            <w:r w:rsidR="001A58AB">
              <w:rPr>
                <w:noProof/>
                <w:webHidden/>
              </w:rPr>
            </w:r>
            <w:r w:rsidR="001A58AB">
              <w:rPr>
                <w:noProof/>
                <w:webHidden/>
              </w:rPr>
              <w:fldChar w:fldCharType="separate"/>
            </w:r>
            <w:r w:rsidR="00841429">
              <w:rPr>
                <w:noProof/>
                <w:webHidden/>
              </w:rPr>
              <w:t>3</w:t>
            </w:r>
            <w:r w:rsidR="001A58AB">
              <w:rPr>
                <w:noProof/>
                <w:webHidden/>
              </w:rPr>
              <w:fldChar w:fldCharType="end"/>
            </w:r>
          </w:hyperlink>
        </w:p>
        <w:p w14:paraId="39659154" w14:textId="55BD55F7" w:rsidR="001A58AB" w:rsidRDefault="004469E2">
          <w:pPr>
            <w:pStyle w:val="TOC3"/>
            <w:tabs>
              <w:tab w:val="right" w:leader="dot" w:pos="10194"/>
            </w:tabs>
            <w:rPr>
              <w:rFonts w:cstheme="minorBidi"/>
              <w:noProof/>
              <w:lang w:val="en-AU" w:eastAsia="en-AU"/>
            </w:rPr>
          </w:pPr>
          <w:hyperlink w:anchor="_Toc112751911" w:history="1">
            <w:r w:rsidR="001A58AB" w:rsidRPr="009F2822">
              <w:rPr>
                <w:rStyle w:val="Hyperlink"/>
                <w:noProof/>
              </w:rPr>
              <w:t>Indigenous Rangers Sector Draft Strategy</w:t>
            </w:r>
            <w:r w:rsidR="001A58AB">
              <w:rPr>
                <w:noProof/>
                <w:webHidden/>
              </w:rPr>
              <w:tab/>
            </w:r>
            <w:r w:rsidR="001A58AB">
              <w:rPr>
                <w:noProof/>
                <w:webHidden/>
              </w:rPr>
              <w:fldChar w:fldCharType="begin"/>
            </w:r>
            <w:r w:rsidR="001A58AB">
              <w:rPr>
                <w:noProof/>
                <w:webHidden/>
              </w:rPr>
              <w:instrText xml:space="preserve"> PAGEREF _Toc112751911 \h </w:instrText>
            </w:r>
            <w:r w:rsidR="001A58AB">
              <w:rPr>
                <w:noProof/>
                <w:webHidden/>
              </w:rPr>
            </w:r>
            <w:r w:rsidR="001A58AB">
              <w:rPr>
                <w:noProof/>
                <w:webHidden/>
              </w:rPr>
              <w:fldChar w:fldCharType="separate"/>
            </w:r>
            <w:r w:rsidR="00841429">
              <w:rPr>
                <w:noProof/>
                <w:webHidden/>
              </w:rPr>
              <w:t>3</w:t>
            </w:r>
            <w:r w:rsidR="001A58AB">
              <w:rPr>
                <w:noProof/>
                <w:webHidden/>
              </w:rPr>
              <w:fldChar w:fldCharType="end"/>
            </w:r>
          </w:hyperlink>
        </w:p>
        <w:p w14:paraId="08850588" w14:textId="67E6D3AA" w:rsidR="001A58AB" w:rsidRDefault="004469E2">
          <w:pPr>
            <w:pStyle w:val="TOC2"/>
            <w:rPr>
              <w:rFonts w:cstheme="minorBidi"/>
              <w:noProof/>
              <w:lang w:val="en-AU" w:eastAsia="en-AU"/>
            </w:rPr>
          </w:pPr>
          <w:hyperlink w:anchor="_Toc112751912" w:history="1">
            <w:r w:rsidR="001A58AB" w:rsidRPr="009F2822">
              <w:rPr>
                <w:rStyle w:val="Hyperlink"/>
                <w:noProof/>
              </w:rPr>
              <w:t>Summary of engagement</w:t>
            </w:r>
            <w:r w:rsidR="001A58AB">
              <w:rPr>
                <w:noProof/>
                <w:webHidden/>
              </w:rPr>
              <w:tab/>
            </w:r>
            <w:r w:rsidR="001A58AB">
              <w:rPr>
                <w:noProof/>
                <w:webHidden/>
              </w:rPr>
              <w:fldChar w:fldCharType="begin"/>
            </w:r>
            <w:r w:rsidR="001A58AB">
              <w:rPr>
                <w:noProof/>
                <w:webHidden/>
              </w:rPr>
              <w:instrText xml:space="preserve"> PAGEREF _Toc112751912 \h </w:instrText>
            </w:r>
            <w:r w:rsidR="001A58AB">
              <w:rPr>
                <w:noProof/>
                <w:webHidden/>
              </w:rPr>
            </w:r>
            <w:r w:rsidR="001A58AB">
              <w:rPr>
                <w:noProof/>
                <w:webHidden/>
              </w:rPr>
              <w:fldChar w:fldCharType="separate"/>
            </w:r>
            <w:r w:rsidR="00841429">
              <w:rPr>
                <w:noProof/>
                <w:webHidden/>
              </w:rPr>
              <w:t>4</w:t>
            </w:r>
            <w:r w:rsidR="001A58AB">
              <w:rPr>
                <w:noProof/>
                <w:webHidden/>
              </w:rPr>
              <w:fldChar w:fldCharType="end"/>
            </w:r>
          </w:hyperlink>
        </w:p>
        <w:p w14:paraId="7231E6DA" w14:textId="17FC3C5D" w:rsidR="001A58AB" w:rsidRDefault="004469E2">
          <w:pPr>
            <w:pStyle w:val="TOC3"/>
            <w:tabs>
              <w:tab w:val="right" w:leader="dot" w:pos="10194"/>
            </w:tabs>
            <w:rPr>
              <w:rFonts w:cstheme="minorBidi"/>
              <w:noProof/>
              <w:lang w:val="en-AU" w:eastAsia="en-AU"/>
            </w:rPr>
          </w:pPr>
          <w:hyperlink w:anchor="_Toc112751913" w:history="1">
            <w:r w:rsidR="001A58AB" w:rsidRPr="009F2822">
              <w:rPr>
                <w:rStyle w:val="Hyperlink"/>
                <w:noProof/>
              </w:rPr>
              <w:t>Who we heard from</w:t>
            </w:r>
            <w:r w:rsidR="001A58AB">
              <w:rPr>
                <w:noProof/>
                <w:webHidden/>
              </w:rPr>
              <w:tab/>
            </w:r>
            <w:r w:rsidR="001A58AB">
              <w:rPr>
                <w:noProof/>
                <w:webHidden/>
              </w:rPr>
              <w:fldChar w:fldCharType="begin"/>
            </w:r>
            <w:r w:rsidR="001A58AB">
              <w:rPr>
                <w:noProof/>
                <w:webHidden/>
              </w:rPr>
              <w:instrText xml:space="preserve"> PAGEREF _Toc112751913 \h </w:instrText>
            </w:r>
            <w:r w:rsidR="001A58AB">
              <w:rPr>
                <w:noProof/>
                <w:webHidden/>
              </w:rPr>
            </w:r>
            <w:r w:rsidR="001A58AB">
              <w:rPr>
                <w:noProof/>
                <w:webHidden/>
              </w:rPr>
              <w:fldChar w:fldCharType="separate"/>
            </w:r>
            <w:r w:rsidR="00841429">
              <w:rPr>
                <w:noProof/>
                <w:webHidden/>
              </w:rPr>
              <w:t>4</w:t>
            </w:r>
            <w:r w:rsidR="001A58AB">
              <w:rPr>
                <w:noProof/>
                <w:webHidden/>
              </w:rPr>
              <w:fldChar w:fldCharType="end"/>
            </w:r>
          </w:hyperlink>
        </w:p>
        <w:p w14:paraId="7F723F17" w14:textId="399ACB85" w:rsidR="001A58AB" w:rsidRDefault="004469E2">
          <w:pPr>
            <w:pStyle w:val="TOC2"/>
            <w:rPr>
              <w:rFonts w:cstheme="minorBidi"/>
              <w:noProof/>
              <w:lang w:val="en-AU" w:eastAsia="en-AU"/>
            </w:rPr>
          </w:pPr>
          <w:hyperlink w:anchor="_Toc112751914" w:history="1">
            <w:r w:rsidR="001A58AB" w:rsidRPr="009F2822">
              <w:rPr>
                <w:rStyle w:val="Hyperlink"/>
                <w:noProof/>
              </w:rPr>
              <w:t>What we heard</w:t>
            </w:r>
            <w:r w:rsidR="001A58AB">
              <w:rPr>
                <w:noProof/>
                <w:webHidden/>
              </w:rPr>
              <w:tab/>
            </w:r>
            <w:r w:rsidR="001A58AB">
              <w:rPr>
                <w:noProof/>
                <w:webHidden/>
              </w:rPr>
              <w:fldChar w:fldCharType="begin"/>
            </w:r>
            <w:r w:rsidR="001A58AB">
              <w:rPr>
                <w:noProof/>
                <w:webHidden/>
              </w:rPr>
              <w:instrText xml:space="preserve"> PAGEREF _Toc112751914 \h </w:instrText>
            </w:r>
            <w:r w:rsidR="001A58AB">
              <w:rPr>
                <w:noProof/>
                <w:webHidden/>
              </w:rPr>
            </w:r>
            <w:r w:rsidR="001A58AB">
              <w:rPr>
                <w:noProof/>
                <w:webHidden/>
              </w:rPr>
              <w:fldChar w:fldCharType="separate"/>
            </w:r>
            <w:r w:rsidR="00841429">
              <w:rPr>
                <w:noProof/>
                <w:webHidden/>
              </w:rPr>
              <w:t>4</w:t>
            </w:r>
            <w:r w:rsidR="001A58AB">
              <w:rPr>
                <w:noProof/>
                <w:webHidden/>
              </w:rPr>
              <w:fldChar w:fldCharType="end"/>
            </w:r>
          </w:hyperlink>
        </w:p>
        <w:p w14:paraId="5CEB45F9" w14:textId="4B953562" w:rsidR="001A58AB" w:rsidRDefault="004469E2">
          <w:pPr>
            <w:pStyle w:val="TOC2"/>
            <w:rPr>
              <w:rFonts w:cstheme="minorBidi"/>
              <w:noProof/>
              <w:lang w:val="en-AU" w:eastAsia="en-AU"/>
            </w:rPr>
          </w:pPr>
          <w:hyperlink w:anchor="_Toc112751915" w:history="1">
            <w:r w:rsidR="001A58AB" w:rsidRPr="009F2822">
              <w:rPr>
                <w:rStyle w:val="Hyperlink"/>
                <w:noProof/>
              </w:rPr>
              <w:t>Country and culture focused</w:t>
            </w:r>
            <w:r w:rsidR="001A58AB">
              <w:rPr>
                <w:noProof/>
                <w:webHidden/>
              </w:rPr>
              <w:tab/>
            </w:r>
            <w:r w:rsidR="001A58AB">
              <w:rPr>
                <w:noProof/>
                <w:webHidden/>
              </w:rPr>
              <w:fldChar w:fldCharType="begin"/>
            </w:r>
            <w:r w:rsidR="001A58AB">
              <w:rPr>
                <w:noProof/>
                <w:webHidden/>
              </w:rPr>
              <w:instrText xml:space="preserve"> PAGEREF _Toc112751915 \h </w:instrText>
            </w:r>
            <w:r w:rsidR="001A58AB">
              <w:rPr>
                <w:noProof/>
                <w:webHidden/>
              </w:rPr>
            </w:r>
            <w:r w:rsidR="001A58AB">
              <w:rPr>
                <w:noProof/>
                <w:webHidden/>
              </w:rPr>
              <w:fldChar w:fldCharType="separate"/>
            </w:r>
            <w:r w:rsidR="00841429">
              <w:rPr>
                <w:noProof/>
                <w:webHidden/>
              </w:rPr>
              <w:t>5</w:t>
            </w:r>
            <w:r w:rsidR="001A58AB">
              <w:rPr>
                <w:noProof/>
                <w:webHidden/>
              </w:rPr>
              <w:fldChar w:fldCharType="end"/>
            </w:r>
          </w:hyperlink>
        </w:p>
        <w:p w14:paraId="48E83B98" w14:textId="169F4F83" w:rsidR="001A58AB" w:rsidRDefault="004469E2">
          <w:pPr>
            <w:pStyle w:val="TOC2"/>
            <w:rPr>
              <w:rFonts w:cstheme="minorBidi"/>
              <w:noProof/>
              <w:lang w:val="en-AU" w:eastAsia="en-AU"/>
            </w:rPr>
          </w:pPr>
          <w:hyperlink w:anchor="_Toc112751916" w:history="1">
            <w:r w:rsidR="001A58AB" w:rsidRPr="009F2822">
              <w:rPr>
                <w:rStyle w:val="Hyperlink"/>
                <w:noProof/>
              </w:rPr>
              <w:t>Approach</w:t>
            </w:r>
            <w:r w:rsidR="001A58AB">
              <w:rPr>
                <w:noProof/>
                <w:webHidden/>
              </w:rPr>
              <w:tab/>
            </w:r>
            <w:r w:rsidR="001A58AB">
              <w:rPr>
                <w:noProof/>
                <w:webHidden/>
              </w:rPr>
              <w:fldChar w:fldCharType="begin"/>
            </w:r>
            <w:r w:rsidR="001A58AB">
              <w:rPr>
                <w:noProof/>
                <w:webHidden/>
              </w:rPr>
              <w:instrText xml:space="preserve"> PAGEREF _Toc112751916 \h </w:instrText>
            </w:r>
            <w:r w:rsidR="001A58AB">
              <w:rPr>
                <w:noProof/>
                <w:webHidden/>
              </w:rPr>
            </w:r>
            <w:r w:rsidR="001A58AB">
              <w:rPr>
                <w:noProof/>
                <w:webHidden/>
              </w:rPr>
              <w:fldChar w:fldCharType="separate"/>
            </w:r>
            <w:r w:rsidR="00841429">
              <w:rPr>
                <w:noProof/>
                <w:webHidden/>
              </w:rPr>
              <w:t>7</w:t>
            </w:r>
            <w:r w:rsidR="001A58AB">
              <w:rPr>
                <w:noProof/>
                <w:webHidden/>
              </w:rPr>
              <w:fldChar w:fldCharType="end"/>
            </w:r>
          </w:hyperlink>
        </w:p>
        <w:p w14:paraId="104323C4" w14:textId="155B3443" w:rsidR="001A58AB" w:rsidRDefault="004469E2">
          <w:pPr>
            <w:pStyle w:val="TOC2"/>
            <w:rPr>
              <w:rFonts w:cstheme="minorBidi"/>
              <w:noProof/>
              <w:lang w:val="en-AU" w:eastAsia="en-AU"/>
            </w:rPr>
          </w:pPr>
          <w:hyperlink w:anchor="_Toc112751917" w:history="1">
            <w:r w:rsidR="001A58AB" w:rsidRPr="009F2822">
              <w:rPr>
                <w:rStyle w:val="Hyperlink"/>
                <w:noProof/>
              </w:rPr>
              <w:t>Strategy in operation</w:t>
            </w:r>
            <w:r w:rsidR="001A58AB">
              <w:rPr>
                <w:noProof/>
                <w:webHidden/>
              </w:rPr>
              <w:tab/>
            </w:r>
            <w:r w:rsidR="001A58AB">
              <w:rPr>
                <w:noProof/>
                <w:webHidden/>
              </w:rPr>
              <w:fldChar w:fldCharType="begin"/>
            </w:r>
            <w:r w:rsidR="001A58AB">
              <w:rPr>
                <w:noProof/>
                <w:webHidden/>
              </w:rPr>
              <w:instrText xml:space="preserve"> PAGEREF _Toc112751917 \h </w:instrText>
            </w:r>
            <w:r w:rsidR="001A58AB">
              <w:rPr>
                <w:noProof/>
                <w:webHidden/>
              </w:rPr>
            </w:r>
            <w:r w:rsidR="001A58AB">
              <w:rPr>
                <w:noProof/>
                <w:webHidden/>
              </w:rPr>
              <w:fldChar w:fldCharType="separate"/>
            </w:r>
            <w:r w:rsidR="00841429">
              <w:rPr>
                <w:noProof/>
                <w:webHidden/>
              </w:rPr>
              <w:t>9</w:t>
            </w:r>
            <w:r w:rsidR="001A58AB">
              <w:rPr>
                <w:noProof/>
                <w:webHidden/>
              </w:rPr>
              <w:fldChar w:fldCharType="end"/>
            </w:r>
          </w:hyperlink>
        </w:p>
        <w:p w14:paraId="7ABFDF1B" w14:textId="3AB00740" w:rsidR="001A58AB" w:rsidRDefault="004469E2">
          <w:pPr>
            <w:pStyle w:val="TOC2"/>
            <w:rPr>
              <w:rFonts w:cstheme="minorBidi"/>
              <w:noProof/>
              <w:lang w:val="en-AU" w:eastAsia="en-AU"/>
            </w:rPr>
          </w:pPr>
          <w:hyperlink w:anchor="_Toc112751918" w:history="1">
            <w:r w:rsidR="001A58AB" w:rsidRPr="009F2822">
              <w:rPr>
                <w:rStyle w:val="Hyperlink"/>
                <w:noProof/>
              </w:rPr>
              <w:t>Next steps</w:t>
            </w:r>
            <w:r w:rsidR="001A58AB">
              <w:rPr>
                <w:noProof/>
                <w:webHidden/>
              </w:rPr>
              <w:tab/>
            </w:r>
            <w:r w:rsidR="001A58AB">
              <w:rPr>
                <w:noProof/>
                <w:webHidden/>
              </w:rPr>
              <w:fldChar w:fldCharType="begin"/>
            </w:r>
            <w:r w:rsidR="001A58AB">
              <w:rPr>
                <w:noProof/>
                <w:webHidden/>
              </w:rPr>
              <w:instrText xml:space="preserve"> PAGEREF _Toc112751918 \h </w:instrText>
            </w:r>
            <w:r w:rsidR="001A58AB">
              <w:rPr>
                <w:noProof/>
                <w:webHidden/>
              </w:rPr>
            </w:r>
            <w:r w:rsidR="001A58AB">
              <w:rPr>
                <w:noProof/>
                <w:webHidden/>
              </w:rPr>
              <w:fldChar w:fldCharType="separate"/>
            </w:r>
            <w:r w:rsidR="00841429">
              <w:rPr>
                <w:noProof/>
                <w:webHidden/>
              </w:rPr>
              <w:t>13</w:t>
            </w:r>
            <w:r w:rsidR="001A58AB">
              <w:rPr>
                <w:noProof/>
                <w:webHidden/>
              </w:rPr>
              <w:fldChar w:fldCharType="end"/>
            </w:r>
          </w:hyperlink>
        </w:p>
        <w:p w14:paraId="186D42EC" w14:textId="2DDF04E6" w:rsidR="00EF66B4" w:rsidRPr="00AE559A" w:rsidRDefault="00F231F7" w:rsidP="00EF66B4">
          <w:pPr>
            <w:sectPr w:rsidR="00EF66B4" w:rsidRPr="00AE559A" w:rsidSect="00AD547E">
              <w:footerReference w:type="default" r:id="rId25"/>
              <w:pgSz w:w="11906" w:h="16838"/>
              <w:pgMar w:top="1559" w:right="851" w:bottom="1701" w:left="851" w:header="567" w:footer="57" w:gutter="0"/>
              <w:cols w:space="708"/>
              <w:docGrid w:linePitch="360"/>
            </w:sectPr>
          </w:pPr>
          <w:r>
            <w:rPr>
              <w:rFonts w:eastAsiaTheme="minorEastAsia" w:cs="Times New Roman"/>
              <w:b/>
              <w:bCs/>
              <w:noProof/>
              <w:color w:val="auto"/>
              <w:sz w:val="22"/>
              <w:szCs w:val="22"/>
              <w:lang w:val="en-US"/>
            </w:rPr>
            <w:fldChar w:fldCharType="end"/>
          </w:r>
        </w:p>
      </w:sdtContent>
    </w:sdt>
    <w:p w14:paraId="40662334" w14:textId="77777777" w:rsidR="00C17DF1" w:rsidRPr="007A4AFF" w:rsidRDefault="00C17DF1" w:rsidP="007A4AFF">
      <w:pPr>
        <w:pStyle w:val="Heading1"/>
        <w:rPr>
          <w:sz w:val="48"/>
          <w:szCs w:val="12"/>
        </w:rPr>
      </w:pPr>
      <w:bookmarkStart w:id="2" w:name="_Toc112751909"/>
      <w:bookmarkStart w:id="3" w:name="_Toc112751910"/>
      <w:r w:rsidRPr="007A4AFF">
        <w:rPr>
          <w:sz w:val="48"/>
          <w:szCs w:val="12"/>
        </w:rPr>
        <w:lastRenderedPageBreak/>
        <w:t>Introduction</w:t>
      </w:r>
      <w:bookmarkEnd w:id="2"/>
    </w:p>
    <w:p w14:paraId="5C9DC914" w14:textId="5EBA03B2" w:rsidR="00BE7D0A" w:rsidRPr="007A4AFF" w:rsidRDefault="00157E92" w:rsidP="007A4AFF">
      <w:pPr>
        <w:pStyle w:val="Heading2"/>
      </w:pPr>
      <w:r w:rsidRPr="007A4AFF">
        <w:t>The Indigenous Rangers Sector</w:t>
      </w:r>
      <w:bookmarkEnd w:id="3"/>
    </w:p>
    <w:p w14:paraId="6816DD42" w14:textId="2DCB6B72" w:rsidR="00157E92" w:rsidRDefault="00157E92" w:rsidP="00157E92">
      <w:pPr>
        <w:pStyle w:val="BodyText"/>
      </w:pPr>
      <w:r>
        <w:t>The Indigenous ranger sector is comprised of community-based organisations that operate ranger groups to carry out management of Country in their regions. They operate throughout Australia on a variety of land, water, coastal and marine areas. As of 2021 there were around 170 community-based Indigenous ranger groups funded under government programs. The Australian Government’s Indigenous Rangers Program is the largest community-based Indigenous ranger program in Australia. It supports more than 128 Indigenous ranger groups</w:t>
      </w:r>
      <w:r w:rsidR="00FB44AF">
        <w:t>, employing</w:t>
      </w:r>
      <w:r>
        <w:t xml:space="preserve"> around 1,900 Indigenous rangers across Australia. </w:t>
      </w:r>
    </w:p>
    <w:p w14:paraId="50331C3F" w14:textId="4EEAE9EF" w:rsidR="00157E92" w:rsidRDefault="00157E92" w:rsidP="007A4AFF">
      <w:pPr>
        <w:pStyle w:val="Heading2"/>
      </w:pPr>
      <w:bookmarkStart w:id="4" w:name="_Toc112751911"/>
      <w:bookmarkStart w:id="5" w:name="_Hlk112740468"/>
      <w:r>
        <w:t>Indigenous Rangers Sector Draft Strategy</w:t>
      </w:r>
      <w:bookmarkEnd w:id="4"/>
    </w:p>
    <w:bookmarkEnd w:id="5"/>
    <w:p w14:paraId="53CF6C9C" w14:textId="321BEE05" w:rsidR="00157E92" w:rsidRDefault="00157E92" w:rsidP="00157E92">
      <w:pPr>
        <w:pStyle w:val="BodyText"/>
      </w:pPr>
      <w:r>
        <w:t xml:space="preserve">In October 2020, the </w:t>
      </w:r>
      <w:r w:rsidR="00FB44AF">
        <w:t>National Indigenous Australians Agency (</w:t>
      </w:r>
      <w:r>
        <w:t>NIAA</w:t>
      </w:r>
      <w:r w:rsidR="00FB44AF">
        <w:t>)</w:t>
      </w:r>
      <w:r>
        <w:t xml:space="preserve"> commenced development of the </w:t>
      </w:r>
      <w:r w:rsidR="00FB44AF" w:rsidRPr="00FB44AF">
        <w:t>Indigenous Ranger Sector Draft</w:t>
      </w:r>
      <w:r>
        <w:t xml:space="preserve"> Strategy</w:t>
      </w:r>
      <w:r w:rsidR="00FB44AF">
        <w:t>. The NIAA undertook early consultation</w:t>
      </w:r>
      <w:r>
        <w:t xml:space="preserve"> across the Commonwealth, states and territories to socialise the strategic intention and to identify opportunities to strengthen and build the sector.  The proposed draft Strategy has a national, sector-wide focus to guide consistent approaches, coordination and collaboration across all ranger organisations, agencies, and regions to achieve improved environmental, cultural, social and economic outcomes and address common challenges.  </w:t>
      </w:r>
    </w:p>
    <w:p w14:paraId="5AF34396" w14:textId="0EABB647" w:rsidR="003C1C60" w:rsidRDefault="00157E92" w:rsidP="00157E92">
      <w:pPr>
        <w:pStyle w:val="BodyText"/>
      </w:pPr>
      <w:r>
        <w:t>The draft Strategy’s vision is to create:</w:t>
      </w:r>
    </w:p>
    <w:p w14:paraId="3246231E" w14:textId="5AD15F08" w:rsidR="00CE775D" w:rsidRDefault="00157E92" w:rsidP="00CE775D">
      <w:pPr>
        <w:pStyle w:val="BodyText"/>
        <w:spacing w:after="240"/>
        <w:ind w:left="567" w:right="851"/>
        <w:rPr>
          <w:noProof/>
          <w:highlight w:val="yellow"/>
          <w:lang w:eastAsia="en-AU"/>
        </w:rPr>
      </w:pPr>
      <w:r>
        <w:t>“A vital Indigenous ranger sector empowered to manage Country sustainably, strengthen culture, provide economic and career opportunities for Indigenous people and communities, and have a recognised role and voice in land and water management.”</w:t>
      </w:r>
    </w:p>
    <w:p w14:paraId="50000C00" w14:textId="47833C9D" w:rsidR="00BF6AF4" w:rsidRDefault="00BF6AF4" w:rsidP="00CE775D">
      <w:pPr>
        <w:pStyle w:val="BodyText"/>
        <w:spacing w:after="240"/>
        <w:ind w:right="851"/>
      </w:pPr>
      <w:r>
        <w:t>T</w:t>
      </w:r>
      <w:r w:rsidRPr="007451BE">
        <w:t xml:space="preserve">he draft </w:t>
      </w:r>
      <w:r>
        <w:t>Strategy has four key features</w:t>
      </w:r>
      <w:r w:rsidR="00CE775D">
        <w:t>:</w:t>
      </w:r>
    </w:p>
    <w:p w14:paraId="214AF217" w14:textId="69420F63" w:rsidR="00CE775D" w:rsidRPr="00CE775D" w:rsidRDefault="00CE775D" w:rsidP="00CE775D">
      <w:pPr>
        <w:pStyle w:val="BodyText"/>
        <w:numPr>
          <w:ilvl w:val="0"/>
          <w:numId w:val="48"/>
        </w:numPr>
        <w:spacing w:after="240"/>
        <w:ind w:left="284" w:right="851" w:hanging="284"/>
        <w:rPr>
          <w:b/>
          <w:noProof/>
          <w:lang w:eastAsia="en-AU"/>
        </w:rPr>
      </w:pPr>
      <w:r w:rsidRPr="00CE775D">
        <w:rPr>
          <w:b/>
          <w:noProof/>
          <w:lang w:eastAsia="en-AU"/>
        </w:rPr>
        <w:t>National approach</w:t>
      </w:r>
    </w:p>
    <w:p w14:paraId="5336166D" w14:textId="77777777" w:rsidR="00CE775D" w:rsidRDefault="00CE775D" w:rsidP="00CE775D">
      <w:pPr>
        <w:pStyle w:val="BodyText"/>
        <w:spacing w:after="240"/>
        <w:ind w:right="851"/>
        <w:rPr>
          <w:noProof/>
          <w:lang w:eastAsia="en-AU"/>
        </w:rPr>
      </w:pPr>
      <w:r>
        <w:rPr>
          <w:noProof/>
          <w:lang w:eastAsia="en-AU"/>
        </w:rPr>
        <w:t>The core features include national principals, high level lead actions supported by detailed implementation plans, the establishment of a reference group to advise on implementation of the Strategy, and evaluation of the Strategy's success. Is intended to be implemented collaboratively with stakeholders involved in the indigenous ranger sector.</w:t>
      </w:r>
    </w:p>
    <w:p w14:paraId="7616A27D" w14:textId="77777777" w:rsidR="00CE775D" w:rsidRPr="00CE775D" w:rsidRDefault="00CE775D" w:rsidP="00CE775D">
      <w:pPr>
        <w:pStyle w:val="BodyText"/>
        <w:spacing w:after="240"/>
        <w:ind w:right="851"/>
        <w:rPr>
          <w:b/>
          <w:noProof/>
          <w:lang w:eastAsia="en-AU"/>
        </w:rPr>
      </w:pPr>
      <w:r w:rsidRPr="00CE775D">
        <w:rPr>
          <w:b/>
          <w:noProof/>
          <w:lang w:eastAsia="en-AU"/>
        </w:rPr>
        <w:t>B. Proposed actions</w:t>
      </w:r>
    </w:p>
    <w:p w14:paraId="5D64849A" w14:textId="77777777" w:rsidR="00CE775D" w:rsidRDefault="00CE775D" w:rsidP="00CE775D">
      <w:pPr>
        <w:pStyle w:val="BodyText"/>
        <w:spacing w:after="240"/>
        <w:ind w:right="851"/>
        <w:rPr>
          <w:noProof/>
          <w:lang w:eastAsia="en-AU"/>
        </w:rPr>
      </w:pPr>
      <w:r>
        <w:rPr>
          <w:noProof/>
          <w:lang w:eastAsia="en-AU"/>
        </w:rPr>
        <w:t>The draft strategy proposes high level, lead actions that can be applied to the Indigenous sector across Australia. The actions could be tailored to meet the specific needs of ranger organisations and regions at the organisation, agency and regional level. They are divided into the following sections: Strong Country, Strong Economy - Skills, Jobs and Business, and Strong Culture.</w:t>
      </w:r>
    </w:p>
    <w:p w14:paraId="743FF710" w14:textId="77777777" w:rsidR="00CE775D" w:rsidRDefault="00CE775D" w:rsidP="00CE775D">
      <w:pPr>
        <w:pStyle w:val="BodyText"/>
        <w:spacing w:after="240"/>
        <w:ind w:left="567" w:right="851"/>
        <w:rPr>
          <w:noProof/>
          <w:lang w:eastAsia="en-AU"/>
        </w:rPr>
      </w:pPr>
    </w:p>
    <w:p w14:paraId="54F608F6" w14:textId="77777777" w:rsidR="00CE775D" w:rsidRPr="00CE775D" w:rsidRDefault="00CE775D" w:rsidP="00CE775D">
      <w:pPr>
        <w:pStyle w:val="BodyText"/>
        <w:spacing w:after="240"/>
        <w:ind w:right="851"/>
        <w:rPr>
          <w:b/>
          <w:noProof/>
          <w:lang w:eastAsia="en-AU"/>
        </w:rPr>
      </w:pPr>
      <w:r w:rsidRPr="00CE775D">
        <w:rPr>
          <w:b/>
          <w:noProof/>
          <w:lang w:eastAsia="en-AU"/>
        </w:rPr>
        <w:t>C. Indigenous ranger industry body</w:t>
      </w:r>
    </w:p>
    <w:p w14:paraId="7DC2B1C9" w14:textId="77777777" w:rsidR="00CE775D" w:rsidRDefault="00CE775D" w:rsidP="00CE775D">
      <w:pPr>
        <w:pStyle w:val="BodyText"/>
        <w:spacing w:after="240"/>
        <w:ind w:right="851"/>
        <w:rPr>
          <w:noProof/>
          <w:lang w:eastAsia="en-AU"/>
        </w:rPr>
      </w:pPr>
      <w:r>
        <w:rPr>
          <w:noProof/>
          <w:lang w:eastAsia="en-AU"/>
        </w:rPr>
        <w:t>The draft strategy proposes an Indigenous Ranger Industry Body as one way to facilitate Indigenous leadership of and support for the sector.</w:t>
      </w:r>
    </w:p>
    <w:p w14:paraId="68EF4385" w14:textId="77777777" w:rsidR="00CE775D" w:rsidRPr="00CE775D" w:rsidRDefault="00CE775D" w:rsidP="00CE775D">
      <w:pPr>
        <w:pStyle w:val="BodyText"/>
        <w:spacing w:after="240"/>
        <w:ind w:right="851"/>
        <w:rPr>
          <w:b/>
          <w:noProof/>
          <w:lang w:eastAsia="en-AU"/>
        </w:rPr>
      </w:pPr>
      <w:r w:rsidRPr="00CE775D">
        <w:rPr>
          <w:b/>
          <w:noProof/>
          <w:lang w:eastAsia="en-AU"/>
        </w:rPr>
        <w:t>D. Measuring and evaluation</w:t>
      </w:r>
    </w:p>
    <w:p w14:paraId="64D128C3" w14:textId="31F060EC" w:rsidR="00157E92" w:rsidRPr="00CE775D" w:rsidRDefault="00CE775D" w:rsidP="00CE775D">
      <w:pPr>
        <w:pStyle w:val="BodyText"/>
        <w:spacing w:after="240"/>
        <w:ind w:right="851"/>
        <w:rPr>
          <w:noProof/>
          <w:highlight w:val="yellow"/>
          <w:lang w:eastAsia="en-AU"/>
        </w:rPr>
      </w:pPr>
      <w:r>
        <w:rPr>
          <w:noProof/>
          <w:lang w:eastAsia="en-AU"/>
        </w:rPr>
        <w:t>The draft strategy sought feedback on practical measures of success.</w:t>
      </w:r>
    </w:p>
    <w:p w14:paraId="5C1521E7" w14:textId="30D80CD7" w:rsidR="00BE4235" w:rsidRPr="007F4C4C" w:rsidRDefault="00BE4235" w:rsidP="007A4AFF">
      <w:pPr>
        <w:pStyle w:val="Heading2"/>
        <w:rPr>
          <w:rFonts w:eastAsiaTheme="minorHAnsi" w:cstheme="minorBidi"/>
          <w:sz w:val="48"/>
          <w:szCs w:val="12"/>
        </w:rPr>
      </w:pPr>
      <w:bookmarkStart w:id="6" w:name="_Toc112751912"/>
      <w:r w:rsidRPr="007F4C4C">
        <w:rPr>
          <w:rFonts w:eastAsiaTheme="minorHAnsi" w:cstheme="minorBidi"/>
          <w:sz w:val="48"/>
          <w:szCs w:val="12"/>
        </w:rPr>
        <w:t>Purpose of this report</w:t>
      </w:r>
    </w:p>
    <w:p w14:paraId="6B715717" w14:textId="1D40AE65" w:rsidR="00BE4235" w:rsidRPr="00BE4235" w:rsidRDefault="00BE4235" w:rsidP="00BE4235">
      <w:pPr>
        <w:pStyle w:val="BodyText"/>
      </w:pPr>
      <w:r w:rsidRPr="00157E92">
        <w:t>The NIAA engaged GHD to deliver consultation with stakeholders in the Indigenous ranger sector.</w:t>
      </w:r>
      <w:r>
        <w:t xml:space="preserve"> GHD was responsible for facilitating all consultation activities, analysing engagement outcomes, and providing the NIAA with a report </w:t>
      </w:r>
      <w:r w:rsidR="00082DE0">
        <w:t>describing</w:t>
      </w:r>
      <w:r>
        <w:t xml:space="preserve"> these outcomes. This Consultation Summary Report provides a short overview of </w:t>
      </w:r>
      <w:r w:rsidR="006D51E7">
        <w:t>what we heard during consultation</w:t>
      </w:r>
      <w:r>
        <w:t>. This report has been prepared by GHD for use and distribution by the NIAA.</w:t>
      </w:r>
    </w:p>
    <w:p w14:paraId="3622E8C0" w14:textId="48596334" w:rsidR="00157E92" w:rsidRPr="00157E92" w:rsidRDefault="00157E92" w:rsidP="007A4AFF">
      <w:pPr>
        <w:pStyle w:val="Heading2"/>
      </w:pPr>
      <w:r w:rsidRPr="00157E92">
        <w:t>Summary of engagement</w:t>
      </w:r>
      <w:bookmarkEnd w:id="6"/>
    </w:p>
    <w:p w14:paraId="04AF1E7E" w14:textId="6C10FBC5" w:rsidR="00157E92" w:rsidRPr="00CE775D" w:rsidRDefault="00157E92" w:rsidP="00CE775D">
      <w:pPr>
        <w:rPr>
          <w:noProof/>
          <w:lang w:eastAsia="en-AU"/>
        </w:rPr>
      </w:pPr>
      <w:r w:rsidRPr="00157E92">
        <w:rPr>
          <w:rFonts w:ascii="Century Gothic" w:hAnsi="Century Gothic"/>
          <w:sz w:val="22"/>
        </w:rPr>
        <w:t xml:space="preserve">Consultation activities </w:t>
      </w:r>
      <w:r w:rsidRPr="00DA4EB1">
        <w:rPr>
          <w:rStyle w:val="BodyTextChar"/>
        </w:rPr>
        <w:t>included a survey, written submissions, and virtual workshops. The consultation period was initially</w:t>
      </w:r>
      <w:r w:rsidRPr="00157E92">
        <w:rPr>
          <w:rFonts w:ascii="Century Gothic" w:hAnsi="Century Gothic"/>
          <w:sz w:val="22"/>
        </w:rPr>
        <w:t xml:space="preserve"> scheduled from 1 April 2022 until 30 June 2022. The period for receipt of written submissions was also extended to 8 July 2022.</w:t>
      </w:r>
    </w:p>
    <w:p w14:paraId="4D317C26" w14:textId="77777777" w:rsidR="00157E92" w:rsidRPr="00157E92" w:rsidRDefault="00157E92" w:rsidP="007A4AFF">
      <w:pPr>
        <w:pStyle w:val="Heading3"/>
      </w:pPr>
      <w:bookmarkStart w:id="7" w:name="_Toc112751913"/>
      <w:r w:rsidRPr="00157E92">
        <w:t>Who we heard from</w:t>
      </w:r>
      <w:bookmarkEnd w:id="7"/>
    </w:p>
    <w:p w14:paraId="1D57DC43" w14:textId="77777777" w:rsidR="00CE775D" w:rsidRDefault="00157E92" w:rsidP="00CE775D">
      <w:pPr>
        <w:spacing w:before="240" w:after="360"/>
        <w:rPr>
          <w:rFonts w:ascii="Century Gothic" w:hAnsi="Century Gothic"/>
          <w:sz w:val="22"/>
        </w:rPr>
      </w:pPr>
      <w:r w:rsidRPr="00157E92">
        <w:rPr>
          <w:rFonts w:ascii="Century Gothic" w:hAnsi="Century Gothic"/>
          <w:sz w:val="22"/>
        </w:rPr>
        <w:t>Stakeholders who participated in the consultation activities represented a broad range of sectors and partners such as Indigenous ranger organisations, government agencies, industry, training providers, philanthropic organisations and research organisations.</w:t>
      </w:r>
    </w:p>
    <w:p w14:paraId="7E74965E" w14:textId="58E326E4" w:rsidR="00157E92" w:rsidRPr="00157E92" w:rsidRDefault="00CE775D" w:rsidP="00CE775D">
      <w:pPr>
        <w:spacing w:before="240" w:after="360"/>
        <w:jc w:val="center"/>
        <w:rPr>
          <w:rFonts w:ascii="Century Gothic" w:hAnsi="Century Gothic"/>
          <w:sz w:val="22"/>
        </w:rPr>
      </w:pPr>
      <w:r>
        <w:rPr>
          <w:noProof/>
          <w:lang w:eastAsia="en-AU"/>
        </w:rPr>
        <w:drawing>
          <wp:inline distT="0" distB="0" distL="0" distR="0" wp14:anchorId="524D931C" wp14:editId="79E50670">
            <wp:extent cx="3189768" cy="2845013"/>
            <wp:effectExtent l="0" t="0" r="0" b="0"/>
            <wp:docPr id="7" name="Picture 7" descr="Image shows participation metrics. There is a total of 258 participants. 44 are surveys, 30 are written submissions and 25 virtual workshops he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shows participation metrics. There is a total of 258 participants. 44 are surveys, 30 are written submissions and 25 virtual workshops held. "/>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91454" cy="2846517"/>
                    </a:xfrm>
                    <a:prstGeom prst="rect">
                      <a:avLst/>
                    </a:prstGeom>
                    <a:noFill/>
                    <a:ln>
                      <a:noFill/>
                    </a:ln>
                  </pic:spPr>
                </pic:pic>
              </a:graphicData>
            </a:graphic>
          </wp:inline>
        </w:drawing>
      </w:r>
    </w:p>
    <w:p w14:paraId="59B988D0" w14:textId="77777777" w:rsidR="00157E92" w:rsidRPr="00157E92" w:rsidRDefault="00157E92" w:rsidP="007A4AFF">
      <w:pPr>
        <w:pStyle w:val="Heading3"/>
      </w:pPr>
      <w:bookmarkStart w:id="8" w:name="_Toc112751914"/>
      <w:r w:rsidRPr="007A4AFF">
        <w:lastRenderedPageBreak/>
        <w:t>What</w:t>
      </w:r>
      <w:r w:rsidRPr="00157E92">
        <w:t xml:space="preserve"> we heard</w:t>
      </w:r>
      <w:bookmarkEnd w:id="8"/>
    </w:p>
    <w:p w14:paraId="0588FF01" w14:textId="24F3029C" w:rsidR="003C1C60" w:rsidRDefault="00CB7361" w:rsidP="00E60F22">
      <w:pPr>
        <w:spacing w:after="360"/>
        <w:rPr>
          <w:rFonts w:ascii="Century Gothic" w:hAnsi="Century Gothic"/>
          <w:sz w:val="22"/>
        </w:rPr>
      </w:pPr>
      <w:r>
        <w:rPr>
          <w:rFonts w:ascii="Century Gothic" w:hAnsi="Century Gothic"/>
          <w:sz w:val="22"/>
        </w:rPr>
        <w:t>T</w:t>
      </w:r>
      <w:r w:rsidR="00157E92" w:rsidRPr="00157E92">
        <w:rPr>
          <w:rFonts w:ascii="Century Gothic" w:hAnsi="Century Gothic"/>
          <w:sz w:val="22"/>
        </w:rPr>
        <w:t xml:space="preserve">hree key themes emerged from feedback collected through surveys, workshops, and written submissions. These themes are summarised below. </w:t>
      </w:r>
      <w:r w:rsidR="00FD3D43">
        <w:rPr>
          <w:rFonts w:ascii="Century Gothic" w:hAnsi="Century Gothic"/>
          <w:sz w:val="22"/>
        </w:rPr>
        <w:t>The o</w:t>
      </w:r>
      <w:r w:rsidR="00157E92" w:rsidRPr="00157E92">
        <w:rPr>
          <w:rFonts w:ascii="Century Gothic" w:hAnsi="Century Gothic"/>
          <w:sz w:val="22"/>
        </w:rPr>
        <w:t>utcomes of engagement will inform updates to the final Strategy.</w:t>
      </w:r>
    </w:p>
    <w:p w14:paraId="0F14F571" w14:textId="1855A187" w:rsidR="00CE775D" w:rsidRDefault="00CE775D" w:rsidP="00E60F22">
      <w:pPr>
        <w:spacing w:after="360"/>
        <w:rPr>
          <w:rFonts w:ascii="Century Gothic" w:hAnsi="Century Gothic"/>
          <w:sz w:val="22"/>
        </w:rPr>
      </w:pPr>
      <w:r>
        <w:rPr>
          <w:noProof/>
          <w:lang w:eastAsia="en-AU"/>
        </w:rPr>
        <w:drawing>
          <wp:inline distT="0" distB="0" distL="0" distR="0" wp14:anchorId="28226B5F" wp14:editId="53A9F382">
            <wp:extent cx="6372337" cy="4262755"/>
            <wp:effectExtent l="0" t="0" r="9525" b="4445"/>
            <wp:docPr id="1" name="Picture 1" descr="1. Country and Culture Focused: Strong Country; Strong Culture. 2. Approach: Indigenous-led approach; Local/regional approach. 3. Strategy in Operation: Scope of the Strategy; Alignment; Capacity and Capacity Building; Monitoring and Evaluation; Indigenous Ranger Industry Body Proposal; Strong Economy." title="Three key themes emerged from feed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98"/>
                    <a:stretch/>
                  </pic:blipFill>
                  <pic:spPr bwMode="auto">
                    <a:xfrm>
                      <a:off x="0" y="0"/>
                      <a:ext cx="6376865" cy="4265784"/>
                    </a:xfrm>
                    <a:prstGeom prst="rect">
                      <a:avLst/>
                    </a:prstGeom>
                    <a:ln>
                      <a:noFill/>
                    </a:ln>
                    <a:extLst>
                      <a:ext uri="{53640926-AAD7-44D8-BBD7-CCE9431645EC}">
                        <a14:shadowObscured xmlns:a14="http://schemas.microsoft.com/office/drawing/2010/main"/>
                      </a:ext>
                    </a:extLst>
                  </pic:spPr>
                </pic:pic>
              </a:graphicData>
            </a:graphic>
          </wp:inline>
        </w:drawing>
      </w:r>
    </w:p>
    <w:p w14:paraId="026BE54F" w14:textId="3C8A61C7" w:rsidR="00CE775D" w:rsidRDefault="00CE775D" w:rsidP="00E60F22">
      <w:pPr>
        <w:spacing w:after="360"/>
        <w:rPr>
          <w:rFonts w:ascii="Century Gothic" w:hAnsi="Century Gothic"/>
          <w:sz w:val="22"/>
        </w:rPr>
      </w:pPr>
    </w:p>
    <w:p w14:paraId="23D5DFD8" w14:textId="056C67CB" w:rsidR="00CE775D" w:rsidRDefault="00CE775D" w:rsidP="00E60F22">
      <w:pPr>
        <w:spacing w:after="360"/>
        <w:rPr>
          <w:rFonts w:ascii="Century Gothic" w:hAnsi="Century Gothic"/>
          <w:sz w:val="22"/>
        </w:rPr>
      </w:pPr>
    </w:p>
    <w:p w14:paraId="7CB5A574" w14:textId="0F3992EB" w:rsidR="00CE775D" w:rsidRDefault="00CE775D" w:rsidP="00E60F22">
      <w:pPr>
        <w:spacing w:after="360"/>
        <w:rPr>
          <w:rFonts w:ascii="Century Gothic" w:hAnsi="Century Gothic"/>
          <w:sz w:val="22"/>
        </w:rPr>
      </w:pPr>
    </w:p>
    <w:p w14:paraId="4E1EBED0" w14:textId="79BA5DE1" w:rsidR="00CE775D" w:rsidRDefault="00CE775D" w:rsidP="00E60F22">
      <w:pPr>
        <w:spacing w:after="360"/>
        <w:rPr>
          <w:rFonts w:ascii="Century Gothic" w:hAnsi="Century Gothic"/>
          <w:sz w:val="22"/>
        </w:rPr>
      </w:pPr>
    </w:p>
    <w:p w14:paraId="3FA8F724" w14:textId="59949863" w:rsidR="00157E92" w:rsidRDefault="00157E92" w:rsidP="00E60F22">
      <w:pPr>
        <w:sectPr w:rsidR="00157E92" w:rsidSect="00BF6AF4">
          <w:pgSz w:w="11906" w:h="16838"/>
          <w:pgMar w:top="1559" w:right="851" w:bottom="1418" w:left="851" w:header="567" w:footer="57" w:gutter="0"/>
          <w:cols w:space="708"/>
          <w:docGrid w:linePitch="360"/>
        </w:sectPr>
      </w:pPr>
    </w:p>
    <w:p w14:paraId="34BB43A3" w14:textId="5853B364" w:rsidR="00DA4EB1" w:rsidRDefault="00AC2893" w:rsidP="007A4AFF">
      <w:pPr>
        <w:pStyle w:val="Heading2"/>
      </w:pPr>
      <w:bookmarkStart w:id="9" w:name="_Toc112751915"/>
      <w:r w:rsidRPr="00AC2893">
        <w:rPr>
          <w:rStyle w:val="Heading2Char"/>
          <w:b/>
          <w:noProof/>
          <w:lang w:eastAsia="en-AU"/>
        </w:rPr>
        <w:lastRenderedPageBreak/>
        <w:drawing>
          <wp:anchor distT="0" distB="0" distL="114300" distR="114300" simplePos="0" relativeHeight="251658249" behindDoc="0" locked="0" layoutInCell="1" allowOverlap="1" wp14:anchorId="0ACFE535" wp14:editId="4F29287C">
            <wp:simplePos x="0" y="0"/>
            <wp:positionH relativeFrom="margin">
              <wp:posOffset>0</wp:posOffset>
            </wp:positionH>
            <wp:positionV relativeFrom="paragraph">
              <wp:posOffset>459409</wp:posOffset>
            </wp:positionV>
            <wp:extent cx="1416685" cy="3023870"/>
            <wp:effectExtent l="0" t="0" r="0" b="5080"/>
            <wp:wrapThrough wrapText="bothSides">
              <wp:wrapPolygon edited="0">
                <wp:start x="2324" y="0"/>
                <wp:lineTo x="1452" y="408"/>
                <wp:lineTo x="0" y="1905"/>
                <wp:lineTo x="0" y="20820"/>
                <wp:lineTo x="2905" y="21500"/>
                <wp:lineTo x="7842" y="21500"/>
                <wp:lineTo x="19170" y="21500"/>
                <wp:lineTo x="19751" y="21500"/>
                <wp:lineTo x="21203" y="20139"/>
                <wp:lineTo x="21203" y="1361"/>
                <wp:lineTo x="17427" y="136"/>
                <wp:lineTo x="14523" y="0"/>
                <wp:lineTo x="2324" y="0"/>
              </wp:wrapPolygon>
            </wp:wrapThrough>
            <wp:docPr id="19" name="Picture 19" descr="Country and focussed&#10;- Strong Country&#10;- Strong Culture">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ountry and focussed&#10;- Strong Country&#10;- Strong Culture">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6685"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sidR="00DA4EB1">
        <w:t>Country and culture focused</w:t>
      </w:r>
      <w:bookmarkEnd w:id="9"/>
      <w:r w:rsidR="00DA4EB1">
        <w:t xml:space="preserve"> </w:t>
      </w:r>
    </w:p>
    <w:p w14:paraId="5F7F9D41" w14:textId="23C1AE98" w:rsidR="00305E5A" w:rsidRPr="00AC2893" w:rsidRDefault="00305E5A" w:rsidP="00AC2893">
      <w:pPr>
        <w:pStyle w:val="Heading3"/>
        <w:rPr>
          <w:rStyle w:val="Heading2Char"/>
          <w:rFonts w:ascii="Century Gothic" w:hAnsi="Century Gothic"/>
          <w:b/>
          <w:color w:val="000000" w:themeColor="text1"/>
          <w:sz w:val="22"/>
          <w:szCs w:val="30"/>
        </w:rPr>
      </w:pPr>
      <w:r w:rsidRPr="00AC2893">
        <w:rPr>
          <w:rStyle w:val="Heading2Char"/>
          <w:rFonts w:ascii="Century Gothic" w:hAnsi="Century Gothic"/>
          <w:b/>
          <w:color w:val="000000" w:themeColor="text1"/>
          <w:sz w:val="22"/>
          <w:szCs w:val="30"/>
        </w:rPr>
        <w:t>Summary</w:t>
      </w:r>
    </w:p>
    <w:p w14:paraId="0F1E9C7C" w14:textId="51F359EE" w:rsidR="00DA4EB1" w:rsidRDefault="00DA4EB1" w:rsidP="00081C0B">
      <w:pPr>
        <w:pStyle w:val="BodyText"/>
        <w:ind w:left="2410"/>
      </w:pPr>
      <w:r>
        <w:t xml:space="preserve">Consultation on the draft Strategy reinforced the importance of Country and culture. Country describes everything tangible and intangible within a landscape. Country is holistic, and is intrinsically linked with knowledge, culture and identity for Indigenous people. Caring for Country is an inherent spiritual obligation for all on Country, especially Traditional Custodians, and provides an opportunity for healing, for cultural practice, and for the improvement of our natural environment. </w:t>
      </w:r>
    </w:p>
    <w:p w14:paraId="1192A246" w14:textId="4E3C9E4D" w:rsidR="00DA4EB1" w:rsidRDefault="00DA4EB1" w:rsidP="00081C0B">
      <w:pPr>
        <w:pStyle w:val="BodyText"/>
        <w:ind w:left="2410"/>
      </w:pPr>
      <w:r>
        <w:t>The Indigenous ranger sector provides a unique opportunity to put Country and culture at the centre of a Strategy to further support local and regional voices. The draft Strategy acknowledges the importance of Country and Culture in the ‘Strong Country’ and ‘Strong Culture’ high-level lead actions but it could be strengthened by focusing on the link between Country and culture. A focus on Country and culture can guide all other aspects of the draft Strategy.</w:t>
      </w:r>
      <w:r w:rsidR="00525C89">
        <w:t xml:space="preserve"> </w:t>
      </w:r>
    </w:p>
    <w:p w14:paraId="1A3EA0DF" w14:textId="7515CF21" w:rsidR="00DA4EB1" w:rsidRPr="00345588" w:rsidRDefault="00345588" w:rsidP="00FF5C40">
      <w:pPr>
        <w:pStyle w:val="BodyText"/>
        <w:shd w:val="clear" w:color="auto" w:fill="DD7500"/>
        <w:spacing w:before="360" w:after="0"/>
        <w:ind w:right="726" w:firstLine="142"/>
        <w:outlineLvl w:val="2"/>
        <w:rPr>
          <w:b/>
          <w:bCs/>
          <w:color w:val="FFFFFF" w:themeColor="background1"/>
        </w:rPr>
      </w:pPr>
      <w:r w:rsidRPr="00345588">
        <w:rPr>
          <w:b/>
          <w:bCs/>
          <w:color w:val="FFFFFF" w:themeColor="background1"/>
        </w:rPr>
        <w:t>Strong Country</w:t>
      </w:r>
    </w:p>
    <w:tbl>
      <w:tblPr>
        <w:tblStyle w:val="TableGrid"/>
        <w:tblW w:w="9493" w:type="dxa"/>
        <w:tblBorders>
          <w:top w:val="single" w:sz="4" w:space="0" w:color="DD7500"/>
          <w:left w:val="single" w:sz="4" w:space="0" w:color="DD7500"/>
          <w:bottom w:val="single" w:sz="4" w:space="0" w:color="DD7500"/>
          <w:right w:val="single" w:sz="4" w:space="0" w:color="DD7500"/>
          <w:insideH w:val="single" w:sz="4" w:space="0" w:color="DD7500"/>
          <w:insideV w:val="single" w:sz="4" w:space="0" w:color="DD7500"/>
        </w:tblBorders>
        <w:tblLayout w:type="fixed"/>
        <w:tblLook w:val="0020" w:firstRow="1" w:lastRow="0" w:firstColumn="0" w:lastColumn="0" w:noHBand="0" w:noVBand="0"/>
      </w:tblPr>
      <w:tblGrid>
        <w:gridCol w:w="1555"/>
        <w:gridCol w:w="7938"/>
      </w:tblGrid>
      <w:tr w:rsidR="00DA4EB1" w:rsidRPr="0006055F" w14:paraId="3D962074" w14:textId="77777777" w:rsidTr="00F35A6F">
        <w:tc>
          <w:tcPr>
            <w:tcW w:w="1555" w:type="dxa"/>
          </w:tcPr>
          <w:p w14:paraId="61A8EAA4" w14:textId="77777777" w:rsidR="00DA4EB1" w:rsidRPr="005D72ED" w:rsidRDefault="00DA4EB1" w:rsidP="00EC4145">
            <w:pPr>
              <w:pStyle w:val="BodyText"/>
              <w:spacing w:before="20" w:after="20"/>
              <w:rPr>
                <w:rFonts w:asciiTheme="majorHAnsi" w:hAnsiTheme="majorHAnsi"/>
                <w:b/>
                <w:bCs/>
                <w:sz w:val="20"/>
              </w:rPr>
            </w:pPr>
            <w:r w:rsidRPr="005D72ED">
              <w:rPr>
                <w:rFonts w:asciiTheme="majorHAnsi" w:hAnsiTheme="majorHAnsi"/>
                <w:b/>
                <w:bCs/>
                <w:sz w:val="20"/>
              </w:rPr>
              <w:t xml:space="preserve">Responded to: </w:t>
            </w:r>
          </w:p>
        </w:tc>
        <w:tc>
          <w:tcPr>
            <w:tcW w:w="7938" w:type="dxa"/>
          </w:tcPr>
          <w:p w14:paraId="283E7530" w14:textId="77777777" w:rsidR="00DA4EB1" w:rsidRPr="00DA4EB1" w:rsidRDefault="00DA4EB1" w:rsidP="00EC4145">
            <w:pPr>
              <w:pStyle w:val="TableText"/>
              <w:spacing w:before="20" w:after="20"/>
              <w:ind w:left="0"/>
              <w:rPr>
                <w:rFonts w:asciiTheme="majorHAnsi" w:hAnsiTheme="majorHAnsi"/>
                <w:sz w:val="20"/>
                <w:szCs w:val="20"/>
              </w:rPr>
            </w:pPr>
            <w:r w:rsidRPr="00DA4EB1">
              <w:rPr>
                <w:rFonts w:asciiTheme="majorHAnsi" w:hAnsiTheme="majorHAnsi"/>
                <w:sz w:val="20"/>
                <w:szCs w:val="20"/>
              </w:rPr>
              <w:t>5 surveys</w:t>
            </w:r>
          </w:p>
          <w:p w14:paraId="7F228395" w14:textId="77777777" w:rsidR="00DA4EB1" w:rsidRPr="00DA4EB1" w:rsidRDefault="00DA4EB1" w:rsidP="00EC4145">
            <w:pPr>
              <w:pStyle w:val="TableText"/>
              <w:spacing w:before="20" w:after="20"/>
              <w:ind w:left="0"/>
              <w:rPr>
                <w:rFonts w:asciiTheme="majorHAnsi" w:hAnsiTheme="majorHAnsi"/>
                <w:sz w:val="20"/>
                <w:szCs w:val="20"/>
              </w:rPr>
            </w:pPr>
            <w:r w:rsidRPr="00DA4EB1">
              <w:rPr>
                <w:rFonts w:asciiTheme="majorHAnsi" w:hAnsiTheme="majorHAnsi"/>
                <w:sz w:val="20"/>
                <w:szCs w:val="20"/>
              </w:rPr>
              <w:t>47 workshop comments</w:t>
            </w:r>
          </w:p>
          <w:p w14:paraId="6A1EE077" w14:textId="77777777" w:rsidR="00DA4EB1" w:rsidRPr="00DA4EB1" w:rsidRDefault="00DA4EB1" w:rsidP="00EC4145">
            <w:pPr>
              <w:pStyle w:val="TableText"/>
              <w:spacing w:before="20" w:after="20"/>
              <w:ind w:left="0"/>
              <w:rPr>
                <w:rFonts w:asciiTheme="majorHAnsi" w:hAnsiTheme="majorHAnsi"/>
                <w:sz w:val="20"/>
                <w:szCs w:val="20"/>
              </w:rPr>
            </w:pPr>
            <w:r w:rsidRPr="00DA4EB1">
              <w:rPr>
                <w:rFonts w:asciiTheme="majorHAnsi" w:hAnsiTheme="majorHAnsi"/>
                <w:sz w:val="20"/>
                <w:szCs w:val="20"/>
              </w:rPr>
              <w:t>12 mentions in written submissions</w:t>
            </w:r>
          </w:p>
        </w:tc>
      </w:tr>
      <w:tr w:rsidR="00DA4EB1" w:rsidRPr="0006055F" w14:paraId="64EA0800" w14:textId="77777777" w:rsidTr="00F35A6F">
        <w:tc>
          <w:tcPr>
            <w:tcW w:w="1555" w:type="dxa"/>
          </w:tcPr>
          <w:p w14:paraId="4367D935" w14:textId="77777777" w:rsidR="00DA4EB1" w:rsidRPr="005D72ED" w:rsidRDefault="00DA4EB1" w:rsidP="00EC4145">
            <w:pPr>
              <w:pStyle w:val="BodyText"/>
              <w:spacing w:before="20" w:after="20"/>
              <w:rPr>
                <w:rFonts w:asciiTheme="majorHAnsi" w:hAnsiTheme="majorHAnsi"/>
                <w:b/>
                <w:bCs/>
                <w:sz w:val="20"/>
              </w:rPr>
            </w:pPr>
            <w:r w:rsidRPr="005D72ED">
              <w:rPr>
                <w:rFonts w:asciiTheme="majorHAnsi" w:hAnsiTheme="majorHAnsi"/>
                <w:b/>
                <w:bCs/>
                <w:sz w:val="20"/>
              </w:rPr>
              <w:t>Current approach</w:t>
            </w:r>
          </w:p>
        </w:tc>
        <w:tc>
          <w:tcPr>
            <w:tcW w:w="7938" w:type="dxa"/>
          </w:tcPr>
          <w:p w14:paraId="0204A2A5" w14:textId="77777777" w:rsidR="00DA4EB1" w:rsidRPr="00DA4EB1" w:rsidRDefault="00DA4EB1" w:rsidP="00EC4145">
            <w:pPr>
              <w:pStyle w:val="BodyText"/>
              <w:spacing w:before="20" w:after="20"/>
              <w:rPr>
                <w:rFonts w:asciiTheme="majorHAnsi" w:hAnsiTheme="majorHAnsi"/>
                <w:sz w:val="20"/>
              </w:rPr>
            </w:pPr>
            <w:r w:rsidRPr="00DA4EB1">
              <w:rPr>
                <w:rFonts w:asciiTheme="majorHAnsi" w:hAnsiTheme="majorHAnsi"/>
                <w:sz w:val="20"/>
              </w:rPr>
              <w:t>The draft Strategy acknowledges the importance of Country, and its links with all aspects of cultural, economic, social and environmental wellbeing.</w:t>
            </w:r>
          </w:p>
          <w:p w14:paraId="06E045FF" w14:textId="77777777" w:rsidR="00DA4EB1" w:rsidRPr="00DA4EB1" w:rsidRDefault="00DA4EB1" w:rsidP="00EC4145">
            <w:pPr>
              <w:pStyle w:val="BodyText"/>
              <w:spacing w:before="20" w:after="20"/>
              <w:rPr>
                <w:rFonts w:asciiTheme="majorHAnsi" w:hAnsiTheme="majorHAnsi"/>
                <w:sz w:val="20"/>
              </w:rPr>
            </w:pPr>
            <w:r w:rsidRPr="00DA4EB1">
              <w:rPr>
                <w:rFonts w:asciiTheme="majorHAnsi" w:hAnsiTheme="majorHAnsi"/>
                <w:sz w:val="20"/>
              </w:rPr>
              <w:t>The proposed objective of Strong Country is to increase ranger organisations’ effectiveness in caring for Country and achieving sustainable land and water management that benefits their communities and all Australians.</w:t>
            </w:r>
          </w:p>
        </w:tc>
      </w:tr>
      <w:tr w:rsidR="00DA4EB1" w:rsidRPr="0006055F" w14:paraId="3F9D55F7" w14:textId="77777777" w:rsidTr="00F35A6F">
        <w:tc>
          <w:tcPr>
            <w:tcW w:w="1555" w:type="dxa"/>
          </w:tcPr>
          <w:p w14:paraId="0141D9F6" w14:textId="77777777" w:rsidR="00DA4EB1" w:rsidRPr="005D72ED" w:rsidRDefault="00DA4EB1" w:rsidP="00EC4145">
            <w:pPr>
              <w:pStyle w:val="BodyText"/>
              <w:spacing w:before="20" w:after="20"/>
              <w:rPr>
                <w:rFonts w:asciiTheme="majorHAnsi" w:hAnsiTheme="majorHAnsi"/>
                <w:b/>
                <w:bCs/>
                <w:sz w:val="20"/>
              </w:rPr>
            </w:pPr>
            <w:r w:rsidRPr="005D72ED">
              <w:rPr>
                <w:rFonts w:asciiTheme="majorHAnsi" w:hAnsiTheme="majorHAnsi"/>
                <w:b/>
                <w:bCs/>
                <w:sz w:val="20"/>
              </w:rPr>
              <w:t>What we heard</w:t>
            </w:r>
          </w:p>
        </w:tc>
        <w:tc>
          <w:tcPr>
            <w:tcW w:w="7938" w:type="dxa"/>
          </w:tcPr>
          <w:p w14:paraId="5653611F" w14:textId="76068132" w:rsidR="00DA4EB1" w:rsidRPr="00DA4EB1" w:rsidRDefault="00DA4EB1" w:rsidP="00EC4145">
            <w:pPr>
              <w:pStyle w:val="BodyText"/>
              <w:spacing w:before="20" w:after="20"/>
              <w:rPr>
                <w:rFonts w:asciiTheme="majorHAnsi" w:eastAsia="Arial" w:hAnsiTheme="majorHAnsi" w:cs="Arial"/>
                <w:sz w:val="20"/>
              </w:rPr>
            </w:pPr>
            <w:r w:rsidRPr="00DA4EB1">
              <w:rPr>
                <w:rFonts w:asciiTheme="majorHAnsi" w:eastAsia="Arial" w:hAnsiTheme="majorHAnsi" w:cs="Arial"/>
                <w:b/>
                <w:bCs/>
                <w:sz w:val="20"/>
              </w:rPr>
              <w:t xml:space="preserve">A greater focus on Country: </w:t>
            </w:r>
            <w:r w:rsidR="00305E5A">
              <w:rPr>
                <w:rFonts w:asciiTheme="majorHAnsi" w:eastAsia="Arial" w:hAnsiTheme="majorHAnsi" w:cs="Arial"/>
                <w:sz w:val="20"/>
              </w:rPr>
              <w:t>T</w:t>
            </w:r>
            <w:r w:rsidRPr="00DA4EB1">
              <w:rPr>
                <w:rFonts w:asciiTheme="majorHAnsi" w:eastAsia="Arial" w:hAnsiTheme="majorHAnsi" w:cs="Arial"/>
                <w:sz w:val="20"/>
              </w:rPr>
              <w:t>here could be a greater focus on tangible and intangible elements of Country throughout all elements the draft Strategy (including National Approach, Actions and Monitoring and Evaluation).</w:t>
            </w:r>
          </w:p>
          <w:p w14:paraId="57C1C94A" w14:textId="3FA0A9F4" w:rsidR="00DA4EB1" w:rsidRPr="00DA4EB1" w:rsidRDefault="00DA4EB1" w:rsidP="00EC4145">
            <w:pPr>
              <w:pStyle w:val="BodyText"/>
              <w:spacing w:before="20" w:after="20"/>
              <w:rPr>
                <w:rFonts w:asciiTheme="majorHAnsi" w:eastAsia="Arial" w:hAnsiTheme="majorHAnsi" w:cs="Arial"/>
                <w:sz w:val="20"/>
              </w:rPr>
            </w:pPr>
            <w:r w:rsidRPr="00DA4EB1">
              <w:rPr>
                <w:rFonts w:asciiTheme="majorHAnsi" w:eastAsia="Arial" w:hAnsiTheme="majorHAnsi" w:cs="Arial"/>
                <w:b/>
                <w:bCs/>
                <w:sz w:val="20"/>
              </w:rPr>
              <w:t xml:space="preserve">Redefine Strong Country: </w:t>
            </w:r>
            <w:r w:rsidR="00305E5A" w:rsidRPr="00305E5A">
              <w:rPr>
                <w:rFonts w:asciiTheme="majorHAnsi" w:eastAsia="Arial" w:hAnsiTheme="majorHAnsi" w:cs="Arial"/>
                <w:sz w:val="20"/>
              </w:rPr>
              <w:t>T</w:t>
            </w:r>
            <w:r w:rsidRPr="00DA4EB1">
              <w:rPr>
                <w:rFonts w:asciiTheme="majorHAnsi" w:eastAsia="Arial" w:hAnsiTheme="majorHAnsi" w:cs="Arial"/>
                <w:sz w:val="20"/>
              </w:rPr>
              <w:t>he outcomes and measures of success of Strong Country could align more with the health of Country, rather than focussing on access to resources and knowledge</w:t>
            </w:r>
            <w:r w:rsidR="00305E5A">
              <w:rPr>
                <w:rFonts w:asciiTheme="majorHAnsi" w:eastAsia="Arial" w:hAnsiTheme="majorHAnsi" w:cs="Arial"/>
                <w:sz w:val="20"/>
              </w:rPr>
              <w:t>.</w:t>
            </w:r>
          </w:p>
          <w:p w14:paraId="4053F7D2" w14:textId="6E3279CD" w:rsidR="00DA4EB1" w:rsidRPr="00DA4EB1" w:rsidRDefault="00DA4EB1" w:rsidP="00EC4145">
            <w:pPr>
              <w:spacing w:before="20" w:after="20"/>
              <w:rPr>
                <w:rFonts w:asciiTheme="majorHAnsi" w:eastAsia="Arial" w:hAnsiTheme="majorHAnsi" w:cs="Times New Roman"/>
              </w:rPr>
            </w:pPr>
            <w:r w:rsidRPr="00DA4EB1">
              <w:rPr>
                <w:rFonts w:asciiTheme="majorHAnsi" w:eastAsia="Arial" w:hAnsiTheme="majorHAnsi" w:cs="Arial"/>
                <w:b/>
                <w:bCs/>
              </w:rPr>
              <w:t>Elevate the voices of Country:</w:t>
            </w:r>
            <w:r w:rsidRPr="00DA4EB1">
              <w:rPr>
                <w:rFonts w:asciiTheme="majorHAnsi" w:eastAsia="Arial" w:hAnsiTheme="majorHAnsi" w:cs="Arial"/>
              </w:rPr>
              <w:t xml:space="preserve"> </w:t>
            </w:r>
            <w:r w:rsidR="00305E5A">
              <w:rPr>
                <w:rFonts w:asciiTheme="majorHAnsi" w:eastAsia="Arial" w:hAnsiTheme="majorHAnsi" w:cs="Arial"/>
              </w:rPr>
              <w:t>Emphasis on</w:t>
            </w:r>
            <w:r w:rsidRPr="00DA4EB1">
              <w:rPr>
                <w:rFonts w:asciiTheme="majorHAnsi" w:eastAsia="Arial" w:hAnsiTheme="majorHAnsi" w:cs="Arial"/>
              </w:rPr>
              <w:t xml:space="preserve"> the importance of Traditional Owner voices and Indigenous-led governance, to ensure Country is at the core of decision-making regarding land and sea management. </w:t>
            </w:r>
          </w:p>
          <w:p w14:paraId="15A47545" w14:textId="77777777" w:rsidR="00DA4EB1" w:rsidRDefault="00DA4EB1" w:rsidP="00EC4145">
            <w:pPr>
              <w:pStyle w:val="BodyText"/>
              <w:spacing w:before="20" w:after="20"/>
              <w:rPr>
                <w:rFonts w:asciiTheme="majorHAnsi" w:hAnsiTheme="majorHAnsi"/>
                <w:sz w:val="20"/>
              </w:rPr>
            </w:pPr>
            <w:r w:rsidRPr="00DA4EB1">
              <w:rPr>
                <w:rFonts w:asciiTheme="majorHAnsi" w:hAnsiTheme="majorHAnsi"/>
                <w:b/>
                <w:bCs/>
                <w:sz w:val="20"/>
              </w:rPr>
              <w:t xml:space="preserve">Strengthen the link between Country and culture: </w:t>
            </w:r>
            <w:r w:rsidRPr="00DA4EB1">
              <w:rPr>
                <w:rFonts w:asciiTheme="majorHAnsi" w:hAnsiTheme="majorHAnsi"/>
                <w:sz w:val="20"/>
              </w:rPr>
              <w:t xml:space="preserve">The draft Strategy considers both Strong Country and Strong Culture, </w:t>
            </w:r>
            <w:r w:rsidR="007E2589">
              <w:rPr>
                <w:rFonts w:asciiTheme="majorHAnsi" w:hAnsiTheme="majorHAnsi"/>
                <w:sz w:val="20"/>
              </w:rPr>
              <w:t>but</w:t>
            </w:r>
            <w:r w:rsidR="007E2589" w:rsidRPr="00DA4EB1">
              <w:rPr>
                <w:rFonts w:asciiTheme="majorHAnsi" w:hAnsiTheme="majorHAnsi"/>
                <w:sz w:val="20"/>
              </w:rPr>
              <w:t xml:space="preserve"> </w:t>
            </w:r>
            <w:r w:rsidRPr="00DA4EB1">
              <w:rPr>
                <w:rFonts w:asciiTheme="majorHAnsi" w:hAnsiTheme="majorHAnsi"/>
                <w:sz w:val="20"/>
              </w:rPr>
              <w:t xml:space="preserve">Country and culture could not (and should not) be separated, and </w:t>
            </w:r>
            <w:r w:rsidR="007E2589">
              <w:rPr>
                <w:rFonts w:asciiTheme="majorHAnsi" w:hAnsiTheme="majorHAnsi"/>
                <w:sz w:val="20"/>
              </w:rPr>
              <w:t xml:space="preserve">should </w:t>
            </w:r>
            <w:r w:rsidRPr="00DA4EB1">
              <w:rPr>
                <w:rFonts w:asciiTheme="majorHAnsi" w:hAnsiTheme="majorHAnsi"/>
                <w:sz w:val="20"/>
              </w:rPr>
              <w:t xml:space="preserve">rather </w:t>
            </w:r>
            <w:r w:rsidR="007E2589">
              <w:rPr>
                <w:rFonts w:asciiTheme="majorHAnsi" w:hAnsiTheme="majorHAnsi"/>
                <w:sz w:val="20"/>
              </w:rPr>
              <w:t xml:space="preserve">be </w:t>
            </w:r>
            <w:r w:rsidRPr="00DA4EB1">
              <w:rPr>
                <w:rFonts w:asciiTheme="majorHAnsi" w:hAnsiTheme="majorHAnsi"/>
                <w:sz w:val="20"/>
              </w:rPr>
              <w:t>considered together. This would support and strengthen their intrinsic links.</w:t>
            </w:r>
          </w:p>
          <w:p w14:paraId="55E4A511" w14:textId="18F98B2A" w:rsidR="00EC4145" w:rsidRPr="00DA4EB1" w:rsidRDefault="00EC4145" w:rsidP="00EC4145">
            <w:pPr>
              <w:pStyle w:val="BodyText"/>
              <w:spacing w:before="20" w:after="20"/>
              <w:rPr>
                <w:rFonts w:asciiTheme="majorHAnsi" w:hAnsiTheme="majorHAnsi"/>
                <w:b/>
                <w:bCs/>
                <w:sz w:val="20"/>
              </w:rPr>
            </w:pPr>
            <w:r w:rsidRPr="00DA4EB1">
              <w:rPr>
                <w:rFonts w:asciiTheme="majorHAnsi" w:hAnsiTheme="majorHAnsi"/>
                <w:b/>
                <w:bCs/>
                <w:sz w:val="20"/>
              </w:rPr>
              <w:t>Focus on technology:</w:t>
            </w:r>
            <w:r w:rsidRPr="00DA4EB1">
              <w:rPr>
                <w:rFonts w:asciiTheme="majorHAnsi" w:hAnsiTheme="majorHAnsi"/>
                <w:sz w:val="20"/>
              </w:rPr>
              <w:t xml:space="preserve"> Some actions in Strong Country focus on access to technology to support ranger activities and projects. Although stakeholders saw the value of using technology to stay connected and collaborate, actions should be more focussed on connecting to, and caring for Country.</w:t>
            </w:r>
          </w:p>
        </w:tc>
      </w:tr>
    </w:tbl>
    <w:p w14:paraId="6ED6C3CA" w14:textId="6068B85D" w:rsidR="00072F57" w:rsidRPr="00072F57" w:rsidRDefault="00072F57" w:rsidP="00FF5C40">
      <w:pPr>
        <w:pStyle w:val="BodyText"/>
        <w:shd w:val="clear" w:color="auto" w:fill="DD7500"/>
        <w:spacing w:before="720" w:after="0"/>
        <w:ind w:right="726" w:firstLine="142"/>
        <w:outlineLvl w:val="2"/>
        <w:rPr>
          <w:b/>
          <w:bCs/>
          <w:color w:val="FFFFFF" w:themeColor="background1"/>
        </w:rPr>
      </w:pPr>
      <w:r w:rsidRPr="00072F57">
        <w:rPr>
          <w:b/>
          <w:bCs/>
          <w:color w:val="FFFFFF" w:themeColor="background1"/>
        </w:rPr>
        <w:lastRenderedPageBreak/>
        <w:t>Strong Culture</w:t>
      </w:r>
    </w:p>
    <w:tbl>
      <w:tblPr>
        <w:tblStyle w:val="TableGrid"/>
        <w:tblW w:w="9493" w:type="dxa"/>
        <w:tblBorders>
          <w:top w:val="single" w:sz="4" w:space="0" w:color="DD7500"/>
          <w:left w:val="single" w:sz="4" w:space="0" w:color="DD7500"/>
          <w:bottom w:val="single" w:sz="4" w:space="0" w:color="DD7500"/>
          <w:right w:val="single" w:sz="4" w:space="0" w:color="DD7500"/>
          <w:insideH w:val="single" w:sz="4" w:space="0" w:color="DD7500"/>
          <w:insideV w:val="single" w:sz="4" w:space="0" w:color="DD7500"/>
        </w:tblBorders>
        <w:tblLayout w:type="fixed"/>
        <w:tblLook w:val="0020" w:firstRow="1" w:lastRow="0" w:firstColumn="0" w:lastColumn="0" w:noHBand="0" w:noVBand="0"/>
      </w:tblPr>
      <w:tblGrid>
        <w:gridCol w:w="1555"/>
        <w:gridCol w:w="7938"/>
      </w:tblGrid>
      <w:tr w:rsidR="00DA4EB1" w:rsidRPr="0006055F" w14:paraId="420D5B60" w14:textId="77777777" w:rsidTr="00F35A6F">
        <w:tc>
          <w:tcPr>
            <w:tcW w:w="1555" w:type="dxa"/>
          </w:tcPr>
          <w:p w14:paraId="4DCA1D22" w14:textId="77777777" w:rsidR="00DA4EB1" w:rsidRPr="005D72ED" w:rsidRDefault="00DA4EB1" w:rsidP="00923012">
            <w:pPr>
              <w:pStyle w:val="BodyText"/>
              <w:spacing w:before="60" w:after="60"/>
              <w:rPr>
                <w:rFonts w:asciiTheme="majorHAnsi" w:hAnsiTheme="majorHAnsi"/>
                <w:b/>
                <w:bCs/>
                <w:sz w:val="20"/>
              </w:rPr>
            </w:pPr>
            <w:r w:rsidRPr="005D72ED">
              <w:rPr>
                <w:rFonts w:asciiTheme="majorHAnsi" w:hAnsiTheme="majorHAnsi"/>
                <w:b/>
                <w:bCs/>
                <w:sz w:val="20"/>
              </w:rPr>
              <w:t xml:space="preserve">Responded to: </w:t>
            </w:r>
          </w:p>
        </w:tc>
        <w:tc>
          <w:tcPr>
            <w:tcW w:w="7938" w:type="dxa"/>
          </w:tcPr>
          <w:p w14:paraId="5DCC8109" w14:textId="77777777" w:rsidR="00DA4EB1" w:rsidRPr="00DA4EB1" w:rsidRDefault="00DA4EB1" w:rsidP="00923012">
            <w:pPr>
              <w:pStyle w:val="TableText"/>
              <w:ind w:left="0"/>
              <w:rPr>
                <w:rFonts w:asciiTheme="majorHAnsi" w:hAnsiTheme="majorHAnsi"/>
                <w:sz w:val="20"/>
                <w:szCs w:val="20"/>
              </w:rPr>
            </w:pPr>
            <w:r w:rsidRPr="00DA4EB1">
              <w:rPr>
                <w:rFonts w:asciiTheme="majorHAnsi" w:hAnsiTheme="majorHAnsi"/>
                <w:sz w:val="20"/>
                <w:szCs w:val="20"/>
              </w:rPr>
              <w:t>2 surveys</w:t>
            </w:r>
          </w:p>
          <w:p w14:paraId="097F0E64" w14:textId="77777777" w:rsidR="00DA4EB1" w:rsidRPr="00DA4EB1" w:rsidRDefault="00DA4EB1" w:rsidP="00923012">
            <w:pPr>
              <w:pStyle w:val="TableText"/>
              <w:ind w:left="0"/>
              <w:rPr>
                <w:rFonts w:asciiTheme="majorHAnsi" w:hAnsiTheme="majorHAnsi"/>
                <w:sz w:val="20"/>
                <w:szCs w:val="20"/>
              </w:rPr>
            </w:pPr>
            <w:r w:rsidRPr="00DA4EB1">
              <w:rPr>
                <w:rFonts w:asciiTheme="majorHAnsi" w:hAnsiTheme="majorHAnsi"/>
                <w:sz w:val="20"/>
                <w:szCs w:val="20"/>
              </w:rPr>
              <w:t>49 workshop comments</w:t>
            </w:r>
          </w:p>
          <w:p w14:paraId="6A57B6D1" w14:textId="77777777" w:rsidR="00DA4EB1" w:rsidRPr="00DA4EB1" w:rsidRDefault="00DA4EB1" w:rsidP="00923012">
            <w:pPr>
              <w:pStyle w:val="BodyText"/>
              <w:spacing w:before="60" w:after="60"/>
              <w:rPr>
                <w:rFonts w:asciiTheme="majorHAnsi" w:hAnsiTheme="majorHAnsi"/>
                <w:sz w:val="20"/>
              </w:rPr>
            </w:pPr>
            <w:r w:rsidRPr="00DA4EB1">
              <w:rPr>
                <w:rFonts w:asciiTheme="majorHAnsi" w:hAnsiTheme="majorHAnsi"/>
                <w:sz w:val="20"/>
              </w:rPr>
              <w:t>6 mentions in written submissions</w:t>
            </w:r>
          </w:p>
        </w:tc>
      </w:tr>
      <w:tr w:rsidR="00DA4EB1" w:rsidRPr="0006055F" w14:paraId="05AA6C15" w14:textId="77777777" w:rsidTr="00F35A6F">
        <w:tc>
          <w:tcPr>
            <w:tcW w:w="1555" w:type="dxa"/>
          </w:tcPr>
          <w:p w14:paraId="1577377C" w14:textId="77777777" w:rsidR="00DA4EB1" w:rsidRPr="005D72ED" w:rsidRDefault="00DA4EB1" w:rsidP="00923012">
            <w:pPr>
              <w:pStyle w:val="BodyText"/>
              <w:spacing w:before="60" w:after="60"/>
              <w:rPr>
                <w:rFonts w:asciiTheme="majorHAnsi" w:hAnsiTheme="majorHAnsi"/>
                <w:b/>
                <w:bCs/>
                <w:sz w:val="20"/>
              </w:rPr>
            </w:pPr>
            <w:r w:rsidRPr="005D72ED">
              <w:rPr>
                <w:rFonts w:asciiTheme="majorHAnsi" w:hAnsiTheme="majorHAnsi"/>
                <w:b/>
                <w:bCs/>
                <w:sz w:val="20"/>
              </w:rPr>
              <w:t>Current approach</w:t>
            </w:r>
          </w:p>
        </w:tc>
        <w:tc>
          <w:tcPr>
            <w:tcW w:w="7938" w:type="dxa"/>
          </w:tcPr>
          <w:p w14:paraId="19986013" w14:textId="77777777" w:rsidR="00DA4EB1" w:rsidRPr="00DA4EB1" w:rsidRDefault="00DA4EB1" w:rsidP="00923012">
            <w:pPr>
              <w:pStyle w:val="BodyText"/>
              <w:spacing w:before="60" w:after="60"/>
              <w:rPr>
                <w:rFonts w:asciiTheme="majorHAnsi" w:hAnsiTheme="majorHAnsi"/>
                <w:sz w:val="20"/>
              </w:rPr>
            </w:pPr>
            <w:r w:rsidRPr="00DA4EB1">
              <w:rPr>
                <w:rFonts w:asciiTheme="majorHAnsi" w:hAnsiTheme="majorHAnsi"/>
                <w:sz w:val="20"/>
              </w:rPr>
              <w:t>The draft Strategy acknowledges the importance of culture through the Strong Culture high level lead actions. The proposed objective of Strong Culture is to empower Indigenous ranger organisations to continue to protect and maintain culture and traditional knowledge in conjunction with Traditional Owners and communities.</w:t>
            </w:r>
          </w:p>
        </w:tc>
      </w:tr>
      <w:tr w:rsidR="00DA4EB1" w:rsidRPr="0006055F" w14:paraId="62E4BD4D" w14:textId="77777777" w:rsidTr="00F35A6F">
        <w:tc>
          <w:tcPr>
            <w:tcW w:w="1555" w:type="dxa"/>
          </w:tcPr>
          <w:p w14:paraId="7601176D" w14:textId="77777777" w:rsidR="00DA4EB1" w:rsidRPr="005D72ED" w:rsidRDefault="00DA4EB1" w:rsidP="00923012">
            <w:pPr>
              <w:pStyle w:val="BodyText"/>
              <w:spacing w:before="60" w:after="60"/>
              <w:rPr>
                <w:rFonts w:asciiTheme="majorHAnsi" w:hAnsiTheme="majorHAnsi"/>
                <w:b/>
                <w:bCs/>
                <w:sz w:val="20"/>
              </w:rPr>
            </w:pPr>
            <w:r w:rsidRPr="005D72ED">
              <w:rPr>
                <w:rFonts w:asciiTheme="majorHAnsi" w:hAnsiTheme="majorHAnsi"/>
                <w:b/>
                <w:bCs/>
                <w:sz w:val="20"/>
              </w:rPr>
              <w:t>What we heard</w:t>
            </w:r>
          </w:p>
        </w:tc>
        <w:tc>
          <w:tcPr>
            <w:tcW w:w="7938" w:type="dxa"/>
          </w:tcPr>
          <w:p w14:paraId="22EC9A79" w14:textId="184A24A4" w:rsidR="00DA4EB1" w:rsidRPr="00DA4EB1" w:rsidRDefault="00DA4EB1" w:rsidP="00923012">
            <w:pPr>
              <w:pStyle w:val="BodyText"/>
              <w:spacing w:before="60" w:after="60"/>
              <w:rPr>
                <w:rFonts w:asciiTheme="majorHAnsi" w:eastAsia="Arial" w:hAnsiTheme="majorHAnsi" w:cs="Arial"/>
                <w:b/>
                <w:bCs/>
                <w:sz w:val="20"/>
              </w:rPr>
            </w:pPr>
            <w:r w:rsidRPr="00DA4EB1">
              <w:rPr>
                <w:rFonts w:asciiTheme="majorHAnsi" w:hAnsiTheme="majorHAnsi"/>
                <w:b/>
                <w:bCs/>
                <w:sz w:val="20"/>
              </w:rPr>
              <w:t xml:space="preserve">Importance of protecting and maintaining culture: </w:t>
            </w:r>
            <w:r w:rsidR="00305E5A" w:rsidRPr="00F7728E">
              <w:rPr>
                <w:rFonts w:asciiTheme="majorHAnsi" w:hAnsiTheme="majorHAnsi"/>
                <w:sz w:val="20"/>
              </w:rPr>
              <w:t>S</w:t>
            </w:r>
            <w:r w:rsidRPr="00DA4EB1">
              <w:rPr>
                <w:rFonts w:asciiTheme="majorHAnsi" w:hAnsiTheme="majorHAnsi"/>
                <w:sz w:val="20"/>
              </w:rPr>
              <w:t>upport for the objective of Strong Culture to protect and maintain culture</w:t>
            </w:r>
            <w:r w:rsidRPr="00DA4EB1">
              <w:rPr>
                <w:rFonts w:asciiTheme="majorHAnsi" w:eastAsia="Arial" w:hAnsiTheme="majorHAnsi" w:cs="Arial"/>
                <w:b/>
                <w:bCs/>
                <w:sz w:val="20"/>
              </w:rPr>
              <w:t xml:space="preserve"> </w:t>
            </w:r>
          </w:p>
          <w:p w14:paraId="69EEE0C2" w14:textId="2AA52226" w:rsidR="00DA4EB1" w:rsidRPr="00DA4EB1" w:rsidRDefault="00DA4EB1" w:rsidP="00923012">
            <w:pPr>
              <w:pStyle w:val="BodyText"/>
              <w:spacing w:before="60" w:after="60"/>
              <w:rPr>
                <w:rFonts w:asciiTheme="majorHAnsi" w:eastAsia="Arial" w:hAnsiTheme="majorHAnsi" w:cs="Arial"/>
                <w:b/>
                <w:bCs/>
                <w:sz w:val="20"/>
              </w:rPr>
            </w:pPr>
            <w:r w:rsidRPr="00DA4EB1">
              <w:rPr>
                <w:rFonts w:asciiTheme="majorHAnsi" w:eastAsia="Arial" w:hAnsiTheme="majorHAnsi" w:cs="Arial"/>
                <w:b/>
                <w:bCs/>
                <w:sz w:val="20"/>
              </w:rPr>
              <w:t xml:space="preserve">Aligning actions to the objective: </w:t>
            </w:r>
            <w:r w:rsidRPr="00DA4EB1">
              <w:rPr>
                <w:rFonts w:asciiTheme="majorHAnsi" w:eastAsia="Arial" w:hAnsiTheme="majorHAnsi" w:cs="Arial"/>
                <w:sz w:val="20"/>
              </w:rPr>
              <w:t>Some actions under Strong Culture did not align with its objective of protecting and maintaining culture, and the actions could focus more on cultural practice and the sharing of culture and knowledge between generations.</w:t>
            </w:r>
            <w:r w:rsidRPr="00DA4EB1">
              <w:rPr>
                <w:rFonts w:asciiTheme="majorHAnsi" w:eastAsia="Arial" w:hAnsiTheme="majorHAnsi" w:cs="Arial"/>
                <w:b/>
                <w:bCs/>
                <w:sz w:val="20"/>
              </w:rPr>
              <w:t xml:space="preserve"> </w:t>
            </w:r>
          </w:p>
          <w:p w14:paraId="0C31534A" w14:textId="5A017E16" w:rsidR="00DA4EB1" w:rsidRPr="00DA4EB1" w:rsidRDefault="00DA4EB1" w:rsidP="00923012">
            <w:pPr>
              <w:pStyle w:val="BodyText"/>
              <w:spacing w:before="60" w:after="60"/>
              <w:rPr>
                <w:rFonts w:asciiTheme="majorHAnsi" w:hAnsiTheme="majorHAnsi"/>
                <w:b/>
                <w:bCs/>
                <w:sz w:val="20"/>
              </w:rPr>
            </w:pPr>
            <w:r w:rsidRPr="00DA4EB1">
              <w:rPr>
                <w:rFonts w:asciiTheme="majorHAnsi" w:hAnsiTheme="majorHAnsi"/>
                <w:b/>
                <w:bCs/>
                <w:sz w:val="20"/>
              </w:rPr>
              <w:t xml:space="preserve">Support cultural knowledge transfer: </w:t>
            </w:r>
            <w:r w:rsidRPr="00DA4EB1">
              <w:rPr>
                <w:rFonts w:asciiTheme="majorHAnsi" w:hAnsiTheme="majorHAnsi"/>
                <w:sz w:val="20"/>
              </w:rPr>
              <w:t xml:space="preserve">Some stakeholders noted the </w:t>
            </w:r>
            <w:r w:rsidR="00F7728E" w:rsidRPr="00F7728E">
              <w:rPr>
                <w:rFonts w:asciiTheme="majorHAnsi" w:hAnsiTheme="majorHAnsi"/>
                <w:sz w:val="20"/>
              </w:rPr>
              <w:t>important role of Indigenous ranger organisations in</w:t>
            </w:r>
            <w:r w:rsidRPr="00DA4EB1">
              <w:rPr>
                <w:rFonts w:asciiTheme="majorHAnsi" w:hAnsiTheme="majorHAnsi"/>
                <w:sz w:val="20"/>
              </w:rPr>
              <w:t xml:space="preserve"> providing an opportunity for the transfer of cultural knowledge from Traditional Owners and Elders to younger generations (where deemed appropriated by Traditional Owners).</w:t>
            </w:r>
            <w:r>
              <w:rPr>
                <w:rFonts w:asciiTheme="majorHAnsi" w:hAnsiTheme="majorHAnsi"/>
                <w:sz w:val="20"/>
              </w:rPr>
              <w:t xml:space="preserve"> </w:t>
            </w:r>
            <w:r w:rsidR="00CD0F12">
              <w:rPr>
                <w:rFonts w:asciiTheme="majorHAnsi" w:hAnsiTheme="majorHAnsi"/>
                <w:sz w:val="20"/>
              </w:rPr>
              <w:t>T</w:t>
            </w:r>
            <w:r w:rsidR="00CD0F12" w:rsidRPr="00CD0F12">
              <w:rPr>
                <w:rFonts w:asciiTheme="majorHAnsi" w:hAnsiTheme="majorHAnsi"/>
                <w:sz w:val="20"/>
              </w:rPr>
              <w:t>he work carried out by Indigenous ranger organisations on Country could be informed by this knowledge</w:t>
            </w:r>
            <w:r w:rsidR="00CD0F12">
              <w:rPr>
                <w:rFonts w:asciiTheme="majorHAnsi" w:hAnsiTheme="majorHAnsi"/>
                <w:sz w:val="20"/>
              </w:rPr>
              <w:t>.</w:t>
            </w:r>
          </w:p>
          <w:p w14:paraId="5B54E512" w14:textId="24ACE1CB" w:rsidR="00DA4EB1" w:rsidRPr="00DA4EB1" w:rsidRDefault="00DA4EB1" w:rsidP="00923012">
            <w:pPr>
              <w:pStyle w:val="BodyText"/>
              <w:spacing w:before="60" w:after="60"/>
              <w:rPr>
                <w:rFonts w:asciiTheme="majorHAnsi" w:hAnsiTheme="majorHAnsi"/>
                <w:sz w:val="20"/>
              </w:rPr>
            </w:pPr>
            <w:r w:rsidRPr="00DA4EB1">
              <w:rPr>
                <w:rFonts w:asciiTheme="majorHAnsi" w:hAnsiTheme="majorHAnsi"/>
                <w:b/>
                <w:bCs/>
                <w:sz w:val="20"/>
              </w:rPr>
              <w:t xml:space="preserve">Strengthen language: </w:t>
            </w:r>
            <w:r w:rsidR="00CD0F12">
              <w:rPr>
                <w:rFonts w:asciiTheme="majorHAnsi" w:hAnsiTheme="majorHAnsi"/>
                <w:sz w:val="20"/>
              </w:rPr>
              <w:t>The</w:t>
            </w:r>
            <w:r w:rsidRPr="00DA4EB1">
              <w:rPr>
                <w:rFonts w:asciiTheme="majorHAnsi" w:hAnsiTheme="majorHAnsi"/>
                <w:sz w:val="20"/>
              </w:rPr>
              <w:t xml:space="preserve"> draft Strategy does not propose actions relating to the protection and revitalisation of traditional language. </w:t>
            </w:r>
            <w:r w:rsidR="00CD0F12">
              <w:rPr>
                <w:rFonts w:asciiTheme="majorHAnsi" w:hAnsiTheme="majorHAnsi"/>
                <w:sz w:val="20"/>
              </w:rPr>
              <w:t>T</w:t>
            </w:r>
            <w:r w:rsidRPr="00DA4EB1">
              <w:rPr>
                <w:rFonts w:asciiTheme="majorHAnsi" w:hAnsiTheme="majorHAnsi"/>
                <w:sz w:val="20"/>
              </w:rPr>
              <w:t xml:space="preserve">he decline of language in some parts of Country was </w:t>
            </w:r>
            <w:r w:rsidR="00CD0F12">
              <w:rPr>
                <w:rFonts w:asciiTheme="majorHAnsi" w:hAnsiTheme="majorHAnsi"/>
                <w:sz w:val="20"/>
              </w:rPr>
              <w:t xml:space="preserve">noted as </w:t>
            </w:r>
            <w:r w:rsidRPr="00DA4EB1">
              <w:rPr>
                <w:rFonts w:asciiTheme="majorHAnsi" w:hAnsiTheme="majorHAnsi"/>
                <w:sz w:val="20"/>
              </w:rPr>
              <w:t>a concern for Traditional Owners and community, and the importance of language to culture and knowledge</w:t>
            </w:r>
            <w:r w:rsidR="00905C4D">
              <w:rPr>
                <w:rFonts w:asciiTheme="majorHAnsi" w:hAnsiTheme="majorHAnsi"/>
                <w:sz w:val="20"/>
              </w:rPr>
              <w:t xml:space="preserve"> was also noted</w:t>
            </w:r>
            <w:r w:rsidRPr="00DA4EB1">
              <w:rPr>
                <w:rFonts w:asciiTheme="majorHAnsi" w:hAnsiTheme="majorHAnsi"/>
                <w:sz w:val="20"/>
              </w:rPr>
              <w:t>.</w:t>
            </w:r>
          </w:p>
        </w:tc>
      </w:tr>
    </w:tbl>
    <w:p w14:paraId="4B8093A3" w14:textId="6C28B284" w:rsidR="00DA4EB1" w:rsidRDefault="00DA4EB1" w:rsidP="003C1C60">
      <w:pPr>
        <w:pStyle w:val="BodyText"/>
        <w:sectPr w:rsidR="00DA4EB1" w:rsidSect="00EC4145">
          <w:headerReference w:type="default" r:id="rId29"/>
          <w:pgSz w:w="11906" w:h="16838"/>
          <w:pgMar w:top="2127" w:right="851" w:bottom="1276" w:left="851" w:header="567" w:footer="57" w:gutter="0"/>
          <w:cols w:space="708"/>
          <w:docGrid w:linePitch="360"/>
        </w:sectPr>
      </w:pPr>
    </w:p>
    <w:p w14:paraId="7748101E" w14:textId="502BCF3C" w:rsidR="00F7741C" w:rsidRPr="00F7741C" w:rsidRDefault="00F7741C" w:rsidP="007A4AFF">
      <w:pPr>
        <w:pStyle w:val="Heading2"/>
      </w:pPr>
      <w:bookmarkStart w:id="10" w:name="_Toc112751916"/>
      <w:r w:rsidRPr="00F7741C">
        <w:lastRenderedPageBreak/>
        <w:t>Approach</w:t>
      </w:r>
      <w:bookmarkEnd w:id="10"/>
    </w:p>
    <w:p w14:paraId="39FD58EA" w14:textId="5062B917" w:rsidR="00CC2FF3" w:rsidRPr="00CC2FF3" w:rsidRDefault="00CC2FF3" w:rsidP="00AC2893">
      <w:pPr>
        <w:pStyle w:val="Heading3"/>
        <w:rPr>
          <w:noProof/>
        </w:rPr>
      </w:pPr>
      <w:r w:rsidRPr="00CC2FF3">
        <w:rPr>
          <w:noProof/>
          <w:lang w:eastAsia="en-AU"/>
        </w:rPr>
        <w:drawing>
          <wp:anchor distT="0" distB="0" distL="114300" distR="114300" simplePos="0" relativeHeight="251658250" behindDoc="0" locked="0" layoutInCell="1" allowOverlap="1" wp14:anchorId="6796CD48" wp14:editId="000E67EE">
            <wp:simplePos x="0" y="0"/>
            <wp:positionH relativeFrom="margin">
              <wp:posOffset>2540</wp:posOffset>
            </wp:positionH>
            <wp:positionV relativeFrom="paragraph">
              <wp:posOffset>31115</wp:posOffset>
            </wp:positionV>
            <wp:extent cx="1416685" cy="3086100"/>
            <wp:effectExtent l="0" t="0" r="0" b="0"/>
            <wp:wrapThrough wrapText="bothSides">
              <wp:wrapPolygon edited="0">
                <wp:start x="2033" y="0"/>
                <wp:lineTo x="1162" y="133"/>
                <wp:lineTo x="0" y="1467"/>
                <wp:lineTo x="0" y="20000"/>
                <wp:lineTo x="3195" y="21333"/>
                <wp:lineTo x="6680" y="21467"/>
                <wp:lineTo x="18879" y="21467"/>
                <wp:lineTo x="19751" y="21333"/>
                <wp:lineTo x="21203" y="19200"/>
                <wp:lineTo x="21203" y="800"/>
                <wp:lineTo x="18299" y="0"/>
                <wp:lineTo x="13361" y="0"/>
                <wp:lineTo x="2033" y="0"/>
              </wp:wrapPolygon>
            </wp:wrapThrough>
            <wp:docPr id="9" name="Picture 9" descr="Approach&#10;- Indigenous led approach&#10;- Local / regional approach">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pproach&#10;- Indigenous led approach&#10;- Local / regional approach">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685" cy="308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2FF3">
        <w:rPr>
          <w:noProof/>
        </w:rPr>
        <w:t>Summary</w:t>
      </w:r>
    </w:p>
    <w:p w14:paraId="30F91923" w14:textId="2DC79277" w:rsidR="00F7741C" w:rsidRDefault="00F7741C" w:rsidP="00F7741C">
      <w:pPr>
        <w:pStyle w:val="BodyText"/>
        <w:rPr>
          <w:noProof/>
        </w:rPr>
      </w:pPr>
      <w:r>
        <w:rPr>
          <w:noProof/>
        </w:rPr>
        <w:t>The draft Strategy proposes an integrated national approach, for collaborative implementation by Indigenous ranger organisations, government agencies and the private sector. It is intended that the Strategy is implemented at the regional and local level, but feedback indicated that this is not clear enough in the draft Strategy. Although there is value in a national and consistent approach, a greater focus needs to be placed on an Indigenous-led and regional approach.</w:t>
      </w:r>
    </w:p>
    <w:p w14:paraId="5F462875" w14:textId="77777777" w:rsidR="00F7741C" w:rsidRDefault="00F7741C" w:rsidP="00F7741C">
      <w:pPr>
        <w:pStyle w:val="BodyText"/>
        <w:rPr>
          <w:noProof/>
        </w:rPr>
      </w:pPr>
      <w:r>
        <w:rPr>
          <w:noProof/>
        </w:rPr>
        <w:t>An Indigenous-led draft Strategy will elevate the voices of Traditional Owners, Indigenous Rangers, and Indigenous professionals across the sector. A regional approach will support sector growth whilst managing localised issues, working within regional frameworks, and meeting the needs of that specific place or community.</w:t>
      </w:r>
    </w:p>
    <w:p w14:paraId="50F46199" w14:textId="12C68282" w:rsidR="00F7741C" w:rsidRDefault="00F7741C" w:rsidP="00F7741C">
      <w:pPr>
        <w:pStyle w:val="BodyText"/>
        <w:rPr>
          <w:noProof/>
        </w:rPr>
      </w:pPr>
      <w:r>
        <w:rPr>
          <w:noProof/>
        </w:rPr>
        <w:t>This will enable the Indigenous Ranger sector to be led by the voice of Country and Indigenous communities.</w:t>
      </w:r>
    </w:p>
    <w:p w14:paraId="648980FA" w14:textId="2C770D59" w:rsidR="007840BC" w:rsidRPr="007840BC" w:rsidRDefault="007840BC" w:rsidP="00DC0EF9">
      <w:pPr>
        <w:pStyle w:val="BodyText"/>
        <w:shd w:val="clear" w:color="auto" w:fill="25303B"/>
        <w:spacing w:before="360" w:after="0"/>
        <w:ind w:right="868" w:firstLine="142"/>
        <w:outlineLvl w:val="2"/>
        <w:rPr>
          <w:b/>
          <w:bCs/>
          <w:color w:val="FFFFFF" w:themeColor="background1"/>
        </w:rPr>
      </w:pPr>
      <w:r w:rsidRPr="007840BC">
        <w:rPr>
          <w:b/>
          <w:bCs/>
          <w:color w:val="FFFFFF" w:themeColor="background1"/>
        </w:rPr>
        <w:t>Indigenous-led approach</w:t>
      </w:r>
    </w:p>
    <w:tbl>
      <w:tblPr>
        <w:tblStyle w:val="TableGrid"/>
        <w:tblW w:w="9360" w:type="dxa"/>
        <w:tblBorders>
          <w:top w:val="single" w:sz="4" w:space="0" w:color="25303B"/>
          <w:left w:val="single" w:sz="4" w:space="0" w:color="25303B"/>
          <w:bottom w:val="single" w:sz="4" w:space="0" w:color="25303B"/>
          <w:right w:val="single" w:sz="4" w:space="0" w:color="25303B"/>
          <w:insideH w:val="single" w:sz="4" w:space="0" w:color="25303B"/>
          <w:insideV w:val="single" w:sz="4" w:space="0" w:color="25303B"/>
        </w:tblBorders>
        <w:tblLayout w:type="fixed"/>
        <w:tblLook w:val="0020" w:firstRow="1" w:lastRow="0" w:firstColumn="0" w:lastColumn="0" w:noHBand="0" w:noVBand="0"/>
      </w:tblPr>
      <w:tblGrid>
        <w:gridCol w:w="1555"/>
        <w:gridCol w:w="7805"/>
      </w:tblGrid>
      <w:tr w:rsidR="005D72ED" w:rsidRPr="0006055F" w14:paraId="0AEB330E" w14:textId="77777777" w:rsidTr="00037C37">
        <w:tc>
          <w:tcPr>
            <w:tcW w:w="1555" w:type="dxa"/>
          </w:tcPr>
          <w:p w14:paraId="79284624" w14:textId="77777777" w:rsidR="005D72ED" w:rsidRPr="005D72ED" w:rsidRDefault="005D72ED" w:rsidP="00923012">
            <w:pPr>
              <w:pStyle w:val="BodyText"/>
              <w:spacing w:before="60" w:after="60"/>
              <w:rPr>
                <w:b/>
                <w:bCs/>
                <w:sz w:val="20"/>
              </w:rPr>
            </w:pPr>
            <w:r w:rsidRPr="005D72ED">
              <w:rPr>
                <w:b/>
                <w:bCs/>
                <w:sz w:val="20"/>
              </w:rPr>
              <w:t xml:space="preserve">Responded to: </w:t>
            </w:r>
          </w:p>
        </w:tc>
        <w:tc>
          <w:tcPr>
            <w:tcW w:w="7805" w:type="dxa"/>
          </w:tcPr>
          <w:p w14:paraId="1917DA67" w14:textId="77777777" w:rsidR="005D72ED" w:rsidRPr="005D72ED" w:rsidRDefault="005D72ED" w:rsidP="00EC4145">
            <w:pPr>
              <w:pStyle w:val="TableText"/>
              <w:spacing w:before="40" w:after="40"/>
              <w:ind w:left="0" w:right="0"/>
              <w:rPr>
                <w:rFonts w:asciiTheme="majorHAnsi" w:hAnsiTheme="majorHAnsi"/>
                <w:sz w:val="20"/>
                <w:szCs w:val="20"/>
              </w:rPr>
            </w:pPr>
            <w:r w:rsidRPr="005D72ED">
              <w:rPr>
                <w:rFonts w:asciiTheme="majorHAnsi" w:hAnsiTheme="majorHAnsi"/>
                <w:sz w:val="20"/>
                <w:szCs w:val="20"/>
              </w:rPr>
              <w:t>21 surveys</w:t>
            </w:r>
          </w:p>
          <w:p w14:paraId="432256B1" w14:textId="77777777" w:rsidR="005D72ED" w:rsidRPr="005D72ED" w:rsidRDefault="005D72ED" w:rsidP="00EC4145">
            <w:pPr>
              <w:pStyle w:val="TableText"/>
              <w:spacing w:before="40" w:after="40"/>
              <w:ind w:left="0" w:right="0"/>
              <w:rPr>
                <w:rFonts w:asciiTheme="majorHAnsi" w:hAnsiTheme="majorHAnsi"/>
                <w:sz w:val="20"/>
                <w:szCs w:val="20"/>
              </w:rPr>
            </w:pPr>
            <w:r w:rsidRPr="005D72ED">
              <w:rPr>
                <w:rFonts w:asciiTheme="majorHAnsi" w:hAnsiTheme="majorHAnsi"/>
                <w:sz w:val="20"/>
                <w:szCs w:val="20"/>
              </w:rPr>
              <w:t>20 workshop comments</w:t>
            </w:r>
          </w:p>
          <w:p w14:paraId="1764A3C3" w14:textId="77777777" w:rsidR="005D72ED" w:rsidRPr="005D72ED" w:rsidRDefault="005D72ED" w:rsidP="00EC4145">
            <w:pPr>
              <w:pStyle w:val="BodyText"/>
              <w:spacing w:before="40" w:after="40"/>
              <w:rPr>
                <w:rFonts w:asciiTheme="majorHAnsi" w:hAnsiTheme="majorHAnsi"/>
                <w:color w:val="auto"/>
                <w:sz w:val="20"/>
              </w:rPr>
            </w:pPr>
            <w:r w:rsidRPr="005D72ED">
              <w:rPr>
                <w:rFonts w:asciiTheme="majorHAnsi" w:hAnsiTheme="majorHAnsi"/>
                <w:color w:val="auto"/>
                <w:sz w:val="20"/>
              </w:rPr>
              <w:t>4 mentions in written submissions</w:t>
            </w:r>
          </w:p>
        </w:tc>
      </w:tr>
      <w:tr w:rsidR="005D72ED" w:rsidRPr="0006055F" w14:paraId="5CB8FED6" w14:textId="77777777" w:rsidTr="00037C37">
        <w:tc>
          <w:tcPr>
            <w:tcW w:w="1555" w:type="dxa"/>
          </w:tcPr>
          <w:p w14:paraId="7C1250F0" w14:textId="77777777" w:rsidR="005D72ED" w:rsidRPr="005D72ED" w:rsidRDefault="005D72ED" w:rsidP="00923012">
            <w:pPr>
              <w:pStyle w:val="BodyText"/>
              <w:spacing w:before="60" w:after="60"/>
              <w:rPr>
                <w:b/>
                <w:bCs/>
                <w:sz w:val="20"/>
              </w:rPr>
            </w:pPr>
            <w:r w:rsidRPr="005D72ED">
              <w:rPr>
                <w:b/>
                <w:bCs/>
                <w:sz w:val="20"/>
              </w:rPr>
              <w:t>Current approach</w:t>
            </w:r>
          </w:p>
        </w:tc>
        <w:tc>
          <w:tcPr>
            <w:tcW w:w="7805" w:type="dxa"/>
          </w:tcPr>
          <w:p w14:paraId="65B7F182" w14:textId="77777777" w:rsidR="005D72ED" w:rsidRPr="005D72ED" w:rsidRDefault="005D72ED" w:rsidP="00EC4145">
            <w:pPr>
              <w:pStyle w:val="BodyText"/>
              <w:spacing w:before="40" w:after="40"/>
              <w:rPr>
                <w:sz w:val="20"/>
              </w:rPr>
            </w:pPr>
            <w:r w:rsidRPr="005D72ED">
              <w:rPr>
                <w:sz w:val="20"/>
              </w:rPr>
              <w:t>The draft Strategy supports the empowerment of Indigenous communities to achieve Indigenous-led solutions that meet their particular needs and aspirations.</w:t>
            </w:r>
          </w:p>
        </w:tc>
      </w:tr>
      <w:tr w:rsidR="005D72ED" w:rsidRPr="0006055F" w14:paraId="0F842738" w14:textId="77777777" w:rsidTr="00037C37">
        <w:tc>
          <w:tcPr>
            <w:tcW w:w="1555" w:type="dxa"/>
          </w:tcPr>
          <w:p w14:paraId="40154630" w14:textId="77777777" w:rsidR="005D72ED" w:rsidRPr="005D72ED" w:rsidRDefault="005D72ED" w:rsidP="00923012">
            <w:pPr>
              <w:pStyle w:val="BodyText"/>
              <w:spacing w:before="60" w:after="60"/>
              <w:rPr>
                <w:b/>
                <w:bCs/>
                <w:sz w:val="20"/>
              </w:rPr>
            </w:pPr>
            <w:r w:rsidRPr="005D72ED">
              <w:rPr>
                <w:b/>
                <w:bCs/>
                <w:sz w:val="20"/>
              </w:rPr>
              <w:t>What we heard</w:t>
            </w:r>
          </w:p>
        </w:tc>
        <w:tc>
          <w:tcPr>
            <w:tcW w:w="7805" w:type="dxa"/>
          </w:tcPr>
          <w:p w14:paraId="0B326F3D" w14:textId="77777777" w:rsidR="005D72ED" w:rsidRPr="005D72ED" w:rsidRDefault="005D72ED" w:rsidP="00EC4145">
            <w:pPr>
              <w:pStyle w:val="BodyText"/>
              <w:spacing w:before="40" w:after="40"/>
              <w:rPr>
                <w:sz w:val="20"/>
              </w:rPr>
            </w:pPr>
            <w:r w:rsidRPr="005D72ED">
              <w:rPr>
                <w:b/>
                <w:bCs/>
                <w:sz w:val="20"/>
              </w:rPr>
              <w:t xml:space="preserve">Guided by Indigenous leadership:  </w:t>
            </w:r>
            <w:r w:rsidRPr="005D72ED">
              <w:rPr>
                <w:sz w:val="20"/>
              </w:rPr>
              <w:t>Stakeholders agreed with the importance of an Indigenous-led approach, with some noting that this could be achieved through reference groups and bodies as proposed in the draft Strategy.</w:t>
            </w:r>
          </w:p>
          <w:p w14:paraId="28E23BCC" w14:textId="5E70C216" w:rsidR="005D72ED" w:rsidRPr="005D72ED" w:rsidRDefault="005D72ED" w:rsidP="00EC4145">
            <w:pPr>
              <w:pStyle w:val="BodyText"/>
              <w:spacing w:before="40" w:after="40"/>
              <w:rPr>
                <w:sz w:val="20"/>
              </w:rPr>
            </w:pPr>
            <w:r w:rsidRPr="005D72ED">
              <w:rPr>
                <w:b/>
                <w:bCs/>
                <w:sz w:val="20"/>
              </w:rPr>
              <w:t>Further clarity on expectations for engagement:</w:t>
            </w:r>
            <w:r w:rsidRPr="005D72ED">
              <w:rPr>
                <w:sz w:val="20"/>
              </w:rPr>
              <w:t xml:space="preserve"> </w:t>
            </w:r>
            <w:r w:rsidR="00CC2FF3">
              <w:rPr>
                <w:sz w:val="20"/>
              </w:rPr>
              <w:t>S</w:t>
            </w:r>
            <w:r w:rsidRPr="005D72ED">
              <w:rPr>
                <w:sz w:val="20"/>
              </w:rPr>
              <w:t>takeholders noted the importance of recognising the decision-making authority of Traditional Owners</w:t>
            </w:r>
            <w:r w:rsidR="00CC2FF3">
              <w:rPr>
                <w:sz w:val="20"/>
              </w:rPr>
              <w:t xml:space="preserve"> in land and water management practices and programs</w:t>
            </w:r>
            <w:r w:rsidRPr="005D72ED">
              <w:rPr>
                <w:sz w:val="20"/>
              </w:rPr>
              <w:t>. Some noted that more detail around expectations for engaging and involving Traditional Custodians would further strengthen the Indigenous-led approach</w:t>
            </w:r>
            <w:r w:rsidR="00CC2FF3">
              <w:rPr>
                <w:sz w:val="20"/>
              </w:rPr>
              <w:t>.</w:t>
            </w:r>
          </w:p>
          <w:p w14:paraId="0A1CC346" w14:textId="26D2B03E" w:rsidR="005D72ED" w:rsidRPr="005D72ED" w:rsidRDefault="005D72ED" w:rsidP="00EC4145">
            <w:pPr>
              <w:pStyle w:val="BodyText"/>
              <w:spacing w:before="40" w:after="40"/>
              <w:rPr>
                <w:sz w:val="20"/>
              </w:rPr>
            </w:pPr>
            <w:r w:rsidRPr="005D72ED">
              <w:rPr>
                <w:b/>
                <w:bCs/>
                <w:sz w:val="20"/>
              </w:rPr>
              <w:t>Flexibility around cultural obligations</w:t>
            </w:r>
            <w:r w:rsidRPr="005D72ED">
              <w:rPr>
                <w:sz w:val="20"/>
              </w:rPr>
              <w:t>: Some stakeholders recognised the need for rangers to fulfil cultural and family obligations in parallel with employment duties. The development of flexible working arrangements that appropriately reflect and support these obligations could further improve outcomes for Indigenous ranger organisations and their employees</w:t>
            </w:r>
            <w:r w:rsidR="00CC2FF3">
              <w:rPr>
                <w:sz w:val="20"/>
              </w:rPr>
              <w:t>.</w:t>
            </w:r>
          </w:p>
          <w:p w14:paraId="0C7C16D2" w14:textId="7BC003BA" w:rsidR="005D72ED" w:rsidRPr="005D72ED" w:rsidRDefault="005D72ED" w:rsidP="00EC4145">
            <w:pPr>
              <w:pStyle w:val="BodyText"/>
              <w:spacing w:before="40" w:after="40"/>
              <w:rPr>
                <w:b/>
                <w:bCs/>
                <w:sz w:val="20"/>
              </w:rPr>
            </w:pPr>
            <w:r w:rsidRPr="005D72ED">
              <w:rPr>
                <w:b/>
                <w:bCs/>
                <w:sz w:val="20"/>
              </w:rPr>
              <w:t>Aspirational targets:</w:t>
            </w:r>
            <w:r w:rsidRPr="005D72ED">
              <w:rPr>
                <w:sz w:val="20"/>
              </w:rPr>
              <w:t xml:space="preserve"> Some stakeholders considered the proposed National Principles to be minimum standards as opposed to aspirational targets. They noted that principles and actions could encourage the sector to be more aligned with principles like self-determination and youth engagement, that are a strong focus of the Uluru Statement from the Heart and Closing the Gap targets</w:t>
            </w:r>
            <w:r w:rsidR="00CC2FF3">
              <w:rPr>
                <w:sz w:val="20"/>
              </w:rPr>
              <w:t>.</w:t>
            </w:r>
          </w:p>
        </w:tc>
      </w:tr>
    </w:tbl>
    <w:p w14:paraId="33AE710E" w14:textId="5AB015B2" w:rsidR="00AA1430" w:rsidRPr="004936BF" w:rsidRDefault="00AA1430" w:rsidP="003B3431">
      <w:pPr>
        <w:pStyle w:val="BodyText"/>
        <w:shd w:val="clear" w:color="auto" w:fill="25303B"/>
        <w:spacing w:before="360" w:after="0"/>
        <w:ind w:right="868" w:firstLine="142"/>
        <w:outlineLvl w:val="2"/>
        <w:rPr>
          <w:b/>
          <w:bCs/>
          <w:color w:val="FFFFFF" w:themeColor="background1"/>
        </w:rPr>
      </w:pPr>
      <w:r w:rsidRPr="004936BF">
        <w:rPr>
          <w:b/>
          <w:bCs/>
          <w:color w:val="FFFFFF" w:themeColor="background1"/>
        </w:rPr>
        <w:lastRenderedPageBreak/>
        <w:t>Local and regional approach</w:t>
      </w:r>
    </w:p>
    <w:tbl>
      <w:tblPr>
        <w:tblStyle w:val="TableGrid"/>
        <w:tblW w:w="9360" w:type="dxa"/>
        <w:tblBorders>
          <w:top w:val="single" w:sz="4" w:space="0" w:color="25303B"/>
          <w:left w:val="single" w:sz="4" w:space="0" w:color="25303B"/>
          <w:bottom w:val="single" w:sz="4" w:space="0" w:color="25303B"/>
          <w:right w:val="single" w:sz="4" w:space="0" w:color="25303B"/>
          <w:insideH w:val="single" w:sz="4" w:space="0" w:color="25303B"/>
          <w:insideV w:val="single" w:sz="4" w:space="0" w:color="25303B"/>
        </w:tblBorders>
        <w:tblLayout w:type="fixed"/>
        <w:tblLook w:val="0020" w:firstRow="1" w:lastRow="0" w:firstColumn="0" w:lastColumn="0" w:noHBand="0" w:noVBand="0"/>
      </w:tblPr>
      <w:tblGrid>
        <w:gridCol w:w="1555"/>
        <w:gridCol w:w="7805"/>
      </w:tblGrid>
      <w:tr w:rsidR="005D72ED" w:rsidRPr="0006055F" w14:paraId="4575924D" w14:textId="77777777" w:rsidTr="00037C37">
        <w:tc>
          <w:tcPr>
            <w:tcW w:w="1555" w:type="dxa"/>
          </w:tcPr>
          <w:p w14:paraId="112BA952" w14:textId="77777777" w:rsidR="005D72ED" w:rsidRPr="005D72ED" w:rsidRDefault="005D72ED" w:rsidP="00923012">
            <w:pPr>
              <w:pStyle w:val="BodyText"/>
              <w:spacing w:before="60" w:after="60"/>
              <w:rPr>
                <w:rFonts w:asciiTheme="majorHAnsi" w:hAnsiTheme="majorHAnsi"/>
                <w:b/>
                <w:bCs/>
                <w:sz w:val="20"/>
              </w:rPr>
            </w:pPr>
            <w:r w:rsidRPr="005D72ED">
              <w:rPr>
                <w:rFonts w:asciiTheme="majorHAnsi" w:hAnsiTheme="majorHAnsi"/>
                <w:b/>
                <w:bCs/>
                <w:sz w:val="20"/>
              </w:rPr>
              <w:t xml:space="preserve">Responded to: </w:t>
            </w:r>
          </w:p>
        </w:tc>
        <w:tc>
          <w:tcPr>
            <w:tcW w:w="7805" w:type="dxa"/>
          </w:tcPr>
          <w:p w14:paraId="530B6C61" w14:textId="77777777" w:rsidR="005D72ED" w:rsidRPr="005D72ED" w:rsidRDefault="005D72ED" w:rsidP="00923012">
            <w:pPr>
              <w:pStyle w:val="TableText"/>
              <w:ind w:left="0"/>
              <w:rPr>
                <w:rFonts w:asciiTheme="majorHAnsi" w:hAnsiTheme="majorHAnsi"/>
                <w:sz w:val="20"/>
                <w:szCs w:val="20"/>
              </w:rPr>
            </w:pPr>
            <w:r w:rsidRPr="005D72ED">
              <w:rPr>
                <w:rFonts w:asciiTheme="majorHAnsi" w:hAnsiTheme="majorHAnsi"/>
                <w:sz w:val="20"/>
                <w:szCs w:val="20"/>
              </w:rPr>
              <w:t>21 surveys</w:t>
            </w:r>
          </w:p>
          <w:p w14:paraId="7849AAEA" w14:textId="77777777" w:rsidR="005D72ED" w:rsidRPr="005D72ED" w:rsidRDefault="005D72ED" w:rsidP="00923012">
            <w:pPr>
              <w:pStyle w:val="TableText"/>
              <w:ind w:left="0"/>
              <w:rPr>
                <w:rFonts w:asciiTheme="majorHAnsi" w:hAnsiTheme="majorHAnsi"/>
                <w:sz w:val="20"/>
                <w:szCs w:val="20"/>
              </w:rPr>
            </w:pPr>
            <w:r w:rsidRPr="005D72ED">
              <w:rPr>
                <w:rFonts w:asciiTheme="majorHAnsi" w:hAnsiTheme="majorHAnsi"/>
                <w:sz w:val="20"/>
                <w:szCs w:val="20"/>
              </w:rPr>
              <w:t>138 workshop comments</w:t>
            </w:r>
          </w:p>
          <w:p w14:paraId="3D2EBF81" w14:textId="77777777" w:rsidR="005D72ED" w:rsidRPr="005D72ED" w:rsidRDefault="005D72ED" w:rsidP="00923012">
            <w:pPr>
              <w:pStyle w:val="BodyText"/>
              <w:spacing w:before="60" w:after="60"/>
              <w:rPr>
                <w:rFonts w:asciiTheme="majorHAnsi" w:hAnsiTheme="majorHAnsi"/>
                <w:color w:val="auto"/>
                <w:sz w:val="20"/>
              </w:rPr>
            </w:pPr>
            <w:r w:rsidRPr="005D72ED">
              <w:rPr>
                <w:rFonts w:asciiTheme="majorHAnsi" w:hAnsiTheme="majorHAnsi"/>
                <w:color w:val="auto"/>
                <w:sz w:val="20"/>
              </w:rPr>
              <w:t>58 mentions in written submissions</w:t>
            </w:r>
          </w:p>
        </w:tc>
      </w:tr>
      <w:tr w:rsidR="005D72ED" w:rsidRPr="0006055F" w14:paraId="4876699A" w14:textId="77777777" w:rsidTr="00037C37">
        <w:tc>
          <w:tcPr>
            <w:tcW w:w="1555" w:type="dxa"/>
          </w:tcPr>
          <w:p w14:paraId="4A7A7707" w14:textId="77777777" w:rsidR="005D72ED" w:rsidRPr="005D72ED" w:rsidRDefault="005D72ED" w:rsidP="00923012">
            <w:pPr>
              <w:pStyle w:val="BodyText"/>
              <w:spacing w:before="60" w:after="60"/>
              <w:rPr>
                <w:rFonts w:asciiTheme="majorHAnsi" w:hAnsiTheme="majorHAnsi"/>
                <w:b/>
                <w:bCs/>
                <w:sz w:val="20"/>
              </w:rPr>
            </w:pPr>
            <w:r w:rsidRPr="005D72ED">
              <w:rPr>
                <w:rFonts w:asciiTheme="majorHAnsi" w:hAnsiTheme="majorHAnsi"/>
                <w:b/>
                <w:bCs/>
                <w:sz w:val="20"/>
              </w:rPr>
              <w:t>Current approach</w:t>
            </w:r>
          </w:p>
        </w:tc>
        <w:tc>
          <w:tcPr>
            <w:tcW w:w="7805" w:type="dxa"/>
          </w:tcPr>
          <w:p w14:paraId="57352653" w14:textId="77777777" w:rsidR="005D72ED" w:rsidRPr="005D72ED" w:rsidRDefault="005D72ED" w:rsidP="00923012">
            <w:pPr>
              <w:pStyle w:val="TableText"/>
              <w:ind w:left="0"/>
              <w:rPr>
                <w:rFonts w:asciiTheme="majorHAnsi" w:hAnsiTheme="majorHAnsi"/>
                <w:sz w:val="20"/>
                <w:szCs w:val="20"/>
              </w:rPr>
            </w:pPr>
            <w:r w:rsidRPr="005D72ED">
              <w:rPr>
                <w:rFonts w:asciiTheme="majorHAnsi" w:hAnsiTheme="majorHAnsi"/>
                <w:sz w:val="20"/>
                <w:szCs w:val="20"/>
              </w:rPr>
              <w:t xml:space="preserve">The draft Strategy is proposed to support an integrated, national approach that will be relevant to all Indigenous ranger organisations, governments and private sector stakeholders. </w:t>
            </w:r>
          </w:p>
          <w:p w14:paraId="2D0C35BD" w14:textId="77777777" w:rsidR="005D72ED" w:rsidRPr="005D72ED" w:rsidRDefault="005D72ED" w:rsidP="00923012">
            <w:pPr>
              <w:pStyle w:val="TableText"/>
              <w:ind w:left="0"/>
              <w:rPr>
                <w:rFonts w:asciiTheme="majorHAnsi" w:hAnsiTheme="majorHAnsi"/>
                <w:sz w:val="20"/>
                <w:szCs w:val="20"/>
              </w:rPr>
            </w:pPr>
            <w:r w:rsidRPr="005D72ED">
              <w:rPr>
                <w:rFonts w:asciiTheme="majorHAnsi" w:hAnsiTheme="majorHAnsi"/>
                <w:sz w:val="20"/>
                <w:szCs w:val="20"/>
              </w:rPr>
              <w:t xml:space="preserve">An element of the national approach is detailed implementation plans, to allow for region-specific place-based approaches. This is proposed to support different stakeholders with the regional implementation of a national Strategy.  </w:t>
            </w:r>
          </w:p>
        </w:tc>
      </w:tr>
      <w:tr w:rsidR="005D72ED" w:rsidRPr="0006055F" w14:paraId="5013075B" w14:textId="77777777" w:rsidTr="00037C37">
        <w:tc>
          <w:tcPr>
            <w:tcW w:w="1555" w:type="dxa"/>
          </w:tcPr>
          <w:p w14:paraId="01BE1FE7" w14:textId="77777777" w:rsidR="005D72ED" w:rsidRPr="005D72ED" w:rsidRDefault="005D72ED" w:rsidP="00923012">
            <w:pPr>
              <w:pStyle w:val="BodyText"/>
              <w:spacing w:before="60" w:after="60"/>
              <w:rPr>
                <w:rFonts w:asciiTheme="majorHAnsi" w:hAnsiTheme="majorHAnsi"/>
                <w:b/>
                <w:bCs/>
                <w:sz w:val="20"/>
              </w:rPr>
            </w:pPr>
            <w:r w:rsidRPr="005D72ED">
              <w:rPr>
                <w:rFonts w:asciiTheme="majorHAnsi" w:hAnsiTheme="majorHAnsi"/>
                <w:b/>
                <w:bCs/>
                <w:sz w:val="20"/>
              </w:rPr>
              <w:t>What we heard</w:t>
            </w:r>
          </w:p>
        </w:tc>
        <w:tc>
          <w:tcPr>
            <w:tcW w:w="7805" w:type="dxa"/>
          </w:tcPr>
          <w:p w14:paraId="1684D818" w14:textId="11FB3072" w:rsidR="00DE51A2" w:rsidRPr="00DE51A2" w:rsidRDefault="00DE51A2" w:rsidP="00923012">
            <w:pPr>
              <w:pStyle w:val="BodyText"/>
              <w:spacing w:before="60" w:after="60"/>
              <w:rPr>
                <w:rFonts w:asciiTheme="majorHAnsi" w:hAnsiTheme="majorHAnsi"/>
                <w:sz w:val="20"/>
              </w:rPr>
            </w:pPr>
            <w:r w:rsidRPr="00DE51A2">
              <w:rPr>
                <w:rFonts w:asciiTheme="majorHAnsi" w:hAnsiTheme="majorHAnsi"/>
                <w:b/>
                <w:bCs/>
                <w:sz w:val="20"/>
              </w:rPr>
              <w:t xml:space="preserve">Support for national </w:t>
            </w:r>
            <w:r w:rsidRPr="00EC68A7">
              <w:rPr>
                <w:rFonts w:asciiTheme="majorHAnsi" w:hAnsiTheme="majorHAnsi"/>
                <w:b/>
                <w:bCs/>
                <w:sz w:val="20"/>
              </w:rPr>
              <w:t xml:space="preserve">principles: </w:t>
            </w:r>
            <w:r w:rsidRPr="00EC68A7">
              <w:rPr>
                <w:rFonts w:asciiTheme="majorHAnsi" w:hAnsiTheme="majorHAnsi"/>
                <w:sz w:val="20"/>
              </w:rPr>
              <w:t xml:space="preserve">Most stakeholders agreed that national principles are important. While some stakeholders </w:t>
            </w:r>
            <w:r w:rsidR="00EC68A7" w:rsidRPr="00EC68A7">
              <w:rPr>
                <w:rFonts w:asciiTheme="majorHAnsi" w:hAnsiTheme="majorHAnsi"/>
                <w:sz w:val="20"/>
              </w:rPr>
              <w:t xml:space="preserve">agreed with the national approach and principles overall, some suggested additional national principles to </w:t>
            </w:r>
            <w:r w:rsidRPr="00EC68A7">
              <w:rPr>
                <w:rFonts w:asciiTheme="majorHAnsi" w:hAnsiTheme="majorHAnsi"/>
                <w:sz w:val="20"/>
              </w:rPr>
              <w:t>reflect the importance of Country and culture</w:t>
            </w:r>
            <w:r w:rsidR="00EC68A7" w:rsidRPr="00EC68A7">
              <w:rPr>
                <w:rFonts w:asciiTheme="majorHAnsi" w:hAnsiTheme="majorHAnsi"/>
                <w:sz w:val="20"/>
              </w:rPr>
              <w:t>.</w:t>
            </w:r>
          </w:p>
          <w:p w14:paraId="75DA840E" w14:textId="1692BDB7" w:rsidR="005D72ED" w:rsidRPr="005D72ED" w:rsidRDefault="005D72ED" w:rsidP="00923012">
            <w:pPr>
              <w:pStyle w:val="BodyText"/>
              <w:spacing w:before="60" w:after="60"/>
              <w:rPr>
                <w:rFonts w:asciiTheme="majorHAnsi" w:hAnsiTheme="majorHAnsi"/>
                <w:sz w:val="20"/>
              </w:rPr>
            </w:pPr>
            <w:r w:rsidRPr="005D72ED">
              <w:rPr>
                <w:rFonts w:asciiTheme="majorHAnsi" w:hAnsiTheme="majorHAnsi"/>
                <w:b/>
                <w:bCs/>
                <w:sz w:val="20"/>
              </w:rPr>
              <w:t xml:space="preserve">Preference for a regional-based approach: </w:t>
            </w:r>
            <w:r w:rsidRPr="005D72ED">
              <w:rPr>
                <w:rFonts w:asciiTheme="majorHAnsi" w:hAnsiTheme="majorHAnsi"/>
                <w:sz w:val="20"/>
              </w:rPr>
              <w:t>While stakeholders recognised the value in a national approach</w:t>
            </w:r>
            <w:r w:rsidR="00CC2FF3">
              <w:rPr>
                <w:rFonts w:asciiTheme="majorHAnsi" w:hAnsiTheme="majorHAnsi"/>
                <w:sz w:val="20"/>
              </w:rPr>
              <w:t xml:space="preserve"> and </w:t>
            </w:r>
            <w:r w:rsidRPr="005D72ED">
              <w:rPr>
                <w:rFonts w:asciiTheme="majorHAnsi" w:hAnsiTheme="majorHAnsi"/>
                <w:sz w:val="20"/>
              </w:rPr>
              <w:t>principles, some expressed concern about a top-down approach failing to recognise the different needs, challenges and aspirations of stakeholders at local and regional levels</w:t>
            </w:r>
            <w:r w:rsidR="00CC2FF3">
              <w:rPr>
                <w:rFonts w:asciiTheme="majorHAnsi" w:hAnsiTheme="majorHAnsi"/>
                <w:sz w:val="20"/>
              </w:rPr>
              <w:t>.</w:t>
            </w:r>
          </w:p>
          <w:p w14:paraId="5B09148F" w14:textId="77777777" w:rsidR="005D72ED" w:rsidRPr="005D72ED" w:rsidRDefault="005D72ED" w:rsidP="00923012">
            <w:pPr>
              <w:spacing w:before="60" w:after="60"/>
              <w:rPr>
                <w:rFonts w:asciiTheme="majorHAnsi" w:eastAsia="Arial" w:hAnsiTheme="majorHAnsi" w:cs="Times New Roman"/>
              </w:rPr>
            </w:pPr>
            <w:r w:rsidRPr="005D72ED">
              <w:rPr>
                <w:rFonts w:asciiTheme="majorHAnsi" w:eastAsia="Arial" w:hAnsiTheme="majorHAnsi" w:cs="Times New Roman"/>
                <w:b/>
                <w:bCs/>
              </w:rPr>
              <w:t>Driven by local voices:</w:t>
            </w:r>
            <w:r w:rsidRPr="005D72ED">
              <w:rPr>
                <w:rFonts w:asciiTheme="majorHAnsi" w:eastAsia="Arial" w:hAnsiTheme="majorHAnsi" w:cs="Times New Roman"/>
              </w:rPr>
              <w:t xml:space="preserve"> Stakeholders emphasised that for the National Approach to be successful, it must be driven by local and regional voices, to keep what is important to community at the forefront.</w:t>
            </w:r>
          </w:p>
          <w:p w14:paraId="06668C17" w14:textId="1D7B3043" w:rsidR="005D72ED" w:rsidRPr="005D72ED" w:rsidRDefault="005D72ED" w:rsidP="00923012">
            <w:pPr>
              <w:pStyle w:val="BodyText"/>
              <w:spacing w:before="60" w:after="60"/>
              <w:rPr>
                <w:rFonts w:asciiTheme="majorHAnsi" w:hAnsiTheme="majorHAnsi"/>
                <w:sz w:val="20"/>
              </w:rPr>
            </w:pPr>
            <w:r w:rsidRPr="005D72ED">
              <w:rPr>
                <w:rFonts w:asciiTheme="majorHAnsi" w:hAnsiTheme="majorHAnsi"/>
                <w:b/>
                <w:bCs/>
                <w:sz w:val="20"/>
              </w:rPr>
              <w:t>Leverage existing governance structures:</w:t>
            </w:r>
            <w:r w:rsidRPr="005D72ED">
              <w:rPr>
                <w:rFonts w:asciiTheme="majorHAnsi" w:hAnsiTheme="majorHAnsi"/>
                <w:sz w:val="20"/>
              </w:rPr>
              <w:t xml:space="preserve"> Some stakeholders identified opportunities for the draft Strategy to leverage existing governance structures in specific communities or regions. This may improve implementation and reduce duplication. </w:t>
            </w:r>
          </w:p>
          <w:p w14:paraId="085C180B" w14:textId="03A084A4" w:rsidR="005D72ED" w:rsidRPr="005D72ED" w:rsidRDefault="005D72ED" w:rsidP="00923012">
            <w:pPr>
              <w:pStyle w:val="ListBullet0"/>
              <w:numPr>
                <w:ilvl w:val="0"/>
                <w:numId w:val="0"/>
              </w:numPr>
              <w:rPr>
                <w:rFonts w:asciiTheme="majorHAnsi" w:hAnsiTheme="majorHAnsi"/>
                <w:b/>
              </w:rPr>
            </w:pPr>
            <w:r w:rsidRPr="005D72ED">
              <w:rPr>
                <w:rFonts w:asciiTheme="majorHAnsi" w:hAnsiTheme="majorHAnsi"/>
                <w:b/>
                <w:bCs/>
                <w:szCs w:val="20"/>
              </w:rPr>
              <w:t xml:space="preserve">Consider resourcing required to implement the Strategy: </w:t>
            </w:r>
            <w:r w:rsidRPr="005D72ED">
              <w:rPr>
                <w:rFonts w:asciiTheme="majorHAnsi" w:hAnsiTheme="majorHAnsi"/>
                <w:szCs w:val="20"/>
              </w:rPr>
              <w:t xml:space="preserve">Indigenous ranger organisations face </w:t>
            </w:r>
            <w:r w:rsidR="00026592">
              <w:rPr>
                <w:rFonts w:asciiTheme="majorHAnsi" w:hAnsiTheme="majorHAnsi"/>
                <w:szCs w:val="20"/>
              </w:rPr>
              <w:t xml:space="preserve">existing </w:t>
            </w:r>
            <w:r w:rsidRPr="005D72ED">
              <w:rPr>
                <w:rFonts w:asciiTheme="majorHAnsi" w:hAnsiTheme="majorHAnsi"/>
                <w:szCs w:val="20"/>
              </w:rPr>
              <w:t>resourcing and capacity</w:t>
            </w:r>
            <w:r w:rsidR="00026592">
              <w:rPr>
                <w:rFonts w:asciiTheme="majorHAnsi" w:hAnsiTheme="majorHAnsi"/>
                <w:szCs w:val="20"/>
              </w:rPr>
              <w:t xml:space="preserve"> challenges, with concerns raised</w:t>
            </w:r>
            <w:r w:rsidRPr="005D72ED">
              <w:rPr>
                <w:rFonts w:asciiTheme="majorHAnsi" w:hAnsiTheme="majorHAnsi"/>
                <w:szCs w:val="20"/>
              </w:rPr>
              <w:t xml:space="preserve"> about the potential administrative burden that the reporting, monitoring and governance of the draft Strategy could </w:t>
            </w:r>
            <w:r w:rsidR="00026592">
              <w:rPr>
                <w:rFonts w:asciiTheme="majorHAnsi" w:hAnsiTheme="majorHAnsi"/>
                <w:szCs w:val="20"/>
              </w:rPr>
              <w:t>bring</w:t>
            </w:r>
            <w:r w:rsidRPr="005D72ED">
              <w:rPr>
                <w:rFonts w:asciiTheme="majorHAnsi" w:hAnsiTheme="majorHAnsi"/>
                <w:szCs w:val="20"/>
              </w:rPr>
              <w:t xml:space="preserve">. Although there was a strong preference for a regional place-based approach, it was also suggested that a national approach or governance structure could work to alleviate some of this administrative burden (through the Indigenous Ranger Industry Body for example). </w:t>
            </w:r>
          </w:p>
        </w:tc>
      </w:tr>
    </w:tbl>
    <w:p w14:paraId="2DCEB816" w14:textId="504D74E0" w:rsidR="009234E1" w:rsidRDefault="009234E1" w:rsidP="003C1C60">
      <w:pPr>
        <w:pStyle w:val="BodyText"/>
        <w:sectPr w:rsidR="009234E1" w:rsidSect="00EC4145">
          <w:headerReference w:type="default" r:id="rId31"/>
          <w:pgSz w:w="11906" w:h="16838"/>
          <w:pgMar w:top="1985" w:right="851" w:bottom="1560" w:left="851" w:header="567" w:footer="57" w:gutter="0"/>
          <w:cols w:space="708"/>
          <w:docGrid w:linePitch="360"/>
        </w:sectPr>
      </w:pPr>
    </w:p>
    <w:p w14:paraId="384EB600" w14:textId="303628A3" w:rsidR="005D72ED" w:rsidRPr="006D44F7" w:rsidRDefault="00100F76" w:rsidP="007A4AFF">
      <w:pPr>
        <w:pStyle w:val="Heading2"/>
      </w:pPr>
      <w:bookmarkStart w:id="11" w:name="_Toc112751917"/>
      <w:r w:rsidRPr="00026592">
        <w:rPr>
          <w:b w:val="0"/>
          <w:noProof/>
          <w:lang w:eastAsia="en-AU"/>
        </w:rPr>
        <w:lastRenderedPageBreak/>
        <w:drawing>
          <wp:anchor distT="0" distB="0" distL="114300" distR="114300" simplePos="0" relativeHeight="251658245" behindDoc="0" locked="0" layoutInCell="1" allowOverlap="1" wp14:anchorId="64091DF5" wp14:editId="2D94726A">
            <wp:simplePos x="0" y="0"/>
            <wp:positionH relativeFrom="margin">
              <wp:posOffset>0</wp:posOffset>
            </wp:positionH>
            <wp:positionV relativeFrom="paragraph">
              <wp:posOffset>497840</wp:posOffset>
            </wp:positionV>
            <wp:extent cx="1459865" cy="3023235"/>
            <wp:effectExtent l="0" t="0" r="6985" b="5715"/>
            <wp:wrapThrough wrapText="bothSides">
              <wp:wrapPolygon edited="0">
                <wp:start x="6765" y="0"/>
                <wp:lineTo x="3382" y="272"/>
                <wp:lineTo x="0" y="1361"/>
                <wp:lineTo x="0" y="20416"/>
                <wp:lineTo x="1691" y="21505"/>
                <wp:lineTo x="3100" y="21505"/>
                <wp:lineTo x="12402" y="21505"/>
                <wp:lineTo x="17757" y="21505"/>
                <wp:lineTo x="21421" y="20688"/>
                <wp:lineTo x="21421" y="1361"/>
                <wp:lineTo x="19730" y="272"/>
                <wp:lineTo x="18039" y="0"/>
                <wp:lineTo x="6765" y="0"/>
              </wp:wrapPolygon>
            </wp:wrapThrough>
            <wp:docPr id="250" name="Picture 250" descr="Strategy in Operation&#10;- Scope of the strategy&#10;- Alignment&#10;- Capacity and capability building&#10;- Monitoring and evaluation&#10;- Indigenous ranger industry body proposal&#10;- Strong economy">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Strategy in Operation&#10;- Scope of the strategy&#10;- Alignment&#10;- Capacity and capability building&#10;- Monitoring and evaluation&#10;- Indigenous ranger industry body proposal&#10;- Strong economy">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0"/>
                        </a:ext>
                      </a:extLst>
                    </pic:cNvPr>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1459865" cy="302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72ED" w:rsidRPr="006D44F7">
        <w:t>Strategy in operation</w:t>
      </w:r>
      <w:bookmarkEnd w:id="11"/>
    </w:p>
    <w:p w14:paraId="4BB10D29" w14:textId="50643AF2" w:rsidR="00026592" w:rsidRPr="00026592" w:rsidRDefault="00026592" w:rsidP="00AC2893">
      <w:pPr>
        <w:pStyle w:val="Heading3"/>
      </w:pPr>
      <w:r w:rsidRPr="00026592">
        <w:t>Summary</w:t>
      </w:r>
    </w:p>
    <w:p w14:paraId="00A2EAA2" w14:textId="4A5C22D4" w:rsidR="005D72ED" w:rsidRDefault="005D72ED" w:rsidP="005D72ED">
      <w:pPr>
        <w:pStyle w:val="BodyText"/>
      </w:pPr>
      <w:r>
        <w:t xml:space="preserve">The draft Strategy provides an important framework for the Indigenous Ranger Sector to grow over the next six years. Strategy implementation will have influence on the success of the sector. There are opportunities for improving the draft Strategy so that it is complimentary to, and aligned with, the current needs of the sector, and the gaps in existing policies. </w:t>
      </w:r>
    </w:p>
    <w:p w14:paraId="204E75BE" w14:textId="13F70291" w:rsidR="006D44F7" w:rsidRDefault="005D72ED" w:rsidP="008D16A6">
      <w:pPr>
        <w:pStyle w:val="BodyText"/>
        <w:spacing w:after="1080"/>
      </w:pPr>
      <w:r>
        <w:t>It is important to clarify the purpose and scope of the draft Strategy, articulate how it will align with existing legislation and policies, how success will be monitored, and how it will build the capacity of Indigenous rangers. This will support the function and operation of the draft Strategy in the long-term.</w:t>
      </w:r>
    </w:p>
    <w:p w14:paraId="2A83BA14" w14:textId="22B797E2" w:rsidR="006D44F7" w:rsidRPr="0029406C" w:rsidRDefault="00AA1430" w:rsidP="006F24D9">
      <w:pPr>
        <w:shd w:val="clear" w:color="auto" w:fill="00948D"/>
        <w:spacing w:before="240" w:after="0"/>
        <w:ind w:right="584" w:firstLine="142"/>
        <w:outlineLvl w:val="2"/>
        <w:rPr>
          <w:rFonts w:asciiTheme="majorHAnsi" w:hAnsiTheme="majorHAnsi"/>
          <w:b/>
          <w:bCs/>
          <w:color w:val="FFFFFF" w:themeColor="background1"/>
          <w:sz w:val="22"/>
          <w:szCs w:val="22"/>
        </w:rPr>
      </w:pPr>
      <w:r w:rsidRPr="0029406C">
        <w:rPr>
          <w:rFonts w:asciiTheme="majorHAnsi" w:hAnsiTheme="majorHAnsi"/>
          <w:b/>
          <w:bCs/>
          <w:color w:val="FFFFFF" w:themeColor="background1"/>
          <w:sz w:val="22"/>
          <w:szCs w:val="22"/>
        </w:rPr>
        <w:t>Scope of the strategy</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54FF1EBE" w14:textId="77777777" w:rsidTr="00037C37">
        <w:tc>
          <w:tcPr>
            <w:tcW w:w="1555" w:type="dxa"/>
          </w:tcPr>
          <w:p w14:paraId="6B1A9008"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 xml:space="preserve">Responded to: </w:t>
            </w:r>
          </w:p>
        </w:tc>
        <w:tc>
          <w:tcPr>
            <w:tcW w:w="8079" w:type="dxa"/>
          </w:tcPr>
          <w:p w14:paraId="75147159"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5 surveys</w:t>
            </w:r>
          </w:p>
          <w:p w14:paraId="2C4D59A5"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57 workshop comments</w:t>
            </w:r>
          </w:p>
          <w:p w14:paraId="2E74E197" w14:textId="77777777" w:rsidR="006D44F7" w:rsidRPr="006D44F7" w:rsidRDefault="006D44F7" w:rsidP="00923012">
            <w:pPr>
              <w:pStyle w:val="BodyText"/>
              <w:spacing w:before="60" w:after="60"/>
              <w:rPr>
                <w:rFonts w:asciiTheme="majorHAnsi" w:hAnsiTheme="majorHAnsi"/>
                <w:color w:val="auto"/>
                <w:sz w:val="20"/>
              </w:rPr>
            </w:pPr>
            <w:r w:rsidRPr="006D44F7">
              <w:rPr>
                <w:rFonts w:asciiTheme="majorHAnsi" w:hAnsiTheme="majorHAnsi"/>
                <w:color w:val="auto"/>
                <w:sz w:val="20"/>
              </w:rPr>
              <w:t>66 mentions in written submissions</w:t>
            </w:r>
          </w:p>
        </w:tc>
      </w:tr>
      <w:tr w:rsidR="006D44F7" w:rsidRPr="0006055F" w14:paraId="581E0E8E" w14:textId="77777777" w:rsidTr="00037C37">
        <w:tc>
          <w:tcPr>
            <w:tcW w:w="1555" w:type="dxa"/>
          </w:tcPr>
          <w:p w14:paraId="5A4B4466"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Current approach</w:t>
            </w:r>
          </w:p>
        </w:tc>
        <w:tc>
          <w:tcPr>
            <w:tcW w:w="8079" w:type="dxa"/>
          </w:tcPr>
          <w:p w14:paraId="148BF40B" w14:textId="7AE0E3AD"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 xml:space="preserve">The draft Strategy identifies the Indigenous Ranger Sector as </w:t>
            </w:r>
            <w:r w:rsidR="007E2589">
              <w:rPr>
                <w:rFonts w:asciiTheme="majorHAnsi" w:hAnsiTheme="majorHAnsi"/>
                <w:sz w:val="20"/>
                <w:szCs w:val="20"/>
              </w:rPr>
              <w:t>comprised</w:t>
            </w:r>
            <w:r w:rsidR="007E2589" w:rsidRPr="006D44F7">
              <w:rPr>
                <w:rFonts w:asciiTheme="majorHAnsi" w:hAnsiTheme="majorHAnsi"/>
                <w:sz w:val="20"/>
                <w:szCs w:val="20"/>
              </w:rPr>
              <w:t xml:space="preserve"> </w:t>
            </w:r>
            <w:r w:rsidRPr="006D44F7">
              <w:rPr>
                <w:rFonts w:asciiTheme="majorHAnsi" w:hAnsiTheme="majorHAnsi"/>
                <w:sz w:val="20"/>
                <w:szCs w:val="20"/>
              </w:rPr>
              <w:t xml:space="preserve">of community-based organisations that operate ranger groups to carry out management of Country in their regions. It also identifies that the draft Strategy applies to Indigenous ranger organisations, government agencies and private sector companies. </w:t>
            </w:r>
          </w:p>
        </w:tc>
      </w:tr>
      <w:tr w:rsidR="006D44F7" w:rsidRPr="0006055F" w14:paraId="739610B1" w14:textId="77777777" w:rsidTr="00037C37">
        <w:tc>
          <w:tcPr>
            <w:tcW w:w="1555" w:type="dxa"/>
          </w:tcPr>
          <w:p w14:paraId="14213F25"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What we heard</w:t>
            </w:r>
          </w:p>
        </w:tc>
        <w:tc>
          <w:tcPr>
            <w:tcW w:w="8079" w:type="dxa"/>
          </w:tcPr>
          <w:p w14:paraId="5A8034F3" w14:textId="41CDF75A"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Clarity on who the Strategy applies to: </w:t>
            </w:r>
            <w:r w:rsidRPr="006D44F7">
              <w:rPr>
                <w:rFonts w:asciiTheme="majorHAnsi" w:hAnsiTheme="majorHAnsi"/>
                <w:szCs w:val="20"/>
              </w:rPr>
              <w:t xml:space="preserve">Some stakeholders questioned who the draft Strategy would apply to, and how it would interact with organisations outside of the sector. It </w:t>
            </w:r>
            <w:r w:rsidR="00C35FE0">
              <w:rPr>
                <w:rFonts w:asciiTheme="majorHAnsi" w:hAnsiTheme="majorHAnsi"/>
                <w:szCs w:val="20"/>
              </w:rPr>
              <w:t>will</w:t>
            </w:r>
            <w:r w:rsidRPr="006D44F7">
              <w:rPr>
                <w:rFonts w:asciiTheme="majorHAnsi" w:hAnsiTheme="majorHAnsi"/>
                <w:szCs w:val="20"/>
              </w:rPr>
              <w:t xml:space="preserve"> be important for the Strategy to be inclusive and allow coordination with natural resource management organisations, Indigenous Protected Areas, and other relevant organisations that may not be clearly identified as Indigenous ranger organisations.</w:t>
            </w:r>
          </w:p>
          <w:p w14:paraId="037C2533" w14:textId="5EBA17EE" w:rsid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Challenges with broad principles: </w:t>
            </w:r>
            <w:r w:rsidR="00C35FE0">
              <w:rPr>
                <w:rFonts w:asciiTheme="majorHAnsi" w:hAnsiTheme="majorHAnsi"/>
                <w:szCs w:val="20"/>
              </w:rPr>
              <w:t>There may be</w:t>
            </w:r>
            <w:r w:rsidRPr="006D44F7">
              <w:rPr>
                <w:rFonts w:asciiTheme="majorHAnsi" w:hAnsiTheme="majorHAnsi"/>
                <w:szCs w:val="20"/>
              </w:rPr>
              <w:t xml:space="preserve"> challenges with applying broad principles at the local level to create meaningful change. There was concern that the national principles could be misinterpreted at the local level.</w:t>
            </w:r>
          </w:p>
          <w:p w14:paraId="4CABBD9D" w14:textId="77D90852" w:rsidR="006D44F7" w:rsidRPr="006D44F7" w:rsidRDefault="006D44F7" w:rsidP="00923012">
            <w:pPr>
              <w:pStyle w:val="ListBullet0"/>
              <w:numPr>
                <w:ilvl w:val="0"/>
                <w:numId w:val="0"/>
              </w:numPr>
              <w:rPr>
                <w:rFonts w:asciiTheme="majorHAnsi" w:hAnsiTheme="majorHAnsi"/>
                <w:b/>
                <w:bCs/>
                <w:szCs w:val="20"/>
              </w:rPr>
            </w:pPr>
            <w:r w:rsidRPr="006D44F7">
              <w:rPr>
                <w:rFonts w:asciiTheme="majorHAnsi" w:hAnsiTheme="majorHAnsi"/>
                <w:b/>
                <w:bCs/>
                <w:szCs w:val="20"/>
              </w:rPr>
              <w:t>Guidance on how the Strategy would be applied:</w:t>
            </w:r>
            <w:r w:rsidRPr="006D44F7">
              <w:rPr>
                <w:rFonts w:asciiTheme="majorHAnsi" w:hAnsiTheme="majorHAnsi"/>
                <w:szCs w:val="20"/>
              </w:rPr>
              <w:t xml:space="preserve"> </w:t>
            </w:r>
            <w:r w:rsidR="007E2589">
              <w:rPr>
                <w:rFonts w:asciiTheme="majorHAnsi" w:hAnsiTheme="majorHAnsi"/>
                <w:szCs w:val="20"/>
              </w:rPr>
              <w:t>There were r</w:t>
            </w:r>
            <w:r w:rsidRPr="006D44F7">
              <w:rPr>
                <w:rFonts w:asciiTheme="majorHAnsi" w:hAnsiTheme="majorHAnsi"/>
                <w:szCs w:val="20"/>
              </w:rPr>
              <w:t>equest</w:t>
            </w:r>
            <w:r w:rsidR="00C35FE0">
              <w:rPr>
                <w:rFonts w:asciiTheme="majorHAnsi" w:hAnsiTheme="majorHAnsi"/>
                <w:szCs w:val="20"/>
              </w:rPr>
              <w:t>s for</w:t>
            </w:r>
            <w:r w:rsidRPr="006D44F7">
              <w:rPr>
                <w:rFonts w:asciiTheme="majorHAnsi" w:hAnsiTheme="majorHAnsi"/>
                <w:szCs w:val="20"/>
              </w:rPr>
              <w:t xml:space="preserve"> more guidance in the Strategy regarding how the actions would be implemented. </w:t>
            </w:r>
            <w:r w:rsidR="00C35FE0">
              <w:rPr>
                <w:rFonts w:asciiTheme="majorHAnsi" w:hAnsiTheme="majorHAnsi"/>
                <w:szCs w:val="20"/>
              </w:rPr>
              <w:t>F</w:t>
            </w:r>
            <w:r w:rsidRPr="006D44F7">
              <w:rPr>
                <w:rFonts w:asciiTheme="majorHAnsi" w:hAnsiTheme="majorHAnsi"/>
                <w:szCs w:val="20"/>
              </w:rPr>
              <w:t>urther clarity on the detailed implementation plans and proposed roles and responsibilities of relevant stakeholders could increase support for a national approach, and reduce potential for misinterpretation or duplication of efforts by different Indigenous ranger organisations.</w:t>
            </w:r>
          </w:p>
        </w:tc>
      </w:tr>
    </w:tbl>
    <w:p w14:paraId="0DB2FBAD" w14:textId="3375EC11" w:rsidR="00EC4145" w:rsidRPr="00AA1430" w:rsidRDefault="00AA1430" w:rsidP="006F24D9">
      <w:pPr>
        <w:pStyle w:val="BodyText"/>
        <w:shd w:val="clear" w:color="auto" w:fill="00948D"/>
        <w:spacing w:before="720" w:after="0"/>
        <w:ind w:right="584" w:firstLine="142"/>
        <w:outlineLvl w:val="2"/>
        <w:rPr>
          <w:b/>
          <w:bCs/>
          <w:color w:val="FFFFFF" w:themeColor="background1"/>
        </w:rPr>
      </w:pPr>
      <w:r w:rsidRPr="00AA1430">
        <w:rPr>
          <w:b/>
          <w:bCs/>
          <w:color w:val="FFFFFF" w:themeColor="background1"/>
        </w:rPr>
        <w:lastRenderedPageBreak/>
        <w:t>Alignment</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6AB66A0E" w14:textId="77777777" w:rsidTr="00037C37">
        <w:tc>
          <w:tcPr>
            <w:tcW w:w="1555" w:type="dxa"/>
          </w:tcPr>
          <w:p w14:paraId="513E770B" w14:textId="77777777" w:rsidR="006D44F7" w:rsidRPr="009B4EEA" w:rsidRDefault="006D44F7" w:rsidP="00EC4145">
            <w:pPr>
              <w:pStyle w:val="BodyText"/>
              <w:spacing w:before="20" w:after="20"/>
              <w:rPr>
                <w:b/>
                <w:bCs/>
                <w:sz w:val="20"/>
              </w:rPr>
            </w:pPr>
            <w:r w:rsidRPr="009B4EEA">
              <w:rPr>
                <w:b/>
                <w:bCs/>
                <w:sz w:val="20"/>
              </w:rPr>
              <w:t xml:space="preserve">Responded to: </w:t>
            </w:r>
          </w:p>
        </w:tc>
        <w:tc>
          <w:tcPr>
            <w:tcW w:w="8079" w:type="dxa"/>
          </w:tcPr>
          <w:p w14:paraId="6469B211" w14:textId="70F0842A"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15 surveys</w:t>
            </w:r>
          </w:p>
          <w:p w14:paraId="45E1248C" w14:textId="77777777"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199 workshop comments</w:t>
            </w:r>
          </w:p>
          <w:p w14:paraId="6943D7B0" w14:textId="77777777" w:rsidR="006D44F7" w:rsidRPr="006D44F7" w:rsidRDefault="006D44F7" w:rsidP="00EC4145">
            <w:pPr>
              <w:pStyle w:val="BodyText"/>
              <w:spacing w:before="20" w:after="20"/>
              <w:rPr>
                <w:rFonts w:asciiTheme="majorHAnsi" w:hAnsiTheme="majorHAnsi"/>
                <w:color w:val="auto"/>
                <w:sz w:val="20"/>
              </w:rPr>
            </w:pPr>
            <w:r w:rsidRPr="006D44F7">
              <w:rPr>
                <w:rFonts w:asciiTheme="majorHAnsi" w:hAnsiTheme="majorHAnsi"/>
                <w:color w:val="auto"/>
                <w:sz w:val="20"/>
              </w:rPr>
              <w:t>58 mentions in written submissions</w:t>
            </w:r>
          </w:p>
        </w:tc>
      </w:tr>
      <w:tr w:rsidR="006D44F7" w:rsidRPr="0006055F" w14:paraId="3AA65526" w14:textId="77777777" w:rsidTr="00037C37">
        <w:tc>
          <w:tcPr>
            <w:tcW w:w="1555" w:type="dxa"/>
          </w:tcPr>
          <w:p w14:paraId="730F833C" w14:textId="77777777" w:rsidR="006D44F7" w:rsidRPr="009B4EEA" w:rsidRDefault="006D44F7" w:rsidP="00EC4145">
            <w:pPr>
              <w:pStyle w:val="BodyText"/>
              <w:spacing w:before="20" w:after="20"/>
              <w:rPr>
                <w:b/>
                <w:bCs/>
                <w:sz w:val="20"/>
              </w:rPr>
            </w:pPr>
            <w:r w:rsidRPr="009B4EEA">
              <w:rPr>
                <w:b/>
                <w:bCs/>
                <w:sz w:val="20"/>
              </w:rPr>
              <w:t>Current approach</w:t>
            </w:r>
          </w:p>
        </w:tc>
        <w:tc>
          <w:tcPr>
            <w:tcW w:w="8079" w:type="dxa"/>
          </w:tcPr>
          <w:p w14:paraId="352A8112" w14:textId="77777777"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The draft Strategy proposes that it will contribute to broad strategies that work with and support Indigenous Australians. It also acknowledges that the implementation of the Strategy would be collaborative between different stakeholders as required.</w:t>
            </w:r>
          </w:p>
        </w:tc>
      </w:tr>
      <w:tr w:rsidR="006D44F7" w:rsidRPr="0006055F" w14:paraId="33C14CF2" w14:textId="77777777" w:rsidTr="00037C37">
        <w:tc>
          <w:tcPr>
            <w:tcW w:w="1555" w:type="dxa"/>
          </w:tcPr>
          <w:p w14:paraId="1A1D62D5" w14:textId="77777777" w:rsidR="006D44F7" w:rsidRPr="009B4EEA" w:rsidRDefault="006D44F7" w:rsidP="00EC4145">
            <w:pPr>
              <w:pStyle w:val="BodyText"/>
              <w:spacing w:before="20" w:after="20"/>
              <w:rPr>
                <w:b/>
                <w:bCs/>
                <w:sz w:val="20"/>
              </w:rPr>
            </w:pPr>
            <w:r w:rsidRPr="009B4EEA">
              <w:rPr>
                <w:b/>
                <w:bCs/>
                <w:sz w:val="20"/>
              </w:rPr>
              <w:t>What we heard</w:t>
            </w:r>
          </w:p>
        </w:tc>
        <w:tc>
          <w:tcPr>
            <w:tcW w:w="8079" w:type="dxa"/>
          </w:tcPr>
          <w:p w14:paraId="7465388D" w14:textId="77777777" w:rsidR="006D44F7" w:rsidRPr="006D44F7" w:rsidRDefault="006D44F7" w:rsidP="00EC4145">
            <w:pPr>
              <w:pStyle w:val="ListBullet0"/>
              <w:numPr>
                <w:ilvl w:val="0"/>
                <w:numId w:val="0"/>
              </w:numPr>
              <w:spacing w:before="20" w:after="20"/>
              <w:rPr>
                <w:rFonts w:asciiTheme="majorHAnsi" w:hAnsiTheme="majorHAnsi"/>
                <w:szCs w:val="20"/>
              </w:rPr>
            </w:pPr>
            <w:r w:rsidRPr="006D44F7">
              <w:rPr>
                <w:rFonts w:asciiTheme="majorHAnsi" w:hAnsiTheme="majorHAnsi"/>
                <w:b/>
                <w:bCs/>
                <w:szCs w:val="20"/>
              </w:rPr>
              <w:t xml:space="preserve">Existing policies and frameworks: </w:t>
            </w:r>
            <w:r w:rsidRPr="006D44F7">
              <w:rPr>
                <w:rFonts w:asciiTheme="majorHAnsi" w:hAnsiTheme="majorHAnsi"/>
                <w:szCs w:val="20"/>
              </w:rPr>
              <w:t>Stakeholders showed interest in how the draft Strategy would align with other policies, frameworks, and the work of other stakeholders.</w:t>
            </w:r>
          </w:p>
          <w:p w14:paraId="6A377BBF" w14:textId="013D40ED" w:rsidR="006D44F7" w:rsidRPr="006D44F7" w:rsidRDefault="006D44F7" w:rsidP="00EC4145">
            <w:pPr>
              <w:pStyle w:val="ListBullet0"/>
              <w:numPr>
                <w:ilvl w:val="0"/>
                <w:numId w:val="0"/>
              </w:numPr>
              <w:spacing w:before="20" w:after="20"/>
              <w:rPr>
                <w:rFonts w:asciiTheme="majorHAnsi" w:hAnsiTheme="majorHAnsi"/>
                <w:szCs w:val="20"/>
              </w:rPr>
            </w:pPr>
            <w:r w:rsidRPr="006D44F7">
              <w:rPr>
                <w:rFonts w:asciiTheme="majorHAnsi" w:hAnsiTheme="majorHAnsi"/>
                <w:b/>
                <w:bCs/>
                <w:szCs w:val="20"/>
              </w:rPr>
              <w:t xml:space="preserve">Opportunities for alignment with existing reporting: </w:t>
            </w:r>
            <w:r w:rsidRPr="006D44F7">
              <w:rPr>
                <w:rFonts w:asciiTheme="majorHAnsi" w:hAnsiTheme="majorHAnsi"/>
                <w:szCs w:val="20"/>
              </w:rPr>
              <w:t>Where possible, monitoring and evaluation of the Strategy could align with the existing reporting undertaken by Indigenous ranger organisations or other stakeholders for other government programs</w:t>
            </w:r>
            <w:r w:rsidR="00C35FE0">
              <w:rPr>
                <w:rFonts w:asciiTheme="majorHAnsi" w:hAnsiTheme="majorHAnsi"/>
                <w:szCs w:val="20"/>
              </w:rPr>
              <w:t>.</w:t>
            </w:r>
          </w:p>
          <w:p w14:paraId="6D933868" w14:textId="77777777" w:rsidR="006D44F7" w:rsidRPr="006D44F7" w:rsidRDefault="006D44F7" w:rsidP="00EC4145">
            <w:pPr>
              <w:pStyle w:val="ListBullet0"/>
              <w:numPr>
                <w:ilvl w:val="0"/>
                <w:numId w:val="0"/>
              </w:numPr>
              <w:spacing w:before="20" w:after="20"/>
              <w:rPr>
                <w:rFonts w:asciiTheme="majorHAnsi" w:hAnsiTheme="majorHAnsi"/>
                <w:szCs w:val="20"/>
              </w:rPr>
            </w:pPr>
            <w:r w:rsidRPr="006D44F7">
              <w:rPr>
                <w:rFonts w:asciiTheme="majorHAnsi" w:hAnsiTheme="majorHAnsi"/>
                <w:b/>
                <w:bCs/>
                <w:szCs w:val="20"/>
              </w:rPr>
              <w:t xml:space="preserve">Establish pathways with education institutions: </w:t>
            </w:r>
            <w:r w:rsidRPr="006D44F7">
              <w:rPr>
                <w:rFonts w:asciiTheme="majorHAnsi" w:hAnsiTheme="majorHAnsi"/>
                <w:szCs w:val="20"/>
              </w:rPr>
              <w:t>There is opportunity for alignment between the draft Strategy actions and education pathways offered by institutions.</w:t>
            </w:r>
          </w:p>
          <w:p w14:paraId="43E7EECF" w14:textId="5C2139A2" w:rsidR="006D44F7" w:rsidRPr="006D44F7" w:rsidRDefault="006D44F7" w:rsidP="00EC4145">
            <w:pPr>
              <w:pStyle w:val="ListBullet0"/>
              <w:numPr>
                <w:ilvl w:val="0"/>
                <w:numId w:val="0"/>
              </w:numPr>
              <w:spacing w:before="20" w:after="20"/>
              <w:rPr>
                <w:rFonts w:asciiTheme="majorHAnsi" w:hAnsiTheme="majorHAnsi"/>
                <w:b/>
                <w:bCs/>
                <w:szCs w:val="20"/>
              </w:rPr>
            </w:pPr>
            <w:r w:rsidRPr="006D44F7">
              <w:rPr>
                <w:rFonts w:asciiTheme="majorHAnsi" w:hAnsiTheme="majorHAnsi"/>
                <w:b/>
                <w:bCs/>
                <w:szCs w:val="20"/>
              </w:rPr>
              <w:t xml:space="preserve">Build relationships: </w:t>
            </w:r>
            <w:r w:rsidRPr="006D44F7">
              <w:rPr>
                <w:rFonts w:asciiTheme="majorHAnsi" w:hAnsiTheme="majorHAnsi"/>
                <w:szCs w:val="20"/>
              </w:rPr>
              <w:t xml:space="preserve">Stakeholders recognised the opportunity for the draft </w:t>
            </w:r>
            <w:r w:rsidR="007E2589">
              <w:rPr>
                <w:rFonts w:asciiTheme="majorHAnsi" w:hAnsiTheme="majorHAnsi"/>
                <w:szCs w:val="20"/>
              </w:rPr>
              <w:t>S</w:t>
            </w:r>
            <w:r w:rsidRPr="006D44F7">
              <w:rPr>
                <w:rFonts w:asciiTheme="majorHAnsi" w:hAnsiTheme="majorHAnsi"/>
                <w:szCs w:val="20"/>
              </w:rPr>
              <w:t>trategy to support collaboration and build strong, respectful relationships and genuine partnerships with stakeholders such as private landholders, industry, and local and state governments.</w:t>
            </w:r>
          </w:p>
        </w:tc>
      </w:tr>
    </w:tbl>
    <w:p w14:paraId="39005026" w14:textId="264DFFEC" w:rsidR="00AA1430" w:rsidRPr="00AA1430" w:rsidRDefault="00AA1430" w:rsidP="006F24D9">
      <w:pPr>
        <w:pStyle w:val="BodyText"/>
        <w:shd w:val="clear" w:color="auto" w:fill="00948D"/>
        <w:spacing w:before="480" w:after="0"/>
        <w:ind w:right="584" w:firstLine="142"/>
        <w:rPr>
          <w:b/>
          <w:bCs/>
          <w:color w:val="FFFFFF" w:themeColor="background1"/>
        </w:rPr>
      </w:pPr>
      <w:r w:rsidRPr="00AA1430">
        <w:rPr>
          <w:b/>
          <w:bCs/>
          <w:color w:val="FFFFFF" w:themeColor="background1"/>
        </w:rPr>
        <w:t>Capacity and capability building</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76379154" w14:textId="77777777" w:rsidTr="00037C37">
        <w:tc>
          <w:tcPr>
            <w:tcW w:w="1555" w:type="dxa"/>
          </w:tcPr>
          <w:p w14:paraId="74C6E602" w14:textId="77777777" w:rsidR="006D44F7" w:rsidRPr="006D44F7" w:rsidRDefault="006D44F7" w:rsidP="00EC4145">
            <w:pPr>
              <w:pStyle w:val="TableText"/>
              <w:spacing w:before="20" w:after="20"/>
              <w:ind w:left="0"/>
              <w:rPr>
                <w:rFonts w:asciiTheme="majorHAnsi" w:hAnsiTheme="majorHAnsi"/>
                <w:b/>
                <w:bCs/>
                <w:sz w:val="20"/>
                <w:szCs w:val="20"/>
              </w:rPr>
            </w:pPr>
            <w:r w:rsidRPr="006D44F7">
              <w:rPr>
                <w:rFonts w:asciiTheme="majorHAnsi" w:hAnsiTheme="majorHAnsi"/>
                <w:b/>
                <w:bCs/>
                <w:sz w:val="20"/>
                <w:szCs w:val="20"/>
              </w:rPr>
              <w:t xml:space="preserve">Responded to: </w:t>
            </w:r>
          </w:p>
        </w:tc>
        <w:tc>
          <w:tcPr>
            <w:tcW w:w="8079" w:type="dxa"/>
          </w:tcPr>
          <w:p w14:paraId="0D72CD5F" w14:textId="77777777"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17 surveys</w:t>
            </w:r>
          </w:p>
          <w:p w14:paraId="083D65B2" w14:textId="77777777"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243 workshop comments</w:t>
            </w:r>
          </w:p>
          <w:p w14:paraId="36730946" w14:textId="77777777"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5 mentions in written submissions</w:t>
            </w:r>
          </w:p>
        </w:tc>
      </w:tr>
      <w:tr w:rsidR="006D44F7" w:rsidRPr="0006055F" w14:paraId="3EB27358" w14:textId="77777777" w:rsidTr="00037C37">
        <w:tc>
          <w:tcPr>
            <w:tcW w:w="1555" w:type="dxa"/>
          </w:tcPr>
          <w:p w14:paraId="4CCF279F" w14:textId="77777777" w:rsidR="006D44F7" w:rsidRPr="006D44F7" w:rsidRDefault="006D44F7" w:rsidP="00EC4145">
            <w:pPr>
              <w:pStyle w:val="TableText"/>
              <w:spacing w:before="20" w:after="20"/>
              <w:ind w:left="0"/>
              <w:rPr>
                <w:rFonts w:asciiTheme="majorHAnsi" w:hAnsiTheme="majorHAnsi"/>
                <w:b/>
                <w:bCs/>
                <w:sz w:val="20"/>
                <w:szCs w:val="20"/>
              </w:rPr>
            </w:pPr>
            <w:r w:rsidRPr="006D44F7">
              <w:rPr>
                <w:rFonts w:asciiTheme="majorHAnsi" w:hAnsiTheme="majorHAnsi"/>
                <w:b/>
                <w:bCs/>
                <w:sz w:val="20"/>
                <w:szCs w:val="20"/>
              </w:rPr>
              <w:t>Current approach</w:t>
            </w:r>
          </w:p>
        </w:tc>
        <w:tc>
          <w:tcPr>
            <w:tcW w:w="8079" w:type="dxa"/>
          </w:tcPr>
          <w:p w14:paraId="422FCC03" w14:textId="25F06358" w:rsidR="006D44F7" w:rsidRPr="006D44F7" w:rsidRDefault="006D44F7" w:rsidP="00EC4145">
            <w:pPr>
              <w:pStyle w:val="TableText"/>
              <w:spacing w:before="20" w:after="20"/>
              <w:ind w:left="0"/>
              <w:rPr>
                <w:rFonts w:asciiTheme="majorHAnsi" w:hAnsiTheme="majorHAnsi"/>
                <w:sz w:val="20"/>
                <w:szCs w:val="20"/>
              </w:rPr>
            </w:pPr>
            <w:r w:rsidRPr="006D44F7">
              <w:rPr>
                <w:rFonts w:asciiTheme="majorHAnsi" w:hAnsiTheme="majorHAnsi"/>
                <w:sz w:val="20"/>
                <w:szCs w:val="20"/>
              </w:rPr>
              <w:t>The proposed actions in the draft Strategy align with building capacity and capability for Indigenous ranger organisations, and it is identified as a key goal for the Indigenous ranger sector in the short-term</w:t>
            </w:r>
            <w:r w:rsidR="00C35FE0">
              <w:rPr>
                <w:rFonts w:asciiTheme="majorHAnsi" w:hAnsiTheme="majorHAnsi"/>
                <w:sz w:val="20"/>
                <w:szCs w:val="20"/>
              </w:rPr>
              <w:t>.</w:t>
            </w:r>
          </w:p>
        </w:tc>
      </w:tr>
      <w:tr w:rsidR="006D44F7" w:rsidRPr="0006055F" w14:paraId="63771F3D" w14:textId="77777777" w:rsidTr="00037C37">
        <w:tc>
          <w:tcPr>
            <w:tcW w:w="1555" w:type="dxa"/>
          </w:tcPr>
          <w:p w14:paraId="5EFFD228" w14:textId="77777777" w:rsidR="006D44F7" w:rsidRPr="006D44F7" w:rsidRDefault="006D44F7" w:rsidP="00EC4145">
            <w:pPr>
              <w:pStyle w:val="TableText"/>
              <w:spacing w:before="20" w:after="20"/>
              <w:ind w:left="0"/>
              <w:rPr>
                <w:rFonts w:asciiTheme="majorHAnsi" w:hAnsiTheme="majorHAnsi"/>
                <w:b/>
                <w:bCs/>
                <w:sz w:val="20"/>
                <w:szCs w:val="20"/>
              </w:rPr>
            </w:pPr>
            <w:r w:rsidRPr="006D44F7">
              <w:rPr>
                <w:rFonts w:asciiTheme="majorHAnsi" w:hAnsiTheme="majorHAnsi"/>
                <w:b/>
                <w:bCs/>
                <w:sz w:val="20"/>
                <w:szCs w:val="20"/>
              </w:rPr>
              <w:t>What we heard</w:t>
            </w:r>
          </w:p>
        </w:tc>
        <w:tc>
          <w:tcPr>
            <w:tcW w:w="8079" w:type="dxa"/>
          </w:tcPr>
          <w:p w14:paraId="172E248C" w14:textId="01ACE1D5" w:rsidR="006D44F7" w:rsidRPr="006D44F7" w:rsidRDefault="006D44F7" w:rsidP="00EC4145">
            <w:pPr>
              <w:pStyle w:val="TableText"/>
              <w:spacing w:before="20" w:after="20"/>
              <w:ind w:left="0"/>
              <w:rPr>
                <w:rFonts w:asciiTheme="majorHAnsi" w:hAnsiTheme="majorHAnsi"/>
                <w:sz w:val="20"/>
                <w:szCs w:val="20"/>
              </w:rPr>
            </w:pPr>
            <w:r w:rsidRPr="00EA0091">
              <w:rPr>
                <w:rFonts w:asciiTheme="majorHAnsi" w:hAnsiTheme="majorHAnsi"/>
                <w:b/>
                <w:bCs/>
                <w:sz w:val="20"/>
                <w:szCs w:val="20"/>
              </w:rPr>
              <w:t>Access to support and resources:</w:t>
            </w:r>
            <w:r w:rsidRPr="006D44F7">
              <w:rPr>
                <w:rFonts w:asciiTheme="majorHAnsi" w:hAnsiTheme="majorHAnsi"/>
                <w:sz w:val="20"/>
                <w:szCs w:val="20"/>
              </w:rPr>
              <w:t xml:space="preserve"> Stakeholders, particularly Indigenous ranger organisations, highlighted a need for improved support and access to resources</w:t>
            </w:r>
            <w:r w:rsidR="00C35FE0" w:rsidRPr="00DE51A2">
              <w:rPr>
                <w:rFonts w:asciiTheme="majorHAnsi" w:hAnsiTheme="majorHAnsi"/>
                <w:sz w:val="20"/>
                <w:szCs w:val="20"/>
              </w:rPr>
              <w:t>.</w:t>
            </w:r>
            <w:r w:rsidR="00F80831" w:rsidRPr="00DE51A2">
              <w:rPr>
                <w:rFonts w:asciiTheme="majorHAnsi" w:hAnsiTheme="majorHAnsi"/>
                <w:sz w:val="20"/>
                <w:szCs w:val="20"/>
              </w:rPr>
              <w:t xml:space="preserve"> </w:t>
            </w:r>
            <w:bookmarkStart w:id="12" w:name="_Hlk112750770"/>
            <w:r w:rsidR="00F80831" w:rsidRPr="00DE51A2">
              <w:rPr>
                <w:rFonts w:asciiTheme="majorHAnsi" w:hAnsiTheme="majorHAnsi"/>
                <w:sz w:val="20"/>
                <w:szCs w:val="20"/>
              </w:rPr>
              <w:t xml:space="preserve">The capacity and capability of organisations is fundamental </w:t>
            </w:r>
            <w:r w:rsidR="007E2589">
              <w:rPr>
                <w:rFonts w:asciiTheme="majorHAnsi" w:hAnsiTheme="majorHAnsi"/>
                <w:sz w:val="20"/>
                <w:szCs w:val="20"/>
              </w:rPr>
              <w:t>to</w:t>
            </w:r>
            <w:r w:rsidR="00F80831" w:rsidRPr="00DE51A2">
              <w:rPr>
                <w:rFonts w:asciiTheme="majorHAnsi" w:hAnsiTheme="majorHAnsi"/>
                <w:sz w:val="20"/>
                <w:szCs w:val="20"/>
              </w:rPr>
              <w:t xml:space="preserve"> their ability to achieve outcomes.</w:t>
            </w:r>
            <w:r w:rsidR="00F80831">
              <w:rPr>
                <w:rFonts w:asciiTheme="majorHAnsi" w:hAnsiTheme="majorHAnsi"/>
                <w:sz w:val="20"/>
                <w:szCs w:val="20"/>
              </w:rPr>
              <w:t xml:space="preserve"> </w:t>
            </w:r>
            <w:bookmarkEnd w:id="12"/>
          </w:p>
          <w:p w14:paraId="603CC46E" w14:textId="6F535350" w:rsidR="006D44F7" w:rsidRPr="006D44F7" w:rsidRDefault="006D44F7" w:rsidP="00EC4145">
            <w:pPr>
              <w:pStyle w:val="TableText"/>
              <w:spacing w:before="20" w:after="20"/>
              <w:ind w:left="0"/>
              <w:rPr>
                <w:rFonts w:asciiTheme="majorHAnsi" w:hAnsiTheme="majorHAnsi"/>
                <w:sz w:val="20"/>
                <w:szCs w:val="20"/>
              </w:rPr>
            </w:pPr>
            <w:r w:rsidRPr="00EA0091">
              <w:rPr>
                <w:rFonts w:asciiTheme="majorHAnsi" w:hAnsiTheme="majorHAnsi"/>
                <w:b/>
                <w:bCs/>
                <w:sz w:val="20"/>
                <w:szCs w:val="20"/>
              </w:rPr>
              <w:t>Long-term funding:</w:t>
            </w:r>
            <w:r w:rsidRPr="006D44F7">
              <w:rPr>
                <w:rFonts w:asciiTheme="majorHAnsi" w:hAnsiTheme="majorHAnsi"/>
                <w:sz w:val="20"/>
                <w:szCs w:val="20"/>
              </w:rPr>
              <w:t xml:space="preserve"> Lack of funding was identified as a challenge for Indigenous ranger organisations hoping to improve capacity, retain skilled staff and build capability</w:t>
            </w:r>
            <w:r w:rsidR="00C35FE0">
              <w:rPr>
                <w:rFonts w:asciiTheme="majorHAnsi" w:hAnsiTheme="majorHAnsi"/>
                <w:sz w:val="20"/>
                <w:szCs w:val="20"/>
              </w:rPr>
              <w:t>.</w:t>
            </w:r>
          </w:p>
          <w:p w14:paraId="1648AB4C" w14:textId="22766262" w:rsidR="006D44F7" w:rsidRPr="006D44F7" w:rsidRDefault="006D44F7" w:rsidP="00EC4145">
            <w:pPr>
              <w:pStyle w:val="TableText"/>
              <w:spacing w:before="20" w:after="20"/>
              <w:ind w:left="0"/>
              <w:rPr>
                <w:rFonts w:asciiTheme="majorHAnsi" w:hAnsiTheme="majorHAnsi"/>
                <w:sz w:val="20"/>
                <w:szCs w:val="20"/>
              </w:rPr>
            </w:pPr>
            <w:r w:rsidRPr="00EA0091">
              <w:rPr>
                <w:rFonts w:asciiTheme="majorHAnsi" w:hAnsiTheme="majorHAnsi"/>
                <w:b/>
                <w:bCs/>
                <w:sz w:val="20"/>
                <w:szCs w:val="20"/>
              </w:rPr>
              <w:t>Training and exchange programs:</w:t>
            </w:r>
            <w:r w:rsidRPr="006D44F7">
              <w:rPr>
                <w:rFonts w:asciiTheme="majorHAnsi" w:hAnsiTheme="majorHAnsi"/>
                <w:sz w:val="20"/>
                <w:szCs w:val="20"/>
              </w:rPr>
              <w:t xml:space="preserve"> </w:t>
            </w:r>
            <w:r w:rsidR="00A950F6">
              <w:rPr>
                <w:rFonts w:asciiTheme="majorHAnsi" w:hAnsiTheme="majorHAnsi"/>
                <w:sz w:val="20"/>
                <w:szCs w:val="20"/>
              </w:rPr>
              <w:t>T</w:t>
            </w:r>
            <w:r w:rsidRPr="006D44F7">
              <w:rPr>
                <w:rFonts w:asciiTheme="majorHAnsi" w:hAnsiTheme="majorHAnsi"/>
                <w:sz w:val="20"/>
                <w:szCs w:val="20"/>
              </w:rPr>
              <w:t>raining courses (e.g. through TAFE) provide a good basis for ranger skills development.</w:t>
            </w:r>
          </w:p>
          <w:p w14:paraId="7CE03555" w14:textId="602CFA1C" w:rsidR="006D44F7" w:rsidRPr="006D44F7" w:rsidRDefault="006D44F7" w:rsidP="00EC4145">
            <w:pPr>
              <w:pStyle w:val="TableText"/>
              <w:spacing w:before="20" w:after="20"/>
              <w:ind w:left="0"/>
              <w:rPr>
                <w:rFonts w:asciiTheme="majorHAnsi" w:hAnsiTheme="majorHAnsi"/>
                <w:sz w:val="20"/>
                <w:szCs w:val="20"/>
              </w:rPr>
            </w:pPr>
            <w:r w:rsidRPr="00EA0091">
              <w:rPr>
                <w:rFonts w:asciiTheme="majorHAnsi" w:hAnsiTheme="majorHAnsi"/>
                <w:b/>
                <w:bCs/>
                <w:sz w:val="20"/>
                <w:szCs w:val="20"/>
              </w:rPr>
              <w:t>Focus on fee-for-service:</w:t>
            </w:r>
            <w:r w:rsidRPr="006D44F7">
              <w:rPr>
                <w:rFonts w:asciiTheme="majorHAnsi" w:hAnsiTheme="majorHAnsi"/>
                <w:sz w:val="20"/>
                <w:szCs w:val="20"/>
              </w:rPr>
              <w:t xml:space="preserve"> The draft Strategy identifies opportunities to improve fee-for-service operations for some Indigenous organisations. However, some stakeholders noted that while fee-for- service activities attract income to organisations, they also utilise project resources and can detract from their core ranger group project purposes</w:t>
            </w:r>
            <w:r w:rsidR="00F80831">
              <w:rPr>
                <w:rFonts w:asciiTheme="majorHAnsi" w:hAnsiTheme="majorHAnsi"/>
                <w:sz w:val="20"/>
                <w:szCs w:val="20"/>
              </w:rPr>
              <w:t>.</w:t>
            </w:r>
          </w:p>
          <w:p w14:paraId="406AFCF5" w14:textId="575AF268" w:rsidR="006D44F7" w:rsidRPr="006D44F7" w:rsidRDefault="006D44F7" w:rsidP="00EC4145">
            <w:pPr>
              <w:pStyle w:val="TableText"/>
              <w:spacing w:before="20" w:after="20"/>
              <w:ind w:left="0"/>
              <w:rPr>
                <w:rFonts w:asciiTheme="majorHAnsi" w:hAnsiTheme="majorHAnsi"/>
                <w:sz w:val="20"/>
                <w:szCs w:val="20"/>
              </w:rPr>
            </w:pPr>
            <w:r w:rsidRPr="00EA0091">
              <w:rPr>
                <w:rFonts w:asciiTheme="majorHAnsi" w:hAnsiTheme="majorHAnsi"/>
                <w:b/>
                <w:bCs/>
                <w:sz w:val="20"/>
                <w:szCs w:val="20"/>
              </w:rPr>
              <w:t>Elevate female rangers:</w:t>
            </w:r>
            <w:r w:rsidRPr="006D44F7">
              <w:rPr>
                <w:rFonts w:asciiTheme="majorHAnsi" w:hAnsiTheme="majorHAnsi"/>
                <w:sz w:val="20"/>
                <w:szCs w:val="20"/>
              </w:rPr>
              <w:t xml:space="preserve"> </w:t>
            </w:r>
            <w:r w:rsidR="00A950F6">
              <w:rPr>
                <w:rFonts w:asciiTheme="majorHAnsi" w:hAnsiTheme="majorHAnsi"/>
                <w:sz w:val="20"/>
                <w:szCs w:val="20"/>
              </w:rPr>
              <w:t>There is</w:t>
            </w:r>
            <w:r w:rsidRPr="006D44F7">
              <w:rPr>
                <w:rFonts w:asciiTheme="majorHAnsi" w:hAnsiTheme="majorHAnsi"/>
                <w:sz w:val="20"/>
                <w:szCs w:val="20"/>
              </w:rPr>
              <w:t xml:space="preserve"> a need for a stronger focus on women in the ranger sector.</w:t>
            </w:r>
          </w:p>
        </w:tc>
      </w:tr>
    </w:tbl>
    <w:p w14:paraId="7BE97FD8" w14:textId="54FA4B62" w:rsidR="00AA1430" w:rsidRPr="00AA1430" w:rsidRDefault="00AA1430" w:rsidP="0029406C">
      <w:pPr>
        <w:pStyle w:val="BodyText"/>
        <w:shd w:val="clear" w:color="auto" w:fill="00948D"/>
        <w:spacing w:before="840" w:after="0"/>
        <w:ind w:right="584" w:firstLine="142"/>
        <w:outlineLvl w:val="2"/>
        <w:rPr>
          <w:b/>
          <w:bCs/>
          <w:color w:val="FFFFFF" w:themeColor="background1"/>
        </w:rPr>
      </w:pPr>
      <w:r w:rsidRPr="00AA1430">
        <w:rPr>
          <w:b/>
          <w:bCs/>
          <w:color w:val="FFFFFF" w:themeColor="background1"/>
        </w:rPr>
        <w:lastRenderedPageBreak/>
        <w:t>Monitoring and evaluation</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7F6524B4" w14:textId="77777777" w:rsidTr="00037C37">
        <w:tc>
          <w:tcPr>
            <w:tcW w:w="1555" w:type="dxa"/>
          </w:tcPr>
          <w:p w14:paraId="5C4B8EB8" w14:textId="77777777" w:rsidR="006D44F7" w:rsidRPr="006D44F7" w:rsidRDefault="006D44F7" w:rsidP="00923012">
            <w:pPr>
              <w:pStyle w:val="BodyText"/>
              <w:spacing w:before="60" w:after="60"/>
              <w:rPr>
                <w:b/>
                <w:bCs/>
                <w:sz w:val="20"/>
              </w:rPr>
            </w:pPr>
            <w:r w:rsidRPr="006D44F7">
              <w:rPr>
                <w:b/>
                <w:bCs/>
                <w:sz w:val="20"/>
              </w:rPr>
              <w:t xml:space="preserve">Responded to: </w:t>
            </w:r>
          </w:p>
        </w:tc>
        <w:tc>
          <w:tcPr>
            <w:tcW w:w="8079" w:type="dxa"/>
          </w:tcPr>
          <w:p w14:paraId="59AF0FDE"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5 surveys</w:t>
            </w:r>
          </w:p>
          <w:p w14:paraId="2C00AE7C"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189 workshop comments</w:t>
            </w:r>
          </w:p>
          <w:p w14:paraId="3132A809" w14:textId="77777777" w:rsidR="006D44F7" w:rsidRPr="006D44F7" w:rsidRDefault="006D44F7" w:rsidP="00923012">
            <w:pPr>
              <w:pStyle w:val="BodyText"/>
              <w:spacing w:before="60" w:after="60"/>
              <w:rPr>
                <w:rFonts w:asciiTheme="majorHAnsi" w:hAnsiTheme="majorHAnsi"/>
                <w:color w:val="auto"/>
                <w:sz w:val="20"/>
              </w:rPr>
            </w:pPr>
            <w:r w:rsidRPr="006D44F7">
              <w:rPr>
                <w:rFonts w:asciiTheme="majorHAnsi" w:hAnsiTheme="majorHAnsi"/>
                <w:color w:val="auto"/>
                <w:sz w:val="20"/>
              </w:rPr>
              <w:t>9 mentions in written submissions</w:t>
            </w:r>
          </w:p>
        </w:tc>
      </w:tr>
      <w:tr w:rsidR="006D44F7" w:rsidRPr="0006055F" w14:paraId="174A7665" w14:textId="77777777" w:rsidTr="00037C37">
        <w:tc>
          <w:tcPr>
            <w:tcW w:w="1555" w:type="dxa"/>
          </w:tcPr>
          <w:p w14:paraId="663DF983" w14:textId="77777777" w:rsidR="006D44F7" w:rsidRPr="006D44F7" w:rsidRDefault="006D44F7" w:rsidP="00923012">
            <w:pPr>
              <w:pStyle w:val="BodyText"/>
              <w:spacing w:before="60" w:after="60"/>
              <w:rPr>
                <w:b/>
                <w:bCs/>
                <w:sz w:val="20"/>
              </w:rPr>
            </w:pPr>
            <w:r w:rsidRPr="006D44F7">
              <w:rPr>
                <w:b/>
                <w:bCs/>
                <w:sz w:val="20"/>
              </w:rPr>
              <w:t>Current approach</w:t>
            </w:r>
          </w:p>
        </w:tc>
        <w:tc>
          <w:tcPr>
            <w:tcW w:w="8079" w:type="dxa"/>
          </w:tcPr>
          <w:p w14:paraId="7299F49F"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The draft Strategy proposes an approach to monitoring, evaluation and reporting on progress against the Strategy. It is noted that monitoring and reporting is required to evaluate the effectiveness and guide adaptation to new evidence and experience through the life of the Strategy.</w:t>
            </w:r>
          </w:p>
        </w:tc>
      </w:tr>
      <w:tr w:rsidR="006D44F7" w:rsidRPr="0006055F" w14:paraId="16718EBE" w14:textId="77777777" w:rsidTr="00037C37">
        <w:tc>
          <w:tcPr>
            <w:tcW w:w="1555" w:type="dxa"/>
          </w:tcPr>
          <w:p w14:paraId="1EACB345"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What we heard</w:t>
            </w:r>
          </w:p>
        </w:tc>
        <w:tc>
          <w:tcPr>
            <w:tcW w:w="8079" w:type="dxa"/>
          </w:tcPr>
          <w:p w14:paraId="626628D8" w14:textId="0E1EDB85"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Timeframes: </w:t>
            </w:r>
            <w:r w:rsidR="007E2589">
              <w:rPr>
                <w:rFonts w:asciiTheme="majorHAnsi" w:hAnsiTheme="majorHAnsi"/>
                <w:szCs w:val="20"/>
              </w:rPr>
              <w:t>There were s</w:t>
            </w:r>
            <w:r w:rsidRPr="006D44F7">
              <w:rPr>
                <w:rFonts w:asciiTheme="majorHAnsi" w:hAnsiTheme="majorHAnsi"/>
                <w:szCs w:val="20"/>
              </w:rPr>
              <w:t xml:space="preserve">ome </w:t>
            </w:r>
            <w:r w:rsidR="00A950F6">
              <w:rPr>
                <w:rFonts w:asciiTheme="majorHAnsi" w:hAnsiTheme="majorHAnsi"/>
                <w:szCs w:val="20"/>
              </w:rPr>
              <w:t>questions about</w:t>
            </w:r>
            <w:r w:rsidRPr="006D44F7">
              <w:rPr>
                <w:rFonts w:asciiTheme="majorHAnsi" w:hAnsiTheme="majorHAnsi"/>
                <w:szCs w:val="20"/>
              </w:rPr>
              <w:t xml:space="preserve"> the proposed staged approach and whether the timeframes were adequate and allowed for meaningful implementation</w:t>
            </w:r>
            <w:r w:rsidR="00F80831">
              <w:rPr>
                <w:rFonts w:asciiTheme="majorHAnsi" w:hAnsiTheme="majorHAnsi"/>
                <w:szCs w:val="20"/>
              </w:rPr>
              <w:t>.</w:t>
            </w:r>
          </w:p>
          <w:p w14:paraId="0439CAF4" w14:textId="01C75ADB"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Clarity around what is being monitored: </w:t>
            </w:r>
            <w:r w:rsidRPr="006D44F7">
              <w:rPr>
                <w:rFonts w:asciiTheme="majorHAnsi" w:hAnsiTheme="majorHAnsi"/>
                <w:szCs w:val="20"/>
              </w:rPr>
              <w:t>Some stakeholders expressed confusion about what was being monitored by the draft Strategy, or suggested measures of success that focused on the success of the ranger programs, rather than the growth of the Indigenous ranger sector</w:t>
            </w:r>
            <w:r w:rsidR="00F80831">
              <w:rPr>
                <w:rFonts w:asciiTheme="majorHAnsi" w:hAnsiTheme="majorHAnsi"/>
                <w:szCs w:val="20"/>
              </w:rPr>
              <w:t>.</w:t>
            </w:r>
          </w:p>
          <w:p w14:paraId="382B9602" w14:textId="50D845D9"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Focus of the measures of success:</w:t>
            </w:r>
            <w:r w:rsidRPr="006D44F7">
              <w:rPr>
                <w:rFonts w:asciiTheme="majorHAnsi" w:hAnsiTheme="majorHAnsi"/>
                <w:szCs w:val="20"/>
              </w:rPr>
              <w:t xml:space="preserve"> </w:t>
            </w:r>
            <w:r w:rsidR="007E2589">
              <w:rPr>
                <w:rFonts w:asciiTheme="majorHAnsi" w:hAnsiTheme="majorHAnsi"/>
                <w:szCs w:val="20"/>
              </w:rPr>
              <w:t>There were comments that t</w:t>
            </w:r>
            <w:r w:rsidRPr="006D44F7">
              <w:rPr>
                <w:rFonts w:asciiTheme="majorHAnsi" w:hAnsiTheme="majorHAnsi"/>
                <w:szCs w:val="20"/>
              </w:rPr>
              <w:t>he proposed measures of success did not seem to align with the objectives of the high-level lead actions</w:t>
            </w:r>
            <w:r w:rsidR="00F80831">
              <w:rPr>
                <w:rFonts w:asciiTheme="majorHAnsi" w:hAnsiTheme="majorHAnsi"/>
                <w:szCs w:val="20"/>
              </w:rPr>
              <w:t>.</w:t>
            </w:r>
          </w:p>
          <w:p w14:paraId="7B269A5F" w14:textId="13FC6915"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Regional approach: </w:t>
            </w:r>
            <w:r w:rsidR="00A950F6">
              <w:rPr>
                <w:rFonts w:asciiTheme="majorHAnsi" w:hAnsiTheme="majorHAnsi"/>
                <w:szCs w:val="20"/>
              </w:rPr>
              <w:t>There is a</w:t>
            </w:r>
            <w:r w:rsidRPr="006D44F7">
              <w:rPr>
                <w:rFonts w:asciiTheme="majorHAnsi" w:hAnsiTheme="majorHAnsi"/>
                <w:szCs w:val="20"/>
              </w:rPr>
              <w:t xml:space="preserve"> need for measures of success to be determined by individual ranger organisations, as each region or community may have a different expectation of what </w:t>
            </w:r>
            <w:r w:rsidR="007E2589">
              <w:rPr>
                <w:rFonts w:asciiTheme="majorHAnsi" w:hAnsiTheme="majorHAnsi"/>
                <w:szCs w:val="20"/>
              </w:rPr>
              <w:t>S</w:t>
            </w:r>
            <w:r w:rsidRPr="006D44F7">
              <w:rPr>
                <w:rFonts w:asciiTheme="majorHAnsi" w:hAnsiTheme="majorHAnsi"/>
                <w:szCs w:val="20"/>
              </w:rPr>
              <w:t>trong Country, Strong Culture, and Strong Economy would look like.</w:t>
            </w:r>
          </w:p>
          <w:p w14:paraId="12FD31F0" w14:textId="2C2E629B" w:rsidR="006D44F7" w:rsidRPr="006D44F7" w:rsidRDefault="006D44F7" w:rsidP="00923012">
            <w:pPr>
              <w:pStyle w:val="ListBullet0"/>
              <w:numPr>
                <w:ilvl w:val="0"/>
                <w:numId w:val="0"/>
              </w:numPr>
              <w:rPr>
                <w:rFonts w:asciiTheme="majorHAnsi" w:hAnsiTheme="majorHAnsi"/>
                <w:b/>
                <w:bCs/>
                <w:szCs w:val="20"/>
              </w:rPr>
            </w:pPr>
            <w:r w:rsidRPr="006D44F7">
              <w:rPr>
                <w:rFonts w:asciiTheme="majorHAnsi" w:hAnsiTheme="majorHAnsi"/>
                <w:b/>
                <w:bCs/>
                <w:szCs w:val="20"/>
              </w:rPr>
              <w:t>Administrative burden:</w:t>
            </w:r>
            <w:r w:rsidRPr="006D44F7">
              <w:rPr>
                <w:rFonts w:asciiTheme="majorHAnsi" w:hAnsiTheme="majorHAnsi"/>
                <w:szCs w:val="20"/>
              </w:rPr>
              <w:t xml:space="preserve"> </w:t>
            </w:r>
            <w:r w:rsidR="00A950F6">
              <w:rPr>
                <w:rFonts w:asciiTheme="majorHAnsi" w:hAnsiTheme="majorHAnsi"/>
                <w:szCs w:val="20"/>
              </w:rPr>
              <w:t>A</w:t>
            </w:r>
            <w:r w:rsidRPr="006D44F7">
              <w:rPr>
                <w:rFonts w:asciiTheme="majorHAnsi" w:hAnsiTheme="majorHAnsi"/>
                <w:szCs w:val="20"/>
              </w:rPr>
              <w:t>dditional resources and time may be required to meet expectations for monitoring, evaluation and reporting, as proposed in the draft Strategy</w:t>
            </w:r>
            <w:r w:rsidR="00F80831">
              <w:rPr>
                <w:rFonts w:asciiTheme="majorHAnsi" w:hAnsiTheme="majorHAnsi"/>
                <w:szCs w:val="20"/>
              </w:rPr>
              <w:t>.</w:t>
            </w:r>
          </w:p>
        </w:tc>
      </w:tr>
    </w:tbl>
    <w:p w14:paraId="440B531A" w14:textId="64DB9EE7" w:rsidR="00AA1430" w:rsidRPr="00AA1430" w:rsidRDefault="00AA1430" w:rsidP="0029406C">
      <w:pPr>
        <w:pStyle w:val="BodyText"/>
        <w:shd w:val="clear" w:color="auto" w:fill="00948D"/>
        <w:spacing w:before="360" w:after="0"/>
        <w:ind w:right="584" w:firstLine="142"/>
        <w:outlineLvl w:val="2"/>
        <w:rPr>
          <w:b/>
          <w:bCs/>
          <w:color w:val="FFFFFF" w:themeColor="background1"/>
        </w:rPr>
      </w:pPr>
      <w:r w:rsidRPr="00AA1430">
        <w:rPr>
          <w:b/>
          <w:bCs/>
          <w:color w:val="FFFFFF" w:themeColor="background1"/>
        </w:rPr>
        <w:t>Indigenous Industry Body Proposal</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47717F80" w14:textId="77777777" w:rsidTr="00037C37">
        <w:tc>
          <w:tcPr>
            <w:tcW w:w="1555" w:type="dxa"/>
          </w:tcPr>
          <w:p w14:paraId="4DDF8423"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 xml:space="preserve">Responded to: </w:t>
            </w:r>
          </w:p>
        </w:tc>
        <w:tc>
          <w:tcPr>
            <w:tcW w:w="8079" w:type="dxa"/>
          </w:tcPr>
          <w:p w14:paraId="12DD2030"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7 surveys</w:t>
            </w:r>
          </w:p>
          <w:p w14:paraId="48289360"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219 workshop comments</w:t>
            </w:r>
          </w:p>
          <w:p w14:paraId="57AA9DB8" w14:textId="77777777" w:rsidR="006D44F7" w:rsidRPr="006D44F7" w:rsidRDefault="006D44F7" w:rsidP="00923012">
            <w:pPr>
              <w:pStyle w:val="BodyText"/>
              <w:spacing w:before="60" w:after="60"/>
              <w:rPr>
                <w:rFonts w:asciiTheme="majorHAnsi" w:hAnsiTheme="majorHAnsi"/>
                <w:color w:val="auto"/>
                <w:sz w:val="20"/>
              </w:rPr>
            </w:pPr>
            <w:r w:rsidRPr="006D44F7">
              <w:rPr>
                <w:rFonts w:asciiTheme="majorHAnsi" w:hAnsiTheme="majorHAnsi"/>
                <w:color w:val="auto"/>
                <w:sz w:val="20"/>
              </w:rPr>
              <w:t>5 mentions in written submissions</w:t>
            </w:r>
          </w:p>
        </w:tc>
      </w:tr>
      <w:tr w:rsidR="006D44F7" w:rsidRPr="0006055F" w14:paraId="429F4A95" w14:textId="77777777" w:rsidTr="00037C37">
        <w:tc>
          <w:tcPr>
            <w:tcW w:w="1555" w:type="dxa"/>
          </w:tcPr>
          <w:p w14:paraId="68351B4D"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Current approach</w:t>
            </w:r>
          </w:p>
        </w:tc>
        <w:tc>
          <w:tcPr>
            <w:tcW w:w="8079" w:type="dxa"/>
          </w:tcPr>
          <w:p w14:paraId="586555F4"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The draft Strategy included a proposal for an Indigenous Ranger Industry Body (peak body) that might potentially be established, should it be supported by Indigenous stakeholders</w:t>
            </w:r>
          </w:p>
        </w:tc>
      </w:tr>
      <w:tr w:rsidR="006D44F7" w:rsidRPr="0006055F" w14:paraId="01183290" w14:textId="77777777" w:rsidTr="00037C37">
        <w:tc>
          <w:tcPr>
            <w:tcW w:w="1555" w:type="dxa"/>
          </w:tcPr>
          <w:p w14:paraId="73FD00E8"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What we heard</w:t>
            </w:r>
          </w:p>
        </w:tc>
        <w:tc>
          <w:tcPr>
            <w:tcW w:w="8079" w:type="dxa"/>
          </w:tcPr>
          <w:p w14:paraId="4C18A8C2" w14:textId="5557F689"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Refine the role of the Industry Body: </w:t>
            </w:r>
            <w:r w:rsidR="007E2589" w:rsidRPr="007A4AFF">
              <w:rPr>
                <w:rFonts w:asciiTheme="majorHAnsi" w:hAnsiTheme="majorHAnsi"/>
                <w:szCs w:val="20"/>
              </w:rPr>
              <w:t>There was</w:t>
            </w:r>
            <w:r w:rsidR="007E2589">
              <w:rPr>
                <w:rFonts w:asciiTheme="majorHAnsi" w:hAnsiTheme="majorHAnsi"/>
                <w:b/>
                <w:bCs/>
                <w:szCs w:val="20"/>
              </w:rPr>
              <w:t xml:space="preserve"> </w:t>
            </w:r>
            <w:r w:rsidR="007E2589">
              <w:rPr>
                <w:rFonts w:asciiTheme="majorHAnsi" w:hAnsiTheme="majorHAnsi"/>
                <w:bCs/>
                <w:szCs w:val="20"/>
              </w:rPr>
              <w:t>s</w:t>
            </w:r>
            <w:r w:rsidR="00F80831">
              <w:rPr>
                <w:rFonts w:asciiTheme="majorHAnsi" w:hAnsiTheme="majorHAnsi"/>
                <w:bCs/>
                <w:szCs w:val="20"/>
              </w:rPr>
              <w:t>upport for</w:t>
            </w:r>
            <w:r w:rsidRPr="006D44F7">
              <w:rPr>
                <w:rFonts w:asciiTheme="majorHAnsi" w:hAnsiTheme="majorHAnsi"/>
                <w:szCs w:val="20"/>
              </w:rPr>
              <w:t xml:space="preserve"> the idea of an Indigenous Ranger Industry Body, provided it aligned with an Indigenous-led approach and met cultural obligations.</w:t>
            </w:r>
          </w:p>
          <w:p w14:paraId="690F0AA4" w14:textId="2A99D08B" w:rsidR="006D44F7" w:rsidRPr="006D44F7" w:rsidRDefault="006D44F7" w:rsidP="00923012">
            <w:pPr>
              <w:pStyle w:val="ListBullet0"/>
              <w:numPr>
                <w:ilvl w:val="0"/>
                <w:numId w:val="0"/>
              </w:numPr>
              <w:rPr>
                <w:rFonts w:asciiTheme="majorHAnsi" w:hAnsiTheme="majorHAnsi"/>
                <w:b/>
                <w:bCs/>
                <w:szCs w:val="20"/>
              </w:rPr>
            </w:pPr>
            <w:r w:rsidRPr="006D44F7">
              <w:rPr>
                <w:rFonts w:asciiTheme="majorHAnsi" w:hAnsiTheme="majorHAnsi"/>
                <w:b/>
                <w:bCs/>
                <w:szCs w:val="20"/>
              </w:rPr>
              <w:t xml:space="preserve">Membership of the Industry Body: </w:t>
            </w:r>
            <w:r w:rsidR="00F80831" w:rsidRPr="00A950F6">
              <w:rPr>
                <w:rFonts w:asciiTheme="majorHAnsi" w:hAnsiTheme="majorHAnsi"/>
                <w:szCs w:val="20"/>
              </w:rPr>
              <w:t>S</w:t>
            </w:r>
            <w:r w:rsidRPr="00A950F6">
              <w:rPr>
                <w:rFonts w:asciiTheme="majorHAnsi" w:hAnsiTheme="majorHAnsi"/>
                <w:szCs w:val="20"/>
              </w:rPr>
              <w:t>e</w:t>
            </w:r>
            <w:r w:rsidRPr="006D44F7">
              <w:rPr>
                <w:rFonts w:asciiTheme="majorHAnsi" w:hAnsiTheme="majorHAnsi"/>
                <w:szCs w:val="20"/>
              </w:rPr>
              <w:t>lecting the right membership for the Industry Body</w:t>
            </w:r>
            <w:r w:rsidR="00F80831">
              <w:rPr>
                <w:rFonts w:asciiTheme="majorHAnsi" w:hAnsiTheme="majorHAnsi"/>
                <w:szCs w:val="20"/>
              </w:rPr>
              <w:t xml:space="preserve"> is key. It will be difficult to create</w:t>
            </w:r>
            <w:r w:rsidRPr="006D44F7">
              <w:rPr>
                <w:rFonts w:asciiTheme="majorHAnsi" w:hAnsiTheme="majorHAnsi"/>
                <w:szCs w:val="20"/>
              </w:rPr>
              <w:t xml:space="preserve"> a representative group that still me</w:t>
            </w:r>
            <w:r w:rsidR="00A950F6">
              <w:rPr>
                <w:rFonts w:asciiTheme="majorHAnsi" w:hAnsiTheme="majorHAnsi"/>
                <w:szCs w:val="20"/>
              </w:rPr>
              <w:t>e</w:t>
            </w:r>
            <w:r w:rsidRPr="006D44F7">
              <w:rPr>
                <w:rFonts w:asciiTheme="majorHAnsi" w:hAnsiTheme="majorHAnsi"/>
                <w:szCs w:val="20"/>
              </w:rPr>
              <w:t>t</w:t>
            </w:r>
            <w:r w:rsidR="00A950F6">
              <w:rPr>
                <w:rFonts w:asciiTheme="majorHAnsi" w:hAnsiTheme="majorHAnsi"/>
                <w:szCs w:val="20"/>
              </w:rPr>
              <w:t>s</w:t>
            </w:r>
            <w:r w:rsidRPr="006D44F7">
              <w:rPr>
                <w:rFonts w:asciiTheme="majorHAnsi" w:hAnsiTheme="majorHAnsi"/>
                <w:szCs w:val="20"/>
              </w:rPr>
              <w:t xml:space="preserve"> cultural protocols</w:t>
            </w:r>
            <w:r w:rsidR="007E2589">
              <w:rPr>
                <w:rFonts w:asciiTheme="majorHAnsi" w:hAnsiTheme="majorHAnsi"/>
                <w:szCs w:val="20"/>
              </w:rPr>
              <w:t>.</w:t>
            </w:r>
          </w:p>
        </w:tc>
      </w:tr>
    </w:tbl>
    <w:p w14:paraId="2F3C14A5" w14:textId="77777777" w:rsidR="0074024A" w:rsidRDefault="0074024A">
      <w:pPr>
        <w:rPr>
          <w:rFonts w:ascii="Century Gothic" w:hAnsi="Century Gothic"/>
          <w:sz w:val="22"/>
        </w:rPr>
      </w:pPr>
      <w:r>
        <w:br w:type="page"/>
      </w:r>
    </w:p>
    <w:p w14:paraId="1B79D74E" w14:textId="7B714559" w:rsidR="00EC4145" w:rsidRPr="00AA1430" w:rsidRDefault="00AA1430" w:rsidP="0029406C">
      <w:pPr>
        <w:pStyle w:val="BodyText"/>
        <w:shd w:val="clear" w:color="auto" w:fill="00948D"/>
        <w:spacing w:after="0"/>
        <w:ind w:right="584" w:firstLine="142"/>
        <w:outlineLvl w:val="2"/>
        <w:rPr>
          <w:b/>
          <w:bCs/>
          <w:color w:val="FFFFFF" w:themeColor="background1"/>
        </w:rPr>
      </w:pPr>
      <w:r w:rsidRPr="00AA1430">
        <w:rPr>
          <w:b/>
          <w:bCs/>
          <w:color w:val="FFFFFF" w:themeColor="background1"/>
        </w:rPr>
        <w:lastRenderedPageBreak/>
        <w:t>Strong Economy</w:t>
      </w:r>
    </w:p>
    <w:tbl>
      <w:tblPr>
        <w:tblStyle w:val="TableGrid"/>
        <w:tblW w:w="9634"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Layout w:type="fixed"/>
        <w:tblLook w:val="0020" w:firstRow="1" w:lastRow="0" w:firstColumn="0" w:lastColumn="0" w:noHBand="0" w:noVBand="0"/>
      </w:tblPr>
      <w:tblGrid>
        <w:gridCol w:w="1555"/>
        <w:gridCol w:w="8079"/>
      </w:tblGrid>
      <w:tr w:rsidR="006D44F7" w:rsidRPr="0006055F" w14:paraId="098A0425" w14:textId="77777777" w:rsidTr="00037C37">
        <w:tc>
          <w:tcPr>
            <w:tcW w:w="1555" w:type="dxa"/>
          </w:tcPr>
          <w:p w14:paraId="0470BE44"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 xml:space="preserve">Responded to: </w:t>
            </w:r>
          </w:p>
        </w:tc>
        <w:tc>
          <w:tcPr>
            <w:tcW w:w="8079" w:type="dxa"/>
          </w:tcPr>
          <w:p w14:paraId="743FE06F"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6 surveys</w:t>
            </w:r>
          </w:p>
          <w:p w14:paraId="51920932" w14:textId="77777777"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117 workshop comments</w:t>
            </w:r>
          </w:p>
          <w:p w14:paraId="6A779B34" w14:textId="77777777" w:rsidR="006D44F7" w:rsidRPr="006D44F7" w:rsidRDefault="006D44F7" w:rsidP="00923012">
            <w:pPr>
              <w:pStyle w:val="BodyText"/>
              <w:spacing w:before="60" w:after="60"/>
              <w:rPr>
                <w:rFonts w:asciiTheme="majorHAnsi" w:hAnsiTheme="majorHAnsi"/>
                <w:color w:val="auto"/>
                <w:sz w:val="20"/>
              </w:rPr>
            </w:pPr>
            <w:r w:rsidRPr="006D44F7">
              <w:rPr>
                <w:rFonts w:asciiTheme="majorHAnsi" w:hAnsiTheme="majorHAnsi"/>
                <w:color w:val="auto"/>
                <w:sz w:val="20"/>
              </w:rPr>
              <w:t>9 mentions in written submissions</w:t>
            </w:r>
          </w:p>
        </w:tc>
      </w:tr>
      <w:tr w:rsidR="006D44F7" w:rsidRPr="0006055F" w14:paraId="45B2B2A9" w14:textId="77777777" w:rsidTr="00037C37">
        <w:tc>
          <w:tcPr>
            <w:tcW w:w="1555" w:type="dxa"/>
          </w:tcPr>
          <w:p w14:paraId="0ECDA249"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Current approach</w:t>
            </w:r>
          </w:p>
        </w:tc>
        <w:tc>
          <w:tcPr>
            <w:tcW w:w="8079" w:type="dxa"/>
          </w:tcPr>
          <w:p w14:paraId="01D78FC2" w14:textId="37065AAD" w:rsidR="006D44F7" w:rsidRPr="006D44F7" w:rsidRDefault="006D44F7" w:rsidP="00923012">
            <w:pPr>
              <w:pStyle w:val="TableText"/>
              <w:ind w:left="0"/>
              <w:rPr>
                <w:rFonts w:asciiTheme="majorHAnsi" w:hAnsiTheme="majorHAnsi"/>
                <w:sz w:val="20"/>
                <w:szCs w:val="20"/>
              </w:rPr>
            </w:pPr>
            <w:r w:rsidRPr="006D44F7">
              <w:rPr>
                <w:rFonts w:asciiTheme="majorHAnsi" w:hAnsiTheme="majorHAnsi"/>
                <w:sz w:val="20"/>
                <w:szCs w:val="20"/>
              </w:rPr>
              <w:t>The draft Strategy acknowledges the important links between growing the Indigenous ranger sector and strengthening the approach to employment, training and business development. This is captured in the Strong Economy high level lead action</w:t>
            </w:r>
            <w:r w:rsidR="007E2589">
              <w:rPr>
                <w:rFonts w:asciiTheme="majorHAnsi" w:hAnsiTheme="majorHAnsi"/>
                <w:sz w:val="20"/>
                <w:szCs w:val="20"/>
              </w:rPr>
              <w:t>s</w:t>
            </w:r>
            <w:r w:rsidRPr="006D44F7">
              <w:rPr>
                <w:rFonts w:asciiTheme="majorHAnsi" w:hAnsiTheme="majorHAnsi"/>
                <w:sz w:val="20"/>
                <w:szCs w:val="20"/>
              </w:rPr>
              <w:t xml:space="preserve">. </w:t>
            </w:r>
          </w:p>
        </w:tc>
      </w:tr>
      <w:tr w:rsidR="006D44F7" w:rsidRPr="0006055F" w14:paraId="47649175" w14:textId="77777777" w:rsidTr="00037C37">
        <w:tc>
          <w:tcPr>
            <w:tcW w:w="1555" w:type="dxa"/>
          </w:tcPr>
          <w:p w14:paraId="737CC52D" w14:textId="77777777" w:rsidR="006D44F7" w:rsidRPr="006D44F7" w:rsidRDefault="006D44F7" w:rsidP="00923012">
            <w:pPr>
              <w:pStyle w:val="BodyText"/>
              <w:spacing w:before="60" w:after="60"/>
              <w:rPr>
                <w:rFonts w:asciiTheme="majorHAnsi" w:hAnsiTheme="majorHAnsi"/>
                <w:b/>
                <w:bCs/>
                <w:sz w:val="20"/>
              </w:rPr>
            </w:pPr>
            <w:r w:rsidRPr="006D44F7">
              <w:rPr>
                <w:rFonts w:asciiTheme="majorHAnsi" w:hAnsiTheme="majorHAnsi"/>
                <w:b/>
                <w:bCs/>
                <w:sz w:val="20"/>
              </w:rPr>
              <w:t>What we heard</w:t>
            </w:r>
          </w:p>
        </w:tc>
        <w:tc>
          <w:tcPr>
            <w:tcW w:w="8079" w:type="dxa"/>
          </w:tcPr>
          <w:p w14:paraId="14A540A4" w14:textId="69E2381D"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Focus of skills development: </w:t>
            </w:r>
            <w:r w:rsidR="00A950F6" w:rsidRPr="00A950F6">
              <w:rPr>
                <w:rFonts w:asciiTheme="majorHAnsi" w:hAnsiTheme="majorHAnsi"/>
                <w:szCs w:val="20"/>
              </w:rPr>
              <w:t>T</w:t>
            </w:r>
            <w:r w:rsidRPr="006D44F7">
              <w:rPr>
                <w:rFonts w:asciiTheme="majorHAnsi" w:hAnsiTheme="majorHAnsi"/>
                <w:szCs w:val="20"/>
              </w:rPr>
              <w:t xml:space="preserve">he proposed Strong Economy – Skills section focuses on improving access to culturally appropriate training, </w:t>
            </w:r>
            <w:r w:rsidR="007E2589">
              <w:rPr>
                <w:rFonts w:asciiTheme="majorHAnsi" w:hAnsiTheme="majorHAnsi"/>
                <w:szCs w:val="20"/>
              </w:rPr>
              <w:t>but</w:t>
            </w:r>
            <w:r w:rsidR="007E2589" w:rsidRPr="006D44F7">
              <w:rPr>
                <w:rFonts w:asciiTheme="majorHAnsi" w:hAnsiTheme="majorHAnsi"/>
                <w:szCs w:val="20"/>
              </w:rPr>
              <w:t xml:space="preserve"> </w:t>
            </w:r>
            <w:r w:rsidRPr="006D44F7">
              <w:rPr>
                <w:rFonts w:asciiTheme="majorHAnsi" w:hAnsiTheme="majorHAnsi"/>
                <w:szCs w:val="20"/>
              </w:rPr>
              <w:t>some stakeholders considered the actions focused more on development of western skills, rather than traditional skills.</w:t>
            </w:r>
          </w:p>
          <w:p w14:paraId="22AD9FA2" w14:textId="268FA5A6"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Promote Indigenous Registered Training Organisations: </w:t>
            </w:r>
            <w:r w:rsidR="007E2589" w:rsidRPr="007A4AFF">
              <w:rPr>
                <w:rFonts w:asciiTheme="majorHAnsi" w:hAnsiTheme="majorHAnsi"/>
                <w:szCs w:val="20"/>
              </w:rPr>
              <w:t xml:space="preserve">There were comments that </w:t>
            </w:r>
            <w:r w:rsidR="007E2589">
              <w:rPr>
                <w:rFonts w:asciiTheme="majorHAnsi" w:hAnsiTheme="majorHAnsi"/>
                <w:szCs w:val="20"/>
              </w:rPr>
              <w:t>h</w:t>
            </w:r>
            <w:r w:rsidRPr="006D44F7">
              <w:rPr>
                <w:rFonts w:asciiTheme="majorHAnsi" w:hAnsiTheme="majorHAnsi"/>
                <w:szCs w:val="20"/>
              </w:rPr>
              <w:t>aving Indigenous RTOs will help to deliver better training outcomes, which in turn was believed to deliver a Strong Economy.</w:t>
            </w:r>
          </w:p>
          <w:p w14:paraId="79D1CB56" w14:textId="7F6FA272" w:rsidR="006D44F7" w:rsidRPr="006D44F7" w:rsidRDefault="006D44F7" w:rsidP="00923012">
            <w:pPr>
              <w:pStyle w:val="ListBullet0"/>
              <w:numPr>
                <w:ilvl w:val="0"/>
                <w:numId w:val="0"/>
              </w:numPr>
              <w:rPr>
                <w:rFonts w:asciiTheme="majorHAnsi" w:hAnsiTheme="majorHAnsi"/>
                <w:szCs w:val="20"/>
              </w:rPr>
            </w:pPr>
            <w:r w:rsidRPr="006D44F7">
              <w:rPr>
                <w:rFonts w:asciiTheme="majorHAnsi" w:hAnsiTheme="majorHAnsi"/>
                <w:b/>
                <w:bCs/>
                <w:szCs w:val="20"/>
              </w:rPr>
              <w:t xml:space="preserve">Need for national award: </w:t>
            </w:r>
            <w:r w:rsidR="007E2589">
              <w:rPr>
                <w:rFonts w:asciiTheme="majorHAnsi" w:hAnsiTheme="majorHAnsi"/>
                <w:szCs w:val="20"/>
              </w:rPr>
              <w:t>There was support</w:t>
            </w:r>
            <w:r w:rsidRPr="006D44F7">
              <w:rPr>
                <w:rFonts w:asciiTheme="majorHAnsi" w:hAnsiTheme="majorHAnsi"/>
                <w:szCs w:val="20"/>
              </w:rPr>
              <w:t xml:space="preserve"> for a national award pay scale to create equality and limit possibility of poor working conditions. It was stated that the award rate of pay for rangers currently varies across Australia.</w:t>
            </w:r>
          </w:p>
          <w:p w14:paraId="00729902" w14:textId="673C5DCE" w:rsidR="006D44F7" w:rsidRPr="006D44F7" w:rsidRDefault="006D44F7" w:rsidP="00923012">
            <w:pPr>
              <w:pStyle w:val="ListBullet0"/>
              <w:numPr>
                <w:ilvl w:val="0"/>
                <w:numId w:val="0"/>
              </w:numPr>
              <w:rPr>
                <w:rFonts w:asciiTheme="majorHAnsi" w:hAnsiTheme="majorHAnsi"/>
                <w:b/>
                <w:bCs/>
                <w:szCs w:val="20"/>
              </w:rPr>
            </w:pPr>
            <w:r w:rsidRPr="006D44F7">
              <w:rPr>
                <w:rFonts w:asciiTheme="majorHAnsi" w:hAnsiTheme="majorHAnsi"/>
                <w:b/>
                <w:bCs/>
                <w:szCs w:val="20"/>
              </w:rPr>
              <w:t xml:space="preserve">Focus of Strong Economy </w:t>
            </w:r>
            <w:r w:rsidR="007E2589">
              <w:rPr>
                <w:rFonts w:asciiTheme="majorHAnsi" w:hAnsiTheme="majorHAnsi"/>
                <w:b/>
                <w:bCs/>
                <w:szCs w:val="20"/>
              </w:rPr>
              <w:t>-</w:t>
            </w:r>
            <w:r w:rsidRPr="006D44F7">
              <w:rPr>
                <w:rFonts w:asciiTheme="majorHAnsi" w:hAnsiTheme="majorHAnsi"/>
                <w:b/>
                <w:bCs/>
                <w:szCs w:val="20"/>
              </w:rPr>
              <w:t xml:space="preserve">Jobs: </w:t>
            </w:r>
            <w:r w:rsidR="00A950F6">
              <w:rPr>
                <w:rFonts w:asciiTheme="majorHAnsi" w:hAnsiTheme="majorHAnsi"/>
                <w:szCs w:val="20"/>
              </w:rPr>
              <w:t>The</w:t>
            </w:r>
            <w:r w:rsidRPr="006D44F7">
              <w:rPr>
                <w:rFonts w:asciiTheme="majorHAnsi" w:hAnsiTheme="majorHAnsi"/>
                <w:szCs w:val="20"/>
              </w:rPr>
              <w:t xml:space="preserve"> proposed </w:t>
            </w:r>
            <w:r w:rsidRPr="006D44F7">
              <w:rPr>
                <w:rFonts w:asciiTheme="majorHAnsi" w:hAnsiTheme="majorHAnsi"/>
                <w:iCs/>
                <w:szCs w:val="20"/>
              </w:rPr>
              <w:t xml:space="preserve">Strong Economy </w:t>
            </w:r>
            <w:r w:rsidR="007E2589">
              <w:rPr>
                <w:rFonts w:asciiTheme="majorHAnsi" w:hAnsiTheme="majorHAnsi"/>
                <w:iCs/>
                <w:szCs w:val="20"/>
              </w:rPr>
              <w:t>-</w:t>
            </w:r>
            <w:r w:rsidR="00C17DF1" w:rsidRPr="006D44F7">
              <w:rPr>
                <w:rFonts w:asciiTheme="majorHAnsi" w:hAnsiTheme="majorHAnsi"/>
                <w:iCs/>
                <w:szCs w:val="20"/>
              </w:rPr>
              <w:t xml:space="preserve"> Jobs</w:t>
            </w:r>
            <w:r w:rsidRPr="006D44F7">
              <w:rPr>
                <w:rFonts w:asciiTheme="majorHAnsi" w:hAnsiTheme="majorHAnsi"/>
                <w:szCs w:val="20"/>
              </w:rPr>
              <w:t xml:space="preserve"> section should focus more on place-based employment and secondments, as well as ranger exchanges and other career development opportunities.</w:t>
            </w:r>
          </w:p>
        </w:tc>
      </w:tr>
    </w:tbl>
    <w:p w14:paraId="505DA96C" w14:textId="343972CC" w:rsidR="003C1C60" w:rsidRDefault="003C1C60" w:rsidP="00AE559A">
      <w:pPr>
        <w:pStyle w:val="BodyText"/>
        <w:sectPr w:rsidR="003C1C60" w:rsidSect="005D72ED">
          <w:headerReference w:type="default" r:id="rId33"/>
          <w:pgSz w:w="11906" w:h="16838"/>
          <w:pgMar w:top="1985" w:right="851" w:bottom="1701" w:left="851" w:header="567" w:footer="57" w:gutter="0"/>
          <w:cols w:space="708"/>
          <w:docGrid w:linePitch="360"/>
        </w:sectPr>
      </w:pPr>
    </w:p>
    <w:p w14:paraId="129C6FE7" w14:textId="47B68EDB" w:rsidR="003C1C60" w:rsidRDefault="00307164" w:rsidP="007A4AFF">
      <w:pPr>
        <w:pStyle w:val="Heading2"/>
      </w:pPr>
      <w:bookmarkStart w:id="13" w:name="_Toc112751918"/>
      <w:r>
        <w:lastRenderedPageBreak/>
        <w:t>Next steps</w:t>
      </w:r>
      <w:bookmarkEnd w:id="13"/>
    </w:p>
    <w:p w14:paraId="3246F98D" w14:textId="11E798C2" w:rsidR="00542735" w:rsidRDefault="007E2589" w:rsidP="00AE559A">
      <w:pPr>
        <w:pStyle w:val="BodyText"/>
      </w:pPr>
      <w:r>
        <w:t xml:space="preserve">The </w:t>
      </w:r>
      <w:r w:rsidR="00542735">
        <w:t xml:space="preserve">NIAA would like to sincerely thank all stakeholders for taking the time to participate and share </w:t>
      </w:r>
      <w:r>
        <w:t xml:space="preserve">their </w:t>
      </w:r>
      <w:r w:rsidR="00542735">
        <w:t>feedback in the consultation activities.</w:t>
      </w:r>
    </w:p>
    <w:p w14:paraId="0984A3DA" w14:textId="7CDBF3AF" w:rsidR="00542735" w:rsidRDefault="00542735" w:rsidP="00AE559A">
      <w:pPr>
        <w:pStyle w:val="BodyText"/>
      </w:pPr>
      <w:r>
        <w:t xml:space="preserve">The consultation outcomes presented in this document will inform the </w:t>
      </w:r>
      <w:r w:rsidR="00345C06">
        <w:t xml:space="preserve">approach to, and development of, the </w:t>
      </w:r>
      <w:r>
        <w:t>final Indigenous Ranger Sector Strategy</w:t>
      </w:r>
      <w:r w:rsidR="00345C06">
        <w:t>.</w:t>
      </w:r>
      <w:r>
        <w:t xml:space="preserve"> </w:t>
      </w:r>
    </w:p>
    <w:p w14:paraId="339B1D38" w14:textId="57EFD8EB" w:rsidR="00AD7506" w:rsidRDefault="00345C06" w:rsidP="00AE559A">
      <w:pPr>
        <w:pStyle w:val="BodyText"/>
      </w:pPr>
      <w:r>
        <w:t xml:space="preserve">The </w:t>
      </w:r>
      <w:r w:rsidR="00542735">
        <w:t xml:space="preserve">NIAA will </w:t>
      </w:r>
      <w:r w:rsidR="00AD7506">
        <w:t xml:space="preserve">keep all participants </w:t>
      </w:r>
      <w:r w:rsidR="00542735">
        <w:t xml:space="preserve">informed </w:t>
      </w:r>
      <w:r>
        <w:t xml:space="preserve">on </w:t>
      </w:r>
      <w:r w:rsidR="00AD7506">
        <w:t>progress</w:t>
      </w:r>
      <w:r>
        <w:t xml:space="preserve"> in developing</w:t>
      </w:r>
      <w:r w:rsidR="00AD7506">
        <w:t xml:space="preserve"> the Strategy. </w:t>
      </w:r>
      <w:r>
        <w:t>Updates will be posted on the Indigenous Ranger Sector Strategy website</w:t>
      </w:r>
      <w:r w:rsidR="00AD7506">
        <w:t xml:space="preserve">: </w:t>
      </w:r>
      <w:hyperlink r:id="rId34" w:history="1">
        <w:r w:rsidR="00AD7506" w:rsidRPr="00AD7506">
          <w:rPr>
            <w:rStyle w:val="Hyperlink"/>
          </w:rPr>
          <w:t>https://www.niaa.gov.au/indigenous-affairs/environment/indigenous-ranger-sector-strategy</w:t>
        </w:r>
      </w:hyperlink>
      <w:r w:rsidR="00AD7506">
        <w:t xml:space="preserve"> </w:t>
      </w:r>
    </w:p>
    <w:p w14:paraId="08B5BDDC" w14:textId="0EF89A22" w:rsidR="002A1009" w:rsidRDefault="00AD7506" w:rsidP="00AD7506">
      <w:pPr>
        <w:pStyle w:val="BodyText"/>
      </w:pPr>
      <w:r w:rsidRPr="00AD7506">
        <w:t xml:space="preserve">If you have any </w:t>
      </w:r>
      <w:r>
        <w:t xml:space="preserve">questions about the </w:t>
      </w:r>
      <w:r w:rsidR="00345C06">
        <w:t xml:space="preserve">further development of the </w:t>
      </w:r>
      <w:r>
        <w:t xml:space="preserve">Strategy, please contact </w:t>
      </w:r>
      <w:hyperlink r:id="rId35" w:history="1">
        <w:r w:rsidRPr="002622C0">
          <w:rPr>
            <w:rStyle w:val="Hyperlink"/>
          </w:rPr>
          <w:t>IndigenousRangersConsultation@niaa.gov.au</w:t>
        </w:r>
      </w:hyperlink>
      <w:r>
        <w:t xml:space="preserve"> </w:t>
      </w:r>
    </w:p>
    <w:p w14:paraId="723DB9A1" w14:textId="77777777" w:rsidR="002A1009" w:rsidRDefault="002A1009">
      <w:pPr>
        <w:rPr>
          <w:rFonts w:ascii="Century Gothic" w:hAnsi="Century Gothic"/>
          <w:sz w:val="22"/>
        </w:rPr>
      </w:pPr>
      <w:r>
        <w:br w:type="page"/>
      </w:r>
      <w:bookmarkStart w:id="14" w:name="_GoBack"/>
      <w:bookmarkEnd w:id="14"/>
    </w:p>
    <w:p w14:paraId="5AC6E7AD" w14:textId="49F98DD2" w:rsidR="002A1009" w:rsidRDefault="002A1009" w:rsidP="002A1009">
      <w:pPr>
        <w:pStyle w:val="Heading2"/>
        <w:rPr>
          <w:szCs w:val="48"/>
        </w:rPr>
      </w:pPr>
      <w:r>
        <w:lastRenderedPageBreak/>
        <w:t>St</w:t>
      </w:r>
      <w:r w:rsidRPr="00B5020D">
        <w:rPr>
          <w:szCs w:val="48"/>
        </w:rPr>
        <w:t>akeholder participants</w:t>
      </w:r>
    </w:p>
    <w:p w14:paraId="05C2A01D" w14:textId="0139AA72" w:rsidR="002A1009" w:rsidRDefault="002A1009" w:rsidP="002A1009">
      <w:pPr>
        <w:pStyle w:val="Heading3"/>
      </w:pPr>
      <w:r w:rsidRPr="00B5020D">
        <w:t>Indigenous ranger</w:t>
      </w:r>
      <w:r>
        <w:t xml:space="preserve"> </w:t>
      </w:r>
      <w:r w:rsidRPr="00B5020D">
        <w:t>organisation / group</w:t>
      </w:r>
    </w:p>
    <w:p w14:paraId="24CE2BD9"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Central Land Council</w:t>
      </w:r>
    </w:p>
    <w:p w14:paraId="1474D909"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Dawul Aboriginal Corporation</w:t>
      </w:r>
    </w:p>
    <w:p w14:paraId="61B6E065"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 xml:space="preserve">Esperance Tjaltjraak Native Title Aboriginal Corporation </w:t>
      </w:r>
    </w:p>
    <w:p w14:paraId="3FCB7063"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Glen Innes Local Aboriginal Land Council</w:t>
      </w:r>
    </w:p>
    <w:p w14:paraId="7AA35CCE"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 xml:space="preserve">Gunditj Mirring Traditional Owners Aboriginal Corporation </w:t>
      </w:r>
    </w:p>
    <w:p w14:paraId="682C38AE"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Jabalbina Yalanji Aboriginal Corporation</w:t>
      </w:r>
    </w:p>
    <w:p w14:paraId="03875025"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Jawoyn Association Aboriginal Corporation</w:t>
      </w:r>
    </w:p>
    <w:p w14:paraId="791A4240"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Kanyirninpa Jukurrpa</w:t>
      </w:r>
    </w:p>
    <w:p w14:paraId="7F6C94E5"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Karajarri Traditional Lands Association (Aboriginal Corporation)</w:t>
      </w:r>
    </w:p>
    <w:p w14:paraId="03991AF1"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Kimberley Land Council</w:t>
      </w:r>
    </w:p>
    <w:p w14:paraId="23AB4BDF"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 xml:space="preserve">Lake Eyre Basin </w:t>
      </w:r>
    </w:p>
    <w:p w14:paraId="7D8A65F3"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Laynhapuy Homelands Aboriginal Corporation</w:t>
      </w:r>
    </w:p>
    <w:p w14:paraId="41762778"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Marthakal Homelands Aboriginal Resource Centre - Gumurr Marthakal Rangers</w:t>
      </w:r>
    </w:p>
    <w:p w14:paraId="6CD4FABC"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MOPRA Crocodile Island Rangers</w:t>
      </w:r>
    </w:p>
    <w:p w14:paraId="41A3FDD3"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Ngaanyatjarra Council Aboriginal Corporation</w:t>
      </w:r>
    </w:p>
    <w:p w14:paraId="4B4D677C"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Nipapanha Community Aboriginal Corpporation</w:t>
      </w:r>
    </w:p>
    <w:p w14:paraId="7387E619"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 xml:space="preserve">Northern Land Council </w:t>
      </w:r>
    </w:p>
    <w:p w14:paraId="3F93360F"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Tamworth Local Aboriginal Land Council</w:t>
      </w:r>
    </w:p>
    <w:p w14:paraId="0D8DA35C"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Thamarrurr Development Corporation</w:t>
      </w:r>
    </w:p>
    <w:p w14:paraId="0DC0C5F5"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Tiwi Land Council</w:t>
      </w:r>
    </w:p>
    <w:p w14:paraId="3777110F" w14:textId="77777777" w:rsidR="008D16A6" w:rsidRPr="00B5020D" w:rsidRDefault="008D16A6" w:rsidP="008D16A6">
      <w:pPr>
        <w:pStyle w:val="BodyText"/>
        <w:spacing w:before="40" w:after="40"/>
        <w:rPr>
          <w:rFonts w:asciiTheme="majorHAnsi" w:hAnsiTheme="majorHAnsi"/>
          <w:sz w:val="20"/>
        </w:rPr>
      </w:pPr>
      <w:r w:rsidRPr="00CB2A42">
        <w:rPr>
          <w:rFonts w:asciiTheme="majorHAnsi" w:hAnsiTheme="majorHAnsi"/>
          <w:sz w:val="20"/>
        </w:rPr>
        <w:t>Wilinggin Aboriginal Corporation</w:t>
      </w:r>
    </w:p>
    <w:p w14:paraId="1C4C8C51" w14:textId="4B41142D" w:rsidR="008D16A6" w:rsidRPr="008D16A6" w:rsidRDefault="008D16A6" w:rsidP="008D16A6">
      <w:pPr>
        <w:pStyle w:val="BodyText"/>
        <w:spacing w:before="40" w:after="40"/>
        <w:rPr>
          <w:rFonts w:asciiTheme="majorHAnsi" w:hAnsiTheme="majorHAnsi"/>
          <w:sz w:val="20"/>
        </w:rPr>
      </w:pPr>
      <w:r w:rsidRPr="00CB2A42">
        <w:rPr>
          <w:rFonts w:asciiTheme="majorHAnsi" w:hAnsiTheme="majorHAnsi"/>
          <w:sz w:val="20"/>
        </w:rPr>
        <w:t>Yarkuwa Indigenous Knowledge Centre Aboriginal Corporation</w:t>
      </w:r>
    </w:p>
    <w:p w14:paraId="74B536E3" w14:textId="513BED22" w:rsidR="002A1009" w:rsidRDefault="002A1009" w:rsidP="002A1009">
      <w:pPr>
        <w:pStyle w:val="Heading3"/>
        <w:spacing w:before="480"/>
      </w:pPr>
      <w:r w:rsidRPr="00B5020D">
        <w:t>Indigenous organisation / alliance</w:t>
      </w:r>
    </w:p>
    <w:p w14:paraId="1D4B48F1"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Aboriginal Advancement League</w:t>
      </w:r>
    </w:p>
    <w:p w14:paraId="6C3A07C9"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Aboriginal Land Council of Tasmania</w:t>
      </w:r>
    </w:p>
    <w:p w14:paraId="094999BE"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Banjima Native Title Aboriginal Corporation</w:t>
      </w:r>
    </w:p>
    <w:p w14:paraId="679BBAE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Cape York Land Council</w:t>
      </w:r>
    </w:p>
    <w:p w14:paraId="5C5E288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Chuulangun Aboriginal Corporation</w:t>
      </w:r>
    </w:p>
    <w:p w14:paraId="234693FF"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Circular Head Aboriginal Corporation</w:t>
      </w:r>
    </w:p>
    <w:p w14:paraId="65A87141"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Country Needs People </w:t>
      </w:r>
    </w:p>
    <w:p w14:paraId="0A0DBFBB"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Darkinjung Local Aboriginal Land Council</w:t>
      </w:r>
    </w:p>
    <w:p w14:paraId="4C8118B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DBN WAC</w:t>
      </w:r>
    </w:p>
    <w:p w14:paraId="0F9EE028"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Eynewantheyne Aboriginal Corporation </w:t>
      </w:r>
    </w:p>
    <w:p w14:paraId="5D0A1BAC"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Federation of Victorian Traditional Owner Corporations </w:t>
      </w:r>
    </w:p>
    <w:p w14:paraId="67D477B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Flinders Island Aboriginal Association</w:t>
      </w:r>
    </w:p>
    <w:p w14:paraId="5D01865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Gogolanyngor Aboriginal Corporation </w:t>
      </w:r>
    </w:p>
    <w:p w14:paraId="1E8B8FCC"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Goodooga Community Working Party</w:t>
      </w:r>
    </w:p>
    <w:p w14:paraId="6B1856EE"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lastRenderedPageBreak/>
        <w:t>Gooreng Gooreng</w:t>
      </w:r>
    </w:p>
    <w:p w14:paraId="1FCBCFCA"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Goori Jones Mob Aboriginal Corporation </w:t>
      </w:r>
    </w:p>
    <w:p w14:paraId="68EF3E70"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Gudjuda Reference Group Aboriginal Corporation</w:t>
      </w:r>
    </w:p>
    <w:p w14:paraId="3D3B4885"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Gujaga Foundation</w:t>
      </w:r>
    </w:p>
    <w:p w14:paraId="2659FD7F"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Gulargambone Community Working Party</w:t>
      </w:r>
    </w:p>
    <w:p w14:paraId="655EA92E"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Indigenous Carbon Industry Network</w:t>
      </w:r>
    </w:p>
    <w:p w14:paraId="7B8D44D1"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Indigenous Desert Alliance </w:t>
      </w:r>
    </w:p>
    <w:p w14:paraId="7595F079"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Ivanhoe Community Working Party c/o Murdi Paaki Services Limited</w:t>
      </w:r>
    </w:p>
    <w:p w14:paraId="14373730"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Jerrinja Local Aboriginal Land Council </w:t>
      </w:r>
    </w:p>
    <w:p w14:paraId="254CEF33"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Jiwah Pty Ltd</w:t>
      </w:r>
    </w:p>
    <w:p w14:paraId="13814B4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KARI</w:t>
      </w:r>
    </w:p>
    <w:p w14:paraId="62327F4B"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Kooma Traditional Owners Association Inc</w:t>
      </w:r>
    </w:p>
    <w:p w14:paraId="464A5489"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Koori Heritage Trust</w:t>
      </w:r>
    </w:p>
    <w:p w14:paraId="2C99E203"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Larrakia Cultural Centre</w:t>
      </w:r>
    </w:p>
    <w:p w14:paraId="2680698E"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Larrakia Nation Aboriginal Corporation</w:t>
      </w:r>
    </w:p>
    <w:p w14:paraId="275E259C"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Lightning Ridge Community Working Party</w:t>
      </w:r>
    </w:p>
    <w:p w14:paraId="61D58DEA"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Metropolitan Local Aboriginal Land Council </w:t>
      </w:r>
    </w:p>
    <w:p w14:paraId="58B22558"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Murdi Paaki Services Limited</w:t>
      </w:r>
    </w:p>
    <w:p w14:paraId="454F8AEB"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Nambucca Heads Local Aboriginal Land Council</w:t>
      </w:r>
    </w:p>
    <w:p w14:paraId="17912D12"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Narrabri Local Aboriginal Land Council</w:t>
      </w:r>
    </w:p>
    <w:p w14:paraId="377ABAE5"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Narrandera Local Aboriginal Land Council</w:t>
      </w:r>
    </w:p>
    <w:p w14:paraId="7A60B53C"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Ngadjuri Adnyamathanha Wilyakali Native Title Aboriginal Corporation RNTBC</w:t>
      </w:r>
    </w:p>
    <w:p w14:paraId="6B15BB0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North Australian Indigenous Land and Sea Management Alliance</w:t>
      </w:r>
    </w:p>
    <w:p w14:paraId="3BB4DBA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NSW Aboriginal Land Council</w:t>
      </w:r>
    </w:p>
    <w:p w14:paraId="245C577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Nulla Nulla Local Aboriginal Land Council</w:t>
      </w:r>
    </w:p>
    <w:p w14:paraId="05950F82"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Port Curtis Coral Coast Trust</w:t>
      </w:r>
    </w:p>
    <w:p w14:paraId="4280B170"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Red Chief Local Aboriginal Land Council</w:t>
      </w:r>
    </w:p>
    <w:p w14:paraId="5E23ECE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Robe River Kuruma Aboriginal Corporation </w:t>
      </w:r>
    </w:p>
    <w:p w14:paraId="2344443E"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Shine Energy</w:t>
      </w:r>
    </w:p>
    <w:p w14:paraId="0CFACEB3"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South Australian Native Title Services</w:t>
      </w:r>
    </w:p>
    <w:p w14:paraId="0CD86A25"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Stuart Island Local Aboriginal Land Council</w:t>
      </w:r>
    </w:p>
    <w:p w14:paraId="656CBAFF"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Tharawal Local Aboriginal Land Council</w:t>
      </w:r>
    </w:p>
    <w:p w14:paraId="174EB343"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Thunggutti Local Aboriginal Land Council</w:t>
      </w:r>
    </w:p>
    <w:p w14:paraId="413FD706"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Tibooburra Local Aboriginal Land Council</w:t>
      </w:r>
    </w:p>
    <w:p w14:paraId="4928D82C"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Toomelah Local Aboriginal Land Council</w:t>
      </w:r>
    </w:p>
    <w:p w14:paraId="3EF9E567"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Trangie Local Aboriginal Land Council</w:t>
      </w:r>
    </w:p>
    <w:p w14:paraId="13E27CF5"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Wanparta Aboriginal Corporation RNTBC</w:t>
      </w:r>
    </w:p>
    <w:p w14:paraId="72E082F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Warga Badda Nywaigi Aboriginal Corporation RNTBC (Chairperson)</w:t>
      </w:r>
    </w:p>
    <w:p w14:paraId="2A0E28C2"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Wonnarua Nation Aboriginal Corporation</w:t>
      </w:r>
    </w:p>
    <w:p w14:paraId="7C3E7643"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Wuthanthi Aboriginal Corporation</w:t>
      </w:r>
    </w:p>
    <w:p w14:paraId="034BD5BD"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Yawuru Native Title Holders Aboriginal Corporation RNTBC</w:t>
      </w:r>
    </w:p>
    <w:p w14:paraId="0F536EA2" w14:textId="77777777" w:rsidR="002A1009" w:rsidRPr="00B5020D" w:rsidRDefault="002A1009" w:rsidP="008D16A6">
      <w:pPr>
        <w:pStyle w:val="BodyText"/>
        <w:spacing w:before="40" w:after="40"/>
        <w:rPr>
          <w:rFonts w:asciiTheme="majorHAnsi" w:hAnsiTheme="majorHAnsi"/>
          <w:sz w:val="20"/>
        </w:rPr>
      </w:pPr>
      <w:r w:rsidRPr="00CB2A42">
        <w:rPr>
          <w:rFonts w:asciiTheme="majorHAnsi" w:hAnsiTheme="majorHAnsi"/>
          <w:sz w:val="20"/>
        </w:rPr>
        <w:t xml:space="preserve">Yilka Talintji Aboriginal Corporation </w:t>
      </w:r>
    </w:p>
    <w:p w14:paraId="7603E86D" w14:textId="37E07B5A" w:rsidR="00F231F7" w:rsidRDefault="002A1009" w:rsidP="008D16A6">
      <w:pPr>
        <w:pStyle w:val="BodyText"/>
        <w:spacing w:before="40" w:after="40"/>
        <w:rPr>
          <w:rFonts w:asciiTheme="majorHAnsi" w:hAnsiTheme="majorHAnsi"/>
          <w:sz w:val="20"/>
        </w:rPr>
      </w:pPr>
      <w:r w:rsidRPr="00CB2A42">
        <w:rPr>
          <w:rFonts w:asciiTheme="majorHAnsi" w:hAnsiTheme="majorHAnsi"/>
          <w:sz w:val="20"/>
        </w:rPr>
        <w:t>Yi</w:t>
      </w:r>
      <w:r w:rsidR="008D16A6">
        <w:rPr>
          <w:rFonts w:asciiTheme="majorHAnsi" w:hAnsiTheme="majorHAnsi"/>
          <w:sz w:val="20"/>
        </w:rPr>
        <w:t>nhawangka Aboriginal Corporation</w:t>
      </w:r>
    </w:p>
    <w:p w14:paraId="29C23BDF" w14:textId="77777777" w:rsidR="008D16A6" w:rsidRDefault="008D16A6" w:rsidP="008D16A6">
      <w:pPr>
        <w:pStyle w:val="Heading3"/>
      </w:pPr>
      <w:r w:rsidRPr="00B5020D">
        <w:lastRenderedPageBreak/>
        <w:t>Australian Government agency</w:t>
      </w:r>
    </w:p>
    <w:p w14:paraId="1B7FA9F6"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Australian Institute of Marine Science</w:t>
      </w:r>
    </w:p>
    <w:p w14:paraId="0BA814F1" w14:textId="77777777" w:rsidR="008D16A6" w:rsidRPr="002A1009" w:rsidRDefault="008D16A6" w:rsidP="008D16A6">
      <w:pPr>
        <w:pStyle w:val="BodyText"/>
        <w:spacing w:before="40" w:after="40"/>
        <w:rPr>
          <w:rFonts w:asciiTheme="majorHAnsi" w:hAnsiTheme="majorHAnsi"/>
          <w:sz w:val="20"/>
        </w:rPr>
      </w:pPr>
      <w:r w:rsidRPr="00B5020D">
        <w:rPr>
          <w:rFonts w:asciiTheme="majorHAnsi" w:hAnsiTheme="majorHAnsi"/>
          <w:sz w:val="20"/>
        </w:rPr>
        <w:t>Department of Agriculture, Water and the Environment</w:t>
      </w:r>
    </w:p>
    <w:p w14:paraId="4A381B78" w14:textId="77777777" w:rsidR="008D16A6" w:rsidRDefault="008D16A6" w:rsidP="008D16A6">
      <w:pPr>
        <w:pStyle w:val="Heading3"/>
      </w:pPr>
      <w:r w:rsidRPr="00B5020D">
        <w:t>State/Territory Government agency</w:t>
      </w:r>
    </w:p>
    <w:p w14:paraId="6582B417"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Department of Environment and Science Queensland</w:t>
      </w:r>
    </w:p>
    <w:p w14:paraId="6243CCF7"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Department of Natural Resources and Environment Tasmania</w:t>
      </w:r>
    </w:p>
    <w:p w14:paraId="5E1B0E2C"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Department of Planning and Environment NSW</w:t>
      </w:r>
    </w:p>
    <w:p w14:paraId="4EFBA425"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 xml:space="preserve">Indigenous Land and Sea Corporation </w:t>
      </w:r>
    </w:p>
    <w:p w14:paraId="26D50A71"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Indigenous Rangers Independent Reference Group</w:t>
      </w:r>
    </w:p>
    <w:p w14:paraId="55FE5336"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IP AUSTRALIA</w:t>
      </w:r>
    </w:p>
    <w:p w14:paraId="18CB275F"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NSW Aboriginal Education Consultative Group (NSW AECG) </w:t>
      </w:r>
    </w:p>
    <w:p w14:paraId="44B21871"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NT Department of the Chief Minister and Cabinet</w:t>
      </w:r>
    </w:p>
    <w:p w14:paraId="7F6071FA"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Primary Industries and Regions South Australia</w:t>
      </w:r>
    </w:p>
    <w:p w14:paraId="3201763D"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Snowy Hydro</w:t>
      </w:r>
    </w:p>
    <w:p w14:paraId="7D21C3B8"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Toowoomba Local Council</w:t>
      </w:r>
    </w:p>
    <w:p w14:paraId="135E6794"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Torres Strait Regional Authority</w:t>
      </w:r>
    </w:p>
    <w:p w14:paraId="27B84473" w14:textId="77777777" w:rsidR="008D16A6" w:rsidRPr="008D16A6" w:rsidRDefault="008D16A6" w:rsidP="008D16A6">
      <w:pPr>
        <w:pStyle w:val="BodyText"/>
        <w:spacing w:before="40" w:after="40"/>
        <w:rPr>
          <w:rFonts w:asciiTheme="majorHAnsi" w:hAnsiTheme="majorHAnsi"/>
          <w:sz w:val="20"/>
        </w:rPr>
      </w:pPr>
      <w:r w:rsidRPr="00B5020D">
        <w:rPr>
          <w:rFonts w:asciiTheme="majorHAnsi" w:hAnsiTheme="majorHAnsi"/>
          <w:sz w:val="20"/>
        </w:rPr>
        <w:t>Victorian Government</w:t>
      </w:r>
    </w:p>
    <w:p w14:paraId="6326C5A5" w14:textId="77777777" w:rsidR="008D16A6" w:rsidRPr="00B5020D" w:rsidRDefault="008D16A6" w:rsidP="008D16A6">
      <w:pPr>
        <w:pStyle w:val="Heading3"/>
      </w:pPr>
      <w:r w:rsidRPr="00B5020D">
        <w:t>Local government/ Council</w:t>
      </w:r>
    </w:p>
    <w:p w14:paraId="61792AEC"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Great Barrier Reef Marine Park Authority</w:t>
      </w:r>
    </w:p>
    <w:p w14:paraId="007093BA"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Murray Local Land Services</w:t>
      </w:r>
    </w:p>
    <w:p w14:paraId="79E000F0" w14:textId="77777777" w:rsidR="008D16A6" w:rsidRPr="00B5020D" w:rsidRDefault="008D16A6" w:rsidP="008D16A6">
      <w:pPr>
        <w:pStyle w:val="Heading3"/>
      </w:pPr>
      <w:r w:rsidRPr="00B5020D">
        <w:t>Research and science institution/academic</w:t>
      </w:r>
    </w:p>
    <w:p w14:paraId="2190E423"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Charles Darwin University</w:t>
      </w:r>
    </w:p>
    <w:p w14:paraId="4E8CD5C6"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National Environmental Science Program Resilient Landscapes Hub</w:t>
      </w:r>
    </w:p>
    <w:p w14:paraId="0BF1FC94"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The Lowitja Institute</w:t>
      </w:r>
    </w:p>
    <w:p w14:paraId="5D735F9A"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University of the Philippines</w:t>
      </w:r>
    </w:p>
    <w:p w14:paraId="2E278CBC" w14:textId="77777777" w:rsidR="008D16A6" w:rsidRDefault="008D16A6" w:rsidP="008D16A6">
      <w:pPr>
        <w:pStyle w:val="Heading3"/>
      </w:pPr>
      <w:r w:rsidRPr="00B5020D">
        <w:t>Industry or company</w:t>
      </w:r>
    </w:p>
    <w:p w14:paraId="3E4ED074"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Minerals Council of Australia</w:t>
      </w:r>
    </w:p>
    <w:p w14:paraId="709FC8E8"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Seafood Industry Australia</w:t>
      </w:r>
    </w:p>
    <w:p w14:paraId="3CEB5329"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The Alliance of First Nations Independent Education and Training Providers</w:t>
      </w:r>
    </w:p>
    <w:p w14:paraId="2AE20E82" w14:textId="77777777" w:rsidR="008D16A6" w:rsidRDefault="008D16A6" w:rsidP="008D16A6">
      <w:pPr>
        <w:pStyle w:val="Heading3"/>
      </w:pPr>
      <w:r w:rsidRPr="00B5020D">
        <w:t>Education and training institution /provider</w:t>
      </w:r>
    </w:p>
    <w:p w14:paraId="3D53570F"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Bularri Muurlay Nyanggan Aboriginal Corporation</w:t>
      </w:r>
    </w:p>
    <w:p w14:paraId="413FBF61"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Deadly Ed</w:t>
      </w:r>
    </w:p>
    <w:p w14:paraId="459DB96A"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Envirotech Education</w:t>
      </w:r>
    </w:p>
    <w:p w14:paraId="4EDEF4CB"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IndigiGrow</w:t>
      </w:r>
    </w:p>
    <w:p w14:paraId="5A61EF0E"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Jobs Australia</w:t>
      </w:r>
    </w:p>
    <w:p w14:paraId="7A1CC7B8"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National Indigenous Youth Education Coalition</w:t>
      </w:r>
    </w:p>
    <w:p w14:paraId="3D26E3AB"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lastRenderedPageBreak/>
        <w:t>RAPAD Employment Services Queensland</w:t>
      </w:r>
    </w:p>
    <w:p w14:paraId="17F8DA7C"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Startmate</w:t>
      </w:r>
    </w:p>
    <w:p w14:paraId="40E285D6"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Stronger Smarter Institute</w:t>
      </w:r>
    </w:p>
    <w:p w14:paraId="4D3544D3" w14:textId="77777777" w:rsidR="008D16A6" w:rsidRPr="008D16A6" w:rsidRDefault="008D16A6" w:rsidP="008D16A6">
      <w:pPr>
        <w:pStyle w:val="BodyText"/>
        <w:spacing w:before="40" w:after="40"/>
        <w:rPr>
          <w:rFonts w:asciiTheme="majorHAnsi" w:hAnsiTheme="majorHAnsi"/>
          <w:sz w:val="20"/>
        </w:rPr>
      </w:pPr>
      <w:r w:rsidRPr="00B5020D">
        <w:rPr>
          <w:rFonts w:asciiTheme="majorHAnsi" w:hAnsiTheme="majorHAnsi"/>
          <w:sz w:val="20"/>
        </w:rPr>
        <w:t>Tranby Aboriginal Co-operative Limited / Tranby National Indigenous Adult Education &amp; Training</w:t>
      </w:r>
    </w:p>
    <w:p w14:paraId="0F9E2394" w14:textId="77777777" w:rsidR="008D16A6" w:rsidRDefault="008D16A6" w:rsidP="008D16A6">
      <w:pPr>
        <w:pStyle w:val="Heading3"/>
      </w:pPr>
      <w:r w:rsidRPr="00B5020D">
        <w:t>Philanthropic organisation</w:t>
      </w:r>
    </w:p>
    <w:p w14:paraId="40C79ED6"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Foundation for National Parks &amp; Wildlife</w:t>
      </w:r>
    </w:p>
    <w:p w14:paraId="452548D1" w14:textId="77777777" w:rsidR="008D16A6" w:rsidRDefault="008D16A6" w:rsidP="008D16A6">
      <w:pPr>
        <w:pStyle w:val="BodyText"/>
        <w:spacing w:before="40" w:after="40"/>
        <w:rPr>
          <w:rFonts w:asciiTheme="majorHAnsi" w:hAnsiTheme="majorHAnsi"/>
          <w:sz w:val="20"/>
        </w:rPr>
      </w:pPr>
      <w:r w:rsidRPr="00B5020D">
        <w:rPr>
          <w:rFonts w:asciiTheme="majorHAnsi" w:hAnsiTheme="majorHAnsi"/>
          <w:sz w:val="20"/>
        </w:rPr>
        <w:t xml:space="preserve">Kalyuku </w:t>
      </w:r>
      <w:r>
        <w:rPr>
          <w:rFonts w:asciiTheme="majorHAnsi" w:hAnsiTheme="majorHAnsi"/>
          <w:sz w:val="20"/>
        </w:rPr>
        <w:t>N</w:t>
      </w:r>
      <w:r w:rsidRPr="00B5020D">
        <w:rPr>
          <w:rFonts w:asciiTheme="majorHAnsi" w:hAnsiTheme="majorHAnsi"/>
          <w:sz w:val="20"/>
        </w:rPr>
        <w:t xml:space="preserve">inti - </w:t>
      </w:r>
      <w:r>
        <w:rPr>
          <w:rFonts w:asciiTheme="majorHAnsi" w:hAnsiTheme="majorHAnsi"/>
          <w:sz w:val="20"/>
        </w:rPr>
        <w:t>P</w:t>
      </w:r>
      <w:r w:rsidRPr="00B5020D">
        <w:rPr>
          <w:rFonts w:asciiTheme="majorHAnsi" w:hAnsiTheme="majorHAnsi"/>
          <w:sz w:val="20"/>
        </w:rPr>
        <w:t xml:space="preserve">untuku </w:t>
      </w:r>
      <w:r>
        <w:rPr>
          <w:rFonts w:asciiTheme="majorHAnsi" w:hAnsiTheme="majorHAnsi"/>
          <w:sz w:val="20"/>
        </w:rPr>
        <w:t>N</w:t>
      </w:r>
      <w:r w:rsidRPr="00B5020D">
        <w:rPr>
          <w:rFonts w:asciiTheme="majorHAnsi" w:hAnsiTheme="majorHAnsi"/>
          <w:sz w:val="20"/>
        </w:rPr>
        <w:t xml:space="preserve">gurra </w:t>
      </w:r>
      <w:r>
        <w:rPr>
          <w:rFonts w:asciiTheme="majorHAnsi" w:hAnsiTheme="majorHAnsi"/>
          <w:sz w:val="20"/>
        </w:rPr>
        <w:t>L</w:t>
      </w:r>
      <w:r w:rsidRPr="00B5020D">
        <w:rPr>
          <w:rFonts w:asciiTheme="majorHAnsi" w:hAnsiTheme="majorHAnsi"/>
          <w:sz w:val="20"/>
        </w:rPr>
        <w:t>imited</w:t>
      </w:r>
    </w:p>
    <w:p w14:paraId="426741EF" w14:textId="77777777" w:rsidR="008D16A6" w:rsidRDefault="008D16A6" w:rsidP="008D16A6">
      <w:pPr>
        <w:pStyle w:val="Heading3"/>
      </w:pPr>
      <w:r w:rsidRPr="00B5020D">
        <w:t>Natural Resource Management organisation</w:t>
      </w:r>
    </w:p>
    <w:p w14:paraId="0E5936A8"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 xml:space="preserve">Conservation Management </w:t>
      </w:r>
    </w:p>
    <w:p w14:paraId="0F9293CA"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Landscape SA</w:t>
      </w:r>
    </w:p>
    <w:p w14:paraId="053C6E2C" w14:textId="77777777" w:rsidR="008D16A6" w:rsidRPr="00B5020D" w:rsidRDefault="008D16A6" w:rsidP="008D16A6">
      <w:pPr>
        <w:pStyle w:val="BodyText"/>
        <w:spacing w:before="40" w:after="40"/>
        <w:rPr>
          <w:rFonts w:asciiTheme="majorHAnsi" w:hAnsiTheme="majorHAnsi"/>
          <w:sz w:val="20"/>
        </w:rPr>
      </w:pPr>
      <w:r w:rsidRPr="00B5020D">
        <w:rPr>
          <w:rFonts w:asciiTheme="majorHAnsi" w:hAnsiTheme="majorHAnsi"/>
          <w:sz w:val="20"/>
        </w:rPr>
        <w:t>Northern Agricultural Catchments Council</w:t>
      </w:r>
    </w:p>
    <w:p w14:paraId="39E90E3A" w14:textId="4031916D" w:rsidR="008D16A6" w:rsidRPr="008D16A6" w:rsidRDefault="008D16A6" w:rsidP="008D16A6">
      <w:pPr>
        <w:pStyle w:val="BodyText"/>
        <w:spacing w:before="40" w:after="40"/>
        <w:rPr>
          <w:rFonts w:asciiTheme="majorHAnsi" w:hAnsiTheme="majorHAnsi"/>
          <w:sz w:val="20"/>
        </w:rPr>
      </w:pPr>
      <w:r w:rsidRPr="00B5020D">
        <w:rPr>
          <w:rFonts w:asciiTheme="majorHAnsi" w:hAnsiTheme="majorHAnsi"/>
          <w:sz w:val="20"/>
        </w:rPr>
        <w:t xml:space="preserve">The Nature Conservancy </w:t>
      </w:r>
    </w:p>
    <w:sectPr w:rsidR="008D16A6" w:rsidRPr="008D16A6" w:rsidSect="00AE559A">
      <w:headerReference w:type="default" r:id="rId36"/>
      <w:pgSz w:w="11906" w:h="16838"/>
      <w:pgMar w:top="1559" w:right="851" w:bottom="1701" w:left="851" w:header="567"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F2FF72" w14:textId="77777777" w:rsidR="00D94F9D" w:rsidRDefault="00D94F9D" w:rsidP="00B95533">
      <w:pPr>
        <w:spacing w:after="0" w:line="240" w:lineRule="auto"/>
      </w:pPr>
      <w:r>
        <w:separator/>
      </w:r>
    </w:p>
  </w:endnote>
  <w:endnote w:type="continuationSeparator" w:id="0">
    <w:p w14:paraId="7B6F70F1" w14:textId="77777777" w:rsidR="00D94F9D" w:rsidRDefault="00D94F9D" w:rsidP="00B95533">
      <w:pPr>
        <w:spacing w:after="0" w:line="240" w:lineRule="auto"/>
      </w:pPr>
      <w:r>
        <w:continuationSeparator/>
      </w:r>
    </w:p>
  </w:endnote>
  <w:endnote w:type="continuationNotice" w:id="1">
    <w:p w14:paraId="03705A0A" w14:textId="77777777" w:rsidR="00D94F9D" w:rsidRDefault="00D94F9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305130732"/>
      <w:dataBinding w:xpath="/root[1]/Classification[1]" w:storeItemID="{00000000-0000-0000-0000-000000000000}"/>
      <w:text/>
    </w:sdtPr>
    <w:sdtContent>
      <w:p w14:paraId="07CB17BD" w14:textId="77777777" w:rsidR="00BF6AF4" w:rsidRPr="00B87E45" w:rsidRDefault="00BF6AF4" w:rsidP="001007B9">
        <w:pPr>
          <w:pStyle w:val="ProtectiveMarking"/>
        </w:pPr>
        <w:r>
          <w:t>Choose Classification</w:t>
        </w:r>
      </w:p>
    </w:sdtContent>
  </w:sdt>
  <w:p w14:paraId="155A693B" w14:textId="77777777" w:rsidR="00BF6AF4" w:rsidRPr="00073D52" w:rsidRDefault="00BF6AF4" w:rsidP="001007B9">
    <w:pPr>
      <w:pStyle w:val="Footerline"/>
    </w:pPr>
    <w:r>
      <w:rPr>
        <w:lang w:eastAsia="en-AU"/>
      </w:rPr>
      <mc:AlternateContent>
        <mc:Choice Requires="wps">
          <w:drawing>
            <wp:anchor distT="45720" distB="45720" distL="114300" distR="114300" simplePos="0" relativeHeight="251721728" behindDoc="0" locked="1" layoutInCell="1" allowOverlap="1" wp14:anchorId="575A3CD1" wp14:editId="3BDC0627">
              <wp:simplePos x="0" y="0"/>
              <wp:positionH relativeFrom="margin">
                <wp:posOffset>6142355</wp:posOffset>
              </wp:positionH>
              <wp:positionV relativeFrom="page">
                <wp:posOffset>9950450</wp:posOffset>
              </wp:positionV>
              <wp:extent cx="332105" cy="726440"/>
              <wp:effectExtent l="0" t="0" r="10795" b="0"/>
              <wp:wrapNone/>
              <wp:docPr id="3" name="Text Box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3FFB0F4C" w14:textId="77777777" w:rsidR="00BF6AF4" w:rsidRPr="00073D52" w:rsidRDefault="00BF6AF4"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2</w:t>
                          </w:r>
                          <w:r w:rsidRPr="00073D52">
                            <w:rPr>
                              <w:b/>
                              <w:bCs w:val="0"/>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75A3CD1" id="_x0000_t202" coordsize="21600,21600" o:spt="202" path="m,l,21600r21600,l21600,xe">
              <v:stroke joinstyle="miter"/>
              <v:path gradientshapeok="t" o:connecttype="rect"/>
            </v:shapetype>
            <v:shape id="Text Box 3" o:spid="_x0000_s1030" type="#_x0000_t202" style="position:absolute;margin-left:483.65pt;margin-top:783.5pt;width:26.15pt;height:57.2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" filled="f" stroked="f">
              <v:textbox inset="0,0,0,0">
                <w:txbxContent>
                  <w:p w14:paraId="3FFB0F4C" w14:textId="77777777" w:rsidR="00BF6AF4" w:rsidRPr="00073D52" w:rsidRDefault="00BF6AF4" w:rsidP="001007B9">
                    <w:pPr>
                      <w:pStyle w:val="Footer"/>
                      <w:rPr>
                        <w:b/>
                        <w:bCs w:val="0"/>
                      </w:rPr>
                    </w:pPr>
                    <w:r w:rsidRPr="00073D52">
                      <w:rPr>
                        <w:b/>
                        <w:bCs w:val="0"/>
                      </w:rPr>
                      <w:fldChar w:fldCharType="begin"/>
                    </w:r>
                    <w:r w:rsidRPr="00073D52">
                      <w:instrText xml:space="preserve"> PAGE   \* MERGEFORMAT </w:instrText>
                    </w:r>
                    <w:r w:rsidRPr="00073D52">
                      <w:rPr>
                        <w:b/>
                        <w:bCs w:val="0"/>
                      </w:rPr>
                      <w:fldChar w:fldCharType="separate"/>
                    </w:r>
                    <w:r>
                      <w:rPr>
                        <w:noProof/>
                      </w:rPr>
                      <w:t>2</w:t>
                    </w:r>
                    <w:r w:rsidRPr="00073D52">
                      <w:rPr>
                        <w:b/>
                        <w:bCs w:val="0"/>
                        <w:noProof/>
                      </w:rPr>
                      <w:fldChar w:fldCharType="end"/>
                    </w:r>
                  </w:p>
                </w:txbxContent>
              </v:textbox>
              <w10:wrap anchorx="margin" anchory="page"/>
              <w10:anchorlock/>
            </v:shape>
          </w:pict>
        </mc:Fallback>
      </mc:AlternateContent>
    </w:r>
  </w:p>
  <w:p w14:paraId="4883BF6B" w14:textId="77777777" w:rsidR="00BF6AF4" w:rsidRPr="001007B9" w:rsidRDefault="00BF6AF4" w:rsidP="009B4379">
    <w:pPr>
      <w:pStyle w:val="Footer"/>
    </w:pPr>
    <w:r w:rsidRPr="00073D52">
      <w:t>PM</w:t>
    </w:r>
    <w:r>
      <w:t>&amp;</w:t>
    </w:r>
    <w:r w:rsidRPr="00073D52">
      <w:t xml:space="preserve">C </w:t>
    </w:r>
    <w:r w:rsidRPr="00BC24CA">
      <w:t>|</w:t>
    </w:r>
    <w:r w:rsidRPr="00073D52">
      <w:t xml:space="preserve"> </w:t>
    </w:r>
    <w:sdt>
      <w:sdtPr>
        <w:alias w:val="Section Name"/>
        <w:tag w:val="SectionName"/>
        <w:id w:val="1993605256"/>
        <w:placeholder>
          <w:docPart w:val="D54DAFDD23B24238B5BE5A6AF965735C"/>
        </w:placeholder>
        <w:showingPlcHdr/>
        <w:text/>
      </w:sdtPr>
      <w:sdtContent>
        <w:r w:rsidRPr="00BC24CA">
          <w:t>[Section Name]</w:t>
        </w:r>
      </w:sdtContent>
    </w:sdt>
    <w:r>
      <w:t xml:space="preserve">  |  </w:t>
    </w:r>
    <w:sdt>
      <w:sdtPr>
        <w:alias w:val="Document Title"/>
        <w:tag w:val="DocumentTitle"/>
        <w:id w:val="-1367365149"/>
        <w:placeholder>
          <w:docPart w:val="D3CB12B2B5644753BAD2CC68B90763D4"/>
        </w:placeholder>
        <w:showingPlcHdr/>
        <w:text/>
      </w:sdtPr>
      <w:sdtContent>
        <w:r w:rsidRPr="00BC24CA">
          <w:t>[</w:t>
        </w:r>
        <w:r>
          <w:t>Document Title</w:t>
        </w:r>
        <w:r w:rsidRPr="00BC24CA">
          <w:t>]</w:t>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0307" w14:textId="77777777" w:rsidR="00BF6AF4" w:rsidRPr="00B87E45" w:rsidRDefault="00BF6AF4" w:rsidP="00917F95">
    <w:pPr>
      <w:pStyle w:val="ProtectiveMarking"/>
    </w:pPr>
  </w:p>
  <w:p w14:paraId="6667E51A" w14:textId="77777777" w:rsidR="00BF6AF4" w:rsidRPr="00073D52" w:rsidRDefault="00BF6AF4" w:rsidP="00917F95">
    <w:pPr>
      <w:pStyle w:val="Footerline"/>
    </w:pPr>
  </w:p>
  <w:p w14:paraId="3ACD142D" w14:textId="77777777" w:rsidR="00BF6AF4" w:rsidRPr="00073D52" w:rsidRDefault="00BF6AF4" w:rsidP="00917F95">
    <w:pPr>
      <w:pStyle w:val="Footer"/>
    </w:pPr>
    <w:r w:rsidRPr="00073D52">
      <w:t>PM</w:t>
    </w:r>
    <w:r>
      <w:t>&amp;</w:t>
    </w:r>
    <w:r w:rsidRPr="00073D52">
      <w:t xml:space="preserve">C </w:t>
    </w:r>
    <w:r w:rsidRPr="00BC24CA">
      <w:t>|</w:t>
    </w:r>
    <w:r w:rsidRPr="00073D52">
      <w:t xml:space="preserve"> </w:t>
    </w:r>
    <w:sdt>
      <w:sdtPr>
        <w:alias w:val="Section Name"/>
        <w:tag w:val="SectionName"/>
        <w:id w:val="-1802992184"/>
        <w:placeholder>
          <w:docPart w:val="B0DDAAAA960C4F58A3E02DE7A6143F3E"/>
        </w:placeholder>
        <w:showingPlcHdr/>
        <w:text/>
      </w:sdtPr>
      <w:sdtContent>
        <w:r w:rsidRPr="00BC24CA">
          <w:t>[Section Name]</w:t>
        </w:r>
      </w:sdtContent>
    </w:sdt>
    <w:r>
      <w:t xml:space="preserve">  |  </w:t>
    </w:r>
    <w:sdt>
      <w:sdtPr>
        <w:alias w:val="Document Title"/>
        <w:tag w:val="DocumentTitle"/>
        <w:id w:val="-1728826541"/>
        <w:placeholder>
          <w:docPart w:val="C322C7A6357E4CCD850ABD79A061E21A"/>
        </w:placeholder>
        <w:showingPlcHdr/>
        <w:text/>
      </w:sdtPr>
      <w:sdtContent>
        <w:r w:rsidRPr="00BC24CA">
          <w:t>[</w:t>
        </w:r>
        <w:r>
          <w:t>Document Title</w:t>
        </w:r>
        <w:r w:rsidRPr="00BC24CA">
          <w:t>]</w:t>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9F0705" w14:textId="0CB3AAB4" w:rsidR="00395926" w:rsidRPr="00B87E45" w:rsidRDefault="00395926" w:rsidP="00AE1720">
    <w:pPr>
      <w:pStyle w:val="ProtectiveMarking"/>
      <w:jc w:val="left"/>
    </w:pPr>
  </w:p>
  <w:p w14:paraId="52DD2ED8" w14:textId="729657FF" w:rsidR="00395926" w:rsidRPr="00073D52" w:rsidRDefault="00395926" w:rsidP="00082DE0">
    <w:pPr>
      <w:pStyle w:val="BodyText"/>
    </w:pPr>
    <w:r>
      <w:rPr>
        <w:noProof/>
        <w:lang w:eastAsia="en-AU"/>
      </w:rPr>
      <mc:AlternateContent>
        <mc:Choice Requires="wps">
          <w:drawing>
            <wp:anchor distT="0" distB="0" distL="114300" distR="114300" simplePos="0" relativeHeight="251679744" behindDoc="0" locked="0" layoutInCell="1" allowOverlap="1" wp14:anchorId="4B08FA89" wp14:editId="4269EAAF">
              <wp:simplePos x="0" y="0"/>
              <wp:positionH relativeFrom="page">
                <wp:posOffset>537882</wp:posOffset>
              </wp:positionH>
              <wp:positionV relativeFrom="page">
                <wp:posOffset>10075769</wp:posOffset>
              </wp:positionV>
              <wp:extent cx="6480000" cy="0"/>
              <wp:effectExtent l="0" t="19050" r="35560" b="19050"/>
              <wp:wrapNone/>
              <wp:docPr id="2" name="Straight Connector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5E9FF11B" id="Straight Connector 15" o:spid="_x0000_s1026" alt="&quot;&quot;"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" strokecolor="#d1d1d1 [3214]" strokeweight="2.25pt">
              <v:stroke joinstyle="miter"/>
              <w10:wrap anchorx="page" anchory="page"/>
            </v:line>
          </w:pict>
        </mc:Fallback>
      </mc:AlternateContent>
    </w:r>
    <w:r>
      <w:rPr>
        <w:noProof/>
        <w:lang w:eastAsia="en-AU"/>
      </w:rPr>
      <mc:AlternateContent>
        <mc:Choice Requires="wps">
          <w:drawing>
            <wp:anchor distT="45720" distB="45720" distL="114300" distR="114300" simplePos="0" relativeHeight="251665408" behindDoc="0" locked="1" layoutInCell="1" allowOverlap="1" wp14:anchorId="7A6E432B" wp14:editId="5B6EC1A7">
              <wp:simplePos x="0" y="0"/>
              <wp:positionH relativeFrom="margin">
                <wp:posOffset>6142355</wp:posOffset>
              </wp:positionH>
              <wp:positionV relativeFrom="page">
                <wp:posOffset>9950450</wp:posOffset>
              </wp:positionV>
              <wp:extent cx="332105" cy="726440"/>
              <wp:effectExtent l="0" t="0" r="10795" b="0"/>
              <wp:wrapNone/>
              <wp:docPr id="12"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1C229294" w14:textId="34766DFE" w:rsidR="00395926" w:rsidRPr="00825B23" w:rsidRDefault="00395926"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4469E2">
                            <w:rPr>
                              <w:noProof/>
                            </w:rPr>
                            <w:t>1</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6E432B" id="_x0000_t202" coordsize="21600,21600" o:spt="202" path="m,l,21600r21600,l21600,xe">
              <v:stroke joinstyle="miter"/>
              <v:path gradientshapeok="t" o:connecttype="rect"/>
            </v:shapetype>
            <v:shape id="_x0000_s1031" type="#_x0000_t202" style="position:absolute;margin-left:483.65pt;margin-top:783.5pt;width:26.15pt;height:57.2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" filled="f" stroked="f">
              <v:textbox inset="0,0,0,0">
                <w:txbxContent>
                  <w:p w14:paraId="1C229294" w14:textId="34766DFE" w:rsidR="00395926" w:rsidRPr="00825B23" w:rsidRDefault="00395926"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4469E2">
                      <w:rPr>
                        <w:noProof/>
                      </w:rPr>
                      <w:t>1</w:t>
                    </w:r>
                    <w:r w:rsidRPr="00825B23">
                      <w:rPr>
                        <w:b/>
                        <w:noProof/>
                      </w:rPr>
                      <w:fldChar w:fldCharType="end"/>
                    </w:r>
                  </w:p>
                </w:txbxContent>
              </v:textbox>
              <w10:wrap anchorx="margin" anchory="page"/>
              <w10:anchorlock/>
            </v:shape>
          </w:pict>
        </mc:Fallback>
      </mc:AlternateContent>
    </w:r>
  </w:p>
  <w:p w14:paraId="0A5B011E" w14:textId="479A099C" w:rsidR="00395926" w:rsidRPr="00825B23" w:rsidRDefault="007E2589" w:rsidP="00F62B0B">
    <w:pPr>
      <w:pStyle w:val="Footer"/>
      <w:rPr>
        <w:b/>
      </w:rPr>
    </w:pPr>
    <w:r>
      <w:t>GHD</w:t>
    </w:r>
    <w:r w:rsidRPr="00825B23">
      <w:t xml:space="preserve"> </w:t>
    </w:r>
    <w:r w:rsidR="00395926" w:rsidRPr="00825B23">
      <w:t xml:space="preserve">| </w:t>
    </w:r>
    <w:sdt>
      <w:sdtPr>
        <w:rPr>
          <w:b/>
        </w:rPr>
        <w:alias w:val="Document Heading"/>
        <w:tag w:val="DH"/>
        <w:id w:val="1300027642"/>
        <w:dataBinding w:xpath="/root[1]/DH[1]" w:storeItemID="{00000000-0000-0000-0000-000000000000}"/>
        <w:text/>
      </w:sdtPr>
      <w:sdtEndPr/>
      <w:sdtContent>
        <w:r w:rsidR="000B35E3">
          <w:rPr>
            <w:b/>
          </w:rPr>
          <w:t>IRSS Consultation Summary</w:t>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624817226"/>
      <w:dataBinding w:xpath="/root[1]/Classification[1]" w:storeItemID="{00000000-0000-0000-0000-000000000000}"/>
      <w:text/>
    </w:sdtPr>
    <w:sdtEndPr/>
    <w:sdtContent>
      <w:p w14:paraId="00BDA47A" w14:textId="77777777" w:rsidR="00395926" w:rsidRPr="00B87E45" w:rsidRDefault="00395926" w:rsidP="00917F95">
        <w:pPr>
          <w:pStyle w:val="ProtectiveMarking"/>
        </w:pPr>
        <w:r>
          <w:t>Choose Classification</w:t>
        </w:r>
      </w:p>
    </w:sdtContent>
  </w:sdt>
  <w:p w14:paraId="065B7A5F" w14:textId="77777777" w:rsidR="00395926" w:rsidRPr="00073D52" w:rsidRDefault="00395926" w:rsidP="00917F95">
    <w:pPr>
      <w:pStyle w:val="Footerline"/>
    </w:pPr>
  </w:p>
  <w:p w14:paraId="7E723BC4" w14:textId="68FA311A" w:rsidR="00395926" w:rsidRPr="00195BA8" w:rsidRDefault="00395926" w:rsidP="00F62B0B">
    <w:pPr>
      <w:pStyle w:val="Footer"/>
    </w:pPr>
    <w:r w:rsidRPr="005A0DE7">
      <w:t xml:space="preserve">PM&amp;C | </w:t>
    </w:r>
    <w:sdt>
      <w:sdtPr>
        <w:rPr>
          <w:caps/>
        </w:rPr>
        <w:alias w:val="Section Name"/>
        <w:tag w:val="SectionName"/>
        <w:id w:val="-414706023"/>
        <w:dataBinding w:xpath="/root[1]/SectionName[1]" w:storeItemID="{00000000-0000-0000-0000-000000000000}"/>
        <w:text/>
      </w:sdtPr>
      <w:sdtEndPr/>
      <w:sdtContent>
        <w:r>
          <w:rPr>
            <w:caps/>
          </w:rPr>
          <w:t>Land Policy and Environment Branch</w:t>
        </w:r>
      </w:sdtContent>
    </w:sdt>
    <w:r w:rsidRPr="005A0DE7">
      <w:t xml:space="preserve"> | </w:t>
    </w:r>
    <w:sdt>
      <w:sdtPr>
        <w:rPr>
          <w:b/>
          <w:caps/>
        </w:rPr>
        <w:alias w:val="Document Heading"/>
        <w:tag w:val="DH"/>
        <w:id w:val="1036542736"/>
        <w:dataBinding w:xpath="/root[1]/DH[1]" w:storeItemID="{00000000-0000-0000-0000-000000000000}"/>
        <w:text/>
      </w:sdtPr>
      <w:sdtEndPr/>
      <w:sdtContent>
        <w:r>
          <w:rPr>
            <w:b/>
            <w:caps/>
          </w:rPr>
          <w:t>Consultation for Indigenous Ranger Sector Strategy – Conversation Guide</w:t>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D2863" w14:textId="11882189" w:rsidR="008D4EAA" w:rsidRPr="00073D52" w:rsidRDefault="008D4EAA" w:rsidP="008D4EAA">
    <w:pPr>
      <w:pStyle w:val="Footerline"/>
    </w:pPr>
    <w:r>
      <w:rPr>
        <w:lang w:eastAsia="en-AU"/>
      </w:rPr>
      <mc:AlternateContent>
        <mc:Choice Requires="wps">
          <w:drawing>
            <wp:anchor distT="0" distB="0" distL="114300" distR="114300" simplePos="0" relativeHeight="251719680" behindDoc="0" locked="0" layoutInCell="1" allowOverlap="1" wp14:anchorId="01C6909D" wp14:editId="745D0800">
              <wp:simplePos x="0" y="0"/>
              <wp:positionH relativeFrom="page">
                <wp:posOffset>537882</wp:posOffset>
              </wp:positionH>
              <wp:positionV relativeFrom="page">
                <wp:posOffset>10075769</wp:posOffset>
              </wp:positionV>
              <wp:extent cx="6480000" cy="0"/>
              <wp:effectExtent l="0" t="19050" r="35560" b="19050"/>
              <wp:wrapNone/>
              <wp:docPr id="6" name="Straight Connector 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80000" cy="0"/>
                      </a:xfrm>
                      <a:prstGeom prst="line">
                        <a:avLst/>
                      </a:prstGeom>
                      <a:ln w="28575">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C3FC369" id="Straight Connector 15" o:spid="_x0000_s1026" alt="&quot;&quot;" style="position:absolute;z-index:251719680;visibility:visible;mso-wrap-style:square;mso-wrap-distance-left:9pt;mso-wrap-distance-top:0;mso-wrap-distance-right:9pt;mso-wrap-distance-bottom:0;mso-position-horizontal:absolute;mso-position-horizontal-relative:page;mso-position-vertical:absolute;mso-position-vertical-relative:page" from="42.35pt,793.35pt" to="552.6pt,79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" strokecolor="#d1d1d1 [3214]" strokeweight="2.25pt">
              <v:stroke joinstyle="miter"/>
              <w10:wrap anchorx="page" anchory="page"/>
            </v:line>
          </w:pict>
        </mc:Fallback>
      </mc:AlternateContent>
    </w:r>
    <w:r>
      <w:rPr>
        <w:lang w:eastAsia="en-AU"/>
      </w:rPr>
      <mc:AlternateContent>
        <mc:Choice Requires="wps">
          <w:drawing>
            <wp:anchor distT="45720" distB="45720" distL="114300" distR="114300" simplePos="0" relativeHeight="251718656" behindDoc="0" locked="1" layoutInCell="1" allowOverlap="1" wp14:anchorId="43116CCD" wp14:editId="43080FCA">
              <wp:simplePos x="0" y="0"/>
              <wp:positionH relativeFrom="margin">
                <wp:posOffset>6142355</wp:posOffset>
              </wp:positionH>
              <wp:positionV relativeFrom="page">
                <wp:posOffset>9950450</wp:posOffset>
              </wp:positionV>
              <wp:extent cx="332105" cy="726440"/>
              <wp:effectExtent l="0" t="0" r="10795" b="0"/>
              <wp:wrapNone/>
              <wp:docPr id="14" name="Text Box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726440"/>
                      </a:xfrm>
                      <a:prstGeom prst="rect">
                        <a:avLst/>
                      </a:prstGeom>
                      <a:noFill/>
                      <a:ln w="9525">
                        <a:noFill/>
                        <a:miter lim="800000"/>
                        <a:headEnd/>
                        <a:tailEnd/>
                      </a:ln>
                    </wps:spPr>
                    <wps:txbx>
                      <w:txbxContent>
                        <w:p w14:paraId="0D6920C8" w14:textId="003E9ACE" w:rsidR="008D4EAA" w:rsidRPr="00825B23" w:rsidRDefault="008D4EAA"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4469E2">
                            <w:rPr>
                              <w:noProof/>
                            </w:rPr>
                            <w:t>18</w:t>
                          </w:r>
                          <w:r w:rsidRPr="00825B23">
                            <w:rPr>
                              <w:b/>
                              <w:noProof/>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3116CCD" id="_x0000_t202" coordsize="21600,21600" o:spt="202" path="m,l,21600r21600,l21600,xe">
              <v:stroke joinstyle="miter"/>
              <v:path gradientshapeok="t" o:connecttype="rect"/>
            </v:shapetype>
            <v:shape id="_x0000_s1032" type="#_x0000_t202" style="position:absolute;margin-left:483.65pt;margin-top:783.5pt;width:26.15pt;height:57.2pt;z-index:251718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" filled="f" stroked="f">
              <v:textbox inset="0,0,0,0">
                <w:txbxContent>
                  <w:p w14:paraId="0D6920C8" w14:textId="003E9ACE" w:rsidR="008D4EAA" w:rsidRPr="00825B23" w:rsidRDefault="008D4EAA" w:rsidP="00F62B0B">
                    <w:pPr>
                      <w:pStyle w:val="Footer"/>
                      <w:spacing w:after="0"/>
                      <w:jc w:val="right"/>
                      <w:rPr>
                        <w:b/>
                      </w:rPr>
                    </w:pPr>
                    <w:r w:rsidRPr="00825B23">
                      <w:rPr>
                        <w:b/>
                      </w:rPr>
                      <w:fldChar w:fldCharType="begin"/>
                    </w:r>
                    <w:r w:rsidRPr="00825B23">
                      <w:instrText xml:space="preserve"> PAGE   \* MERGEFORMAT </w:instrText>
                    </w:r>
                    <w:r w:rsidRPr="00825B23">
                      <w:rPr>
                        <w:b/>
                      </w:rPr>
                      <w:fldChar w:fldCharType="separate"/>
                    </w:r>
                    <w:r w:rsidR="004469E2">
                      <w:rPr>
                        <w:noProof/>
                      </w:rPr>
                      <w:t>18</w:t>
                    </w:r>
                    <w:r w:rsidRPr="00825B23">
                      <w:rPr>
                        <w:b/>
                        <w:noProof/>
                      </w:rPr>
                      <w:fldChar w:fldCharType="end"/>
                    </w:r>
                  </w:p>
                </w:txbxContent>
              </v:textbox>
              <w10:wrap anchorx="margin" anchory="page"/>
              <w10:anchorlock/>
            </v:shape>
          </w:pict>
        </mc:Fallback>
      </mc:AlternateContent>
    </w:r>
  </w:p>
  <w:p w14:paraId="1DB34764" w14:textId="662DD1C8" w:rsidR="008D4EAA" w:rsidRPr="00825B23" w:rsidRDefault="007E2589" w:rsidP="00F62B0B">
    <w:pPr>
      <w:pStyle w:val="Footer"/>
      <w:rPr>
        <w:b/>
      </w:rPr>
    </w:pPr>
    <w:r>
      <w:t>GHD</w:t>
    </w:r>
    <w:r w:rsidRPr="00825B23">
      <w:t xml:space="preserve"> </w:t>
    </w:r>
    <w:r w:rsidR="008D4EAA" w:rsidRPr="00825B23">
      <w:t xml:space="preserve">| </w:t>
    </w:r>
    <w:sdt>
      <w:sdtPr>
        <w:rPr>
          <w:b/>
        </w:rPr>
        <w:alias w:val="Document Heading"/>
        <w:tag w:val="DH"/>
        <w:id w:val="-2012281787"/>
        <w:placeholder>
          <w:docPart w:val="200E2481E5D34EABB1FA0D6B3ACA6257"/>
        </w:placeholder>
        <w:dataBinding w:xpath="/root[1]/DH[1]" w:storeItemID="{00000000-0000-0000-0000-000000000000}"/>
        <w:text/>
      </w:sdtPr>
      <w:sdtEndPr/>
      <w:sdtContent>
        <w:r w:rsidR="008D4EAA">
          <w:rPr>
            <w:b/>
          </w:rPr>
          <w:t>IRSS Consultation Summary</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F90439" w14:textId="77777777" w:rsidR="00D94F9D" w:rsidRPr="003A7E73" w:rsidRDefault="00D94F9D" w:rsidP="00B95533">
      <w:pPr>
        <w:spacing w:after="0" w:line="240" w:lineRule="auto"/>
        <w:rPr>
          <w:color w:val="BEA887" w:themeColor="accent2"/>
        </w:rPr>
      </w:pPr>
      <w:r w:rsidRPr="003A7E73">
        <w:rPr>
          <w:color w:val="BEA887" w:themeColor="accent2"/>
        </w:rPr>
        <w:separator/>
      </w:r>
    </w:p>
  </w:footnote>
  <w:footnote w:type="continuationSeparator" w:id="0">
    <w:p w14:paraId="16703F91" w14:textId="77777777" w:rsidR="00D94F9D" w:rsidRPr="003A7E73" w:rsidRDefault="00D94F9D" w:rsidP="00B95533">
      <w:pPr>
        <w:spacing w:after="0" w:line="240" w:lineRule="auto"/>
        <w:rPr>
          <w:color w:val="BEA887" w:themeColor="accent2"/>
        </w:rPr>
      </w:pPr>
      <w:r w:rsidRPr="003A7E73">
        <w:rPr>
          <w:color w:val="BEA887" w:themeColor="accent2"/>
        </w:rPr>
        <w:continuationSeparator/>
      </w:r>
    </w:p>
  </w:footnote>
  <w:footnote w:type="continuationNotice" w:id="1">
    <w:p w14:paraId="138F742F" w14:textId="77777777" w:rsidR="00D94F9D" w:rsidRDefault="00D94F9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86774079"/>
      <w:dataBinding w:xpath="/root[1]/Classification[1]" w:storeItemID="{00000000-0000-0000-0000-000000000000}"/>
      <w:text/>
    </w:sdtPr>
    <w:sdtContent>
      <w:p w14:paraId="1D86B65F" w14:textId="77777777" w:rsidR="00BF6AF4" w:rsidRPr="00B87E45" w:rsidRDefault="00BF6AF4" w:rsidP="001007B9">
        <w:pPr>
          <w:pStyle w:val="ProtectiveMarking"/>
        </w:pPr>
        <w:r>
          <w:t>Choose Classification</w:t>
        </w:r>
      </w:p>
    </w:sdtContent>
  </w:sdt>
  <w:p w14:paraId="540F133B" w14:textId="77777777" w:rsidR="00BF6AF4" w:rsidRPr="00073D52" w:rsidRDefault="00BF6AF4" w:rsidP="001007B9">
    <w:pPr>
      <w:pStyle w:val="Footerline"/>
    </w:pPr>
  </w:p>
  <w:p w14:paraId="6161AB87" w14:textId="77777777" w:rsidR="00BF6AF4" w:rsidRDefault="00BF6AF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923177457"/>
      <w:dataBinding w:xpath="/root[1]/Classification[1]" w:storeItemID="{00000000-0000-0000-0000-000000000000}"/>
      <w:text/>
    </w:sdtPr>
    <w:sdtContent>
      <w:p w14:paraId="74DF4F2E" w14:textId="77777777" w:rsidR="00BF6AF4" w:rsidRPr="00B87E45" w:rsidRDefault="00BF6AF4" w:rsidP="00663EAD">
        <w:pPr>
          <w:pStyle w:val="ProtectiveMarking"/>
        </w:pPr>
        <w:r>
          <w:t>Choose Classification</w:t>
        </w:r>
      </w:p>
    </w:sdtContent>
  </w:sdt>
  <w:p w14:paraId="35ED8D20" w14:textId="77777777" w:rsidR="00BF6AF4" w:rsidRPr="00073D52" w:rsidRDefault="00BF6AF4" w:rsidP="00663EAD">
    <w:pPr>
      <w:pStyle w:val="Footerline"/>
    </w:pPr>
  </w:p>
  <w:p w14:paraId="754BDBEA" w14:textId="77777777" w:rsidR="00BF6AF4" w:rsidRDefault="00BF6AF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7CE19" w14:textId="77777777" w:rsidR="00395926" w:rsidRDefault="00395926" w:rsidP="00753174">
    <w:pPr>
      <w:pStyle w:val="Header"/>
    </w:pPr>
  </w:p>
  <w:p w14:paraId="0B6A6F39" w14:textId="77777777" w:rsidR="00395926" w:rsidRPr="00753174" w:rsidRDefault="00395926" w:rsidP="00753174">
    <w:pPr>
      <w:pStyle w:val="Header"/>
    </w:pPr>
    <w:r>
      <w:rPr>
        <w:noProof/>
        <w:lang w:eastAsia="en-AU"/>
      </w:rPr>
      <w:drawing>
        <wp:anchor distT="0" distB="0" distL="114300" distR="114300" simplePos="0" relativeHeight="251716608" behindDoc="0" locked="1" layoutInCell="1" allowOverlap="1" wp14:anchorId="43C2485D" wp14:editId="3BFBB560">
          <wp:simplePos x="0" y="0"/>
          <wp:positionH relativeFrom="margin">
            <wp:align>left</wp:align>
          </wp:positionH>
          <wp:positionV relativeFrom="page">
            <wp:posOffset>629920</wp:posOffset>
          </wp:positionV>
          <wp:extent cx="6480000" cy="187200"/>
          <wp:effectExtent l="0" t="0" r="0" b="3810"/>
          <wp:wrapNone/>
          <wp:docPr id="22" name="Graphic 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39A4E4" w14:textId="77777777" w:rsidR="00395926" w:rsidRPr="00753174" w:rsidRDefault="00395926" w:rsidP="0075317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Classification"/>
      <w:tag w:val="Classification"/>
      <w:id w:val="-84993280"/>
      <w:dataBinding w:xpath="/root[1]/Classification[1]" w:storeItemID="{00000000-0000-0000-0000-000000000000}"/>
      <w:text/>
    </w:sdtPr>
    <w:sdtEndPr/>
    <w:sdtContent>
      <w:p w14:paraId="1024CE76" w14:textId="77777777" w:rsidR="00395926" w:rsidRPr="00B87E45" w:rsidRDefault="00395926" w:rsidP="00663EAD">
        <w:pPr>
          <w:pStyle w:val="ProtectiveMarking"/>
        </w:pPr>
        <w:r>
          <w:t>Choose Classification</w:t>
        </w:r>
      </w:p>
    </w:sdtContent>
  </w:sdt>
  <w:p w14:paraId="6F113E09" w14:textId="77777777" w:rsidR="00395926" w:rsidRPr="00073D52" w:rsidRDefault="00395926" w:rsidP="00663EAD">
    <w:pPr>
      <w:pStyle w:val="Footerline"/>
    </w:pPr>
  </w:p>
  <w:p w14:paraId="0385CFD1" w14:textId="77777777" w:rsidR="00395926" w:rsidRDefault="0039592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D5C16F" w14:textId="109E38E2" w:rsidR="003C1C60" w:rsidRDefault="0049689B" w:rsidP="00753174">
    <w:pPr>
      <w:pStyle w:val="ProtectiveMarking"/>
    </w:pPr>
    <w:r w:rsidRPr="00934168">
      <w:rPr>
        <w:lang w:eastAsia="en-AU"/>
      </w:rPr>
      <w:drawing>
        <wp:anchor distT="0" distB="0" distL="114300" distR="114300" simplePos="0" relativeHeight="251704320" behindDoc="0" locked="0" layoutInCell="1" allowOverlap="1" wp14:anchorId="48485E43" wp14:editId="57DD7452">
          <wp:simplePos x="0" y="0"/>
          <wp:positionH relativeFrom="rightMargin">
            <wp:posOffset>-331076</wp:posOffset>
          </wp:positionH>
          <wp:positionV relativeFrom="paragraph">
            <wp:posOffset>13970</wp:posOffset>
          </wp:positionV>
          <wp:extent cx="1056104" cy="1016000"/>
          <wp:effectExtent l="0" t="0" r="0" b="0"/>
          <wp:wrapNone/>
          <wp:docPr id="25" name="Picture 2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56104" cy="1016000"/>
                  </a:xfrm>
                  <a:prstGeom prst="rect">
                    <a:avLst/>
                  </a:prstGeom>
                </pic:spPr>
              </pic:pic>
            </a:graphicData>
          </a:graphic>
          <wp14:sizeRelH relativeFrom="page">
            <wp14:pctWidth>0</wp14:pctWidth>
          </wp14:sizeRelH>
          <wp14:sizeRelV relativeFrom="page">
            <wp14:pctHeight>0</wp14:pctHeight>
          </wp14:sizeRelV>
        </wp:anchor>
      </w:drawing>
    </w:r>
    <w:r w:rsidR="003C1C60" w:rsidRPr="00BC55D5">
      <w:rPr>
        <w:lang w:eastAsia="en-AU"/>
      </w:rPr>
      <w:drawing>
        <wp:anchor distT="0" distB="0" distL="114300" distR="114300" simplePos="0" relativeHeight="251703296" behindDoc="0" locked="0" layoutInCell="1" allowOverlap="1" wp14:anchorId="13C3DFB0" wp14:editId="65C45557">
          <wp:simplePos x="0" y="0"/>
          <wp:positionH relativeFrom="page">
            <wp:align>right</wp:align>
          </wp:positionH>
          <wp:positionV relativeFrom="paragraph">
            <wp:posOffset>12700</wp:posOffset>
          </wp:positionV>
          <wp:extent cx="7683500" cy="749300"/>
          <wp:effectExtent l="0" t="0" r="0" b="0"/>
          <wp:wrapNone/>
          <wp:docPr id="26" name="Picture 2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683500" cy="749300"/>
                  </a:xfrm>
                  <a:prstGeom prst="rect">
                    <a:avLst/>
                  </a:prstGeom>
                </pic:spPr>
              </pic:pic>
            </a:graphicData>
          </a:graphic>
          <wp14:sizeRelH relativeFrom="page">
            <wp14:pctWidth>0</wp14:pctWidth>
          </wp14:sizeRelH>
          <wp14:sizeRelV relativeFrom="page">
            <wp14:pctHeight>0</wp14:pctHeight>
          </wp14:sizeRelV>
        </wp:anchor>
      </w:drawing>
    </w:r>
  </w:p>
  <w:p w14:paraId="316AB616" w14:textId="1353A2D7" w:rsidR="003C1C60" w:rsidRDefault="003C1C60" w:rsidP="00753174">
    <w:pPr>
      <w:pStyle w:val="Header"/>
    </w:pPr>
  </w:p>
  <w:p w14:paraId="65D84002" w14:textId="0834C724" w:rsidR="003C1C60" w:rsidRPr="00753174" w:rsidRDefault="003C1C60" w:rsidP="00753174">
    <w:pPr>
      <w:pStyle w:val="Header"/>
    </w:pPr>
  </w:p>
  <w:p w14:paraId="341C7AA6" w14:textId="44FACEF7" w:rsidR="003C1C60" w:rsidRPr="00753174" w:rsidRDefault="003C1C60" w:rsidP="0075317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10CD3" w14:textId="0AD79A94" w:rsidR="003C1C60" w:rsidRDefault="0049689B" w:rsidP="00753174">
    <w:pPr>
      <w:pStyle w:val="ProtectiveMarking"/>
    </w:pPr>
    <w:r>
      <w:rPr>
        <w:lang w:eastAsia="en-AU"/>
      </w:rPr>
      <w:drawing>
        <wp:anchor distT="0" distB="0" distL="114300" distR="114300" simplePos="0" relativeHeight="251661824" behindDoc="1" locked="0" layoutInCell="1" allowOverlap="1" wp14:anchorId="25FE7F6F" wp14:editId="0C51C77B">
          <wp:simplePos x="0" y="0"/>
          <wp:positionH relativeFrom="rightMargin">
            <wp:posOffset>-252730</wp:posOffset>
          </wp:positionH>
          <wp:positionV relativeFrom="paragraph">
            <wp:posOffset>-24130</wp:posOffset>
          </wp:positionV>
          <wp:extent cx="902970" cy="899795"/>
          <wp:effectExtent l="0" t="0" r="0" b="0"/>
          <wp:wrapNone/>
          <wp:docPr id="17" name="Picture 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2970"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3C1C60">
      <w:rPr>
        <w:lang w:eastAsia="en-AU"/>
      </w:rPr>
      <w:drawing>
        <wp:anchor distT="0" distB="0" distL="114300" distR="114300" simplePos="0" relativeHeight="251659776" behindDoc="1" locked="0" layoutInCell="1" allowOverlap="1" wp14:anchorId="17AE7333" wp14:editId="7D1E1E6C">
          <wp:simplePos x="0" y="0"/>
          <wp:positionH relativeFrom="page">
            <wp:align>right</wp:align>
          </wp:positionH>
          <wp:positionV relativeFrom="paragraph">
            <wp:posOffset>17736</wp:posOffset>
          </wp:positionV>
          <wp:extent cx="7729220" cy="765175"/>
          <wp:effectExtent l="0" t="0" r="5080" b="0"/>
          <wp:wrapNone/>
          <wp:docPr id="20" name="Picture 2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Picture 240">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29220" cy="7651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783B9" w14:textId="5ED04402" w:rsidR="003C1C60" w:rsidRDefault="0049689B" w:rsidP="006F24D9">
    <w:pPr>
      <w:pStyle w:val="ProtectiveMarking"/>
      <w:jc w:val="left"/>
    </w:pPr>
    <w:r>
      <w:rPr>
        <w:lang w:eastAsia="en-AU"/>
      </w:rPr>
      <w:drawing>
        <wp:anchor distT="0" distB="0" distL="114300" distR="114300" simplePos="0" relativeHeight="251712512" behindDoc="1" locked="0" layoutInCell="1" allowOverlap="1" wp14:anchorId="0599A184" wp14:editId="47FE84AA">
          <wp:simplePos x="0" y="0"/>
          <wp:positionH relativeFrom="rightMargin">
            <wp:posOffset>-252249</wp:posOffset>
          </wp:positionH>
          <wp:positionV relativeFrom="paragraph">
            <wp:posOffset>-47363</wp:posOffset>
          </wp:positionV>
          <wp:extent cx="935615" cy="900000"/>
          <wp:effectExtent l="0" t="0" r="0" b="0"/>
          <wp:wrapNone/>
          <wp:docPr id="247" name="Picture 24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5615" cy="9000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14"/>
        <w:szCs w:val="16"/>
        <w:lang w:eastAsia="en-AU"/>
      </w:rPr>
      <w:drawing>
        <wp:anchor distT="0" distB="0" distL="114300" distR="114300" simplePos="0" relativeHeight="251711488" behindDoc="1" locked="0" layoutInCell="1" allowOverlap="1" wp14:anchorId="049E8BAA" wp14:editId="0A3454F0">
          <wp:simplePos x="0" y="0"/>
          <wp:positionH relativeFrom="margin">
            <wp:posOffset>-754993</wp:posOffset>
          </wp:positionH>
          <wp:positionV relativeFrom="paragraph">
            <wp:posOffset>19006</wp:posOffset>
          </wp:positionV>
          <wp:extent cx="7801358" cy="772511"/>
          <wp:effectExtent l="0" t="0" r="0" b="8890"/>
          <wp:wrapNone/>
          <wp:docPr id="248" name="Picture 2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24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01358" cy="77251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6EEDA" w14:textId="77777777" w:rsidR="00157E92" w:rsidRDefault="00157E92" w:rsidP="00157E92">
    <w:pPr>
      <w:pStyle w:val="Header"/>
    </w:pPr>
  </w:p>
  <w:p w14:paraId="4C65CBC1" w14:textId="77777777" w:rsidR="00157E92" w:rsidRPr="00753174" w:rsidRDefault="00157E92" w:rsidP="00157E92">
    <w:pPr>
      <w:pStyle w:val="Header"/>
    </w:pPr>
    <w:r>
      <w:rPr>
        <w:noProof/>
        <w:lang w:eastAsia="en-AU"/>
      </w:rPr>
      <w:drawing>
        <wp:anchor distT="0" distB="0" distL="114300" distR="114300" simplePos="0" relativeHeight="251714560" behindDoc="0" locked="1" layoutInCell="1" allowOverlap="1" wp14:anchorId="78468B8B" wp14:editId="06D9598B">
          <wp:simplePos x="0" y="0"/>
          <wp:positionH relativeFrom="margin">
            <wp:align>left</wp:align>
          </wp:positionH>
          <wp:positionV relativeFrom="page">
            <wp:posOffset>629920</wp:posOffset>
          </wp:positionV>
          <wp:extent cx="6480000" cy="187200"/>
          <wp:effectExtent l="0" t="0" r="0" b="3810"/>
          <wp:wrapNone/>
          <wp:docPr id="4" name="Graphic 7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7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rcRect l="1617" t="1" b="-2"/>
                  <a:stretch/>
                </pic:blipFill>
                <pic:spPr bwMode="auto">
                  <a:xfrm>
                    <a:off x="0" y="0"/>
                    <a:ext cx="6480000" cy="1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4477B" w14:textId="77777777" w:rsidR="0049689B" w:rsidRDefault="0049689B" w:rsidP="00753174">
    <w:pPr>
      <w:pStyle w:val="Header"/>
    </w:pPr>
  </w:p>
  <w:p w14:paraId="6B47238E" w14:textId="77777777" w:rsidR="0049689B" w:rsidRPr="00753174" w:rsidRDefault="0049689B" w:rsidP="00753174">
    <w:pPr>
      <w:pStyle w:val="Header"/>
    </w:pPr>
  </w:p>
  <w:p w14:paraId="232BF1C1" w14:textId="77777777" w:rsidR="0049689B" w:rsidRPr="00753174" w:rsidRDefault="0049689B" w:rsidP="007531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29A306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0B29AC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0D4C891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03E95B6"/>
    <w:lvl w:ilvl="0">
      <w:start w:val="1"/>
      <w:numFmt w:val="decimal"/>
      <w:pStyle w:val="ListNumber2"/>
      <w:lvlText w:val="%1."/>
      <w:lvlJc w:val="left"/>
      <w:pPr>
        <w:tabs>
          <w:tab w:val="num" w:pos="643"/>
        </w:tabs>
        <w:ind w:left="643" w:hanging="360"/>
      </w:pPr>
    </w:lvl>
  </w:abstractNum>
  <w:abstractNum w:abstractNumId="4" w15:restartNumberingAfterBreak="0">
    <w:nsid w:val="FFFFFF88"/>
    <w:multiLevelType w:val="singleLevel"/>
    <w:tmpl w:val="53DED8DE"/>
    <w:lvl w:ilvl="0">
      <w:start w:val="1"/>
      <w:numFmt w:val="decimal"/>
      <w:pStyle w:val="ListNumber"/>
      <w:lvlText w:val="%1."/>
      <w:lvlJc w:val="left"/>
      <w:pPr>
        <w:tabs>
          <w:tab w:val="num" w:pos="360"/>
        </w:tabs>
        <w:ind w:left="360" w:hanging="360"/>
      </w:pPr>
    </w:lvl>
  </w:abstractNum>
  <w:abstractNum w:abstractNumId="5" w15:restartNumberingAfterBreak="0">
    <w:nsid w:val="004931A0"/>
    <w:multiLevelType w:val="hybridMultilevel"/>
    <w:tmpl w:val="E056D02A"/>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0556496"/>
    <w:multiLevelType w:val="multilevel"/>
    <w:tmpl w:val="CB32C350"/>
    <w:styleLink w:val="NumberedList"/>
    <w:lvl w:ilvl="0">
      <w:start w:val="1"/>
      <w:numFmt w:val="decimal"/>
      <w:pStyle w:val="ABCListHeading"/>
      <w:lvlText w:val="%1."/>
      <w:lvlJc w:val="left"/>
      <w:pPr>
        <w:ind w:left="360" w:hanging="360"/>
      </w:pPr>
      <w:rPr>
        <w:rFonts w:ascii="Century Gothic" w:hAnsi="Century Gothic" w:hint="default"/>
        <w:b/>
        <w:color w:val="DD7500" w:themeColor="accent4"/>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462517C"/>
    <w:multiLevelType w:val="hybridMultilevel"/>
    <w:tmpl w:val="A768B100"/>
    <w:lvl w:ilvl="0" w:tplc="45E86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78121F0"/>
    <w:multiLevelType w:val="multilevel"/>
    <w:tmpl w:val="B762A016"/>
    <w:styleLink w:val="RomanList"/>
    <w:lvl w:ilvl="0">
      <w:start w:val="1"/>
      <w:numFmt w:val="lowerRoman"/>
      <w:pStyle w:val="RomanListHeading"/>
      <w:lvlText w:val="%1."/>
      <w:lvlJc w:val="left"/>
      <w:pPr>
        <w:ind w:left="360" w:hanging="360"/>
      </w:pPr>
      <w:rPr>
        <w:rFonts w:ascii="Century Gothic" w:hAnsi="Century Gothic" w:hint="default"/>
        <w:color w:val="DD7500" w:themeColor="accent4"/>
        <w:sz w:val="3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09373A3C"/>
    <w:multiLevelType w:val="multilevel"/>
    <w:tmpl w:val="E17016A8"/>
    <w:styleLink w:val="Style1"/>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09FA5FD7"/>
    <w:multiLevelType w:val="multilevel"/>
    <w:tmpl w:val="CB32C350"/>
    <w:numStyleLink w:val="NumberedList"/>
  </w:abstractNum>
  <w:abstractNum w:abstractNumId="11" w15:restartNumberingAfterBreak="0">
    <w:nsid w:val="0C69371C"/>
    <w:multiLevelType w:val="multilevel"/>
    <w:tmpl w:val="B2D40500"/>
    <w:lvl w:ilvl="0">
      <w:start w:val="1"/>
      <w:numFmt w:val="decimal"/>
      <w:pStyle w:val="List"/>
      <w:lvlText w:val="%1"/>
      <w:lvlJc w:val="left"/>
      <w:pPr>
        <w:ind w:left="403" w:hanging="288"/>
      </w:pPr>
      <w:rPr>
        <w:rFonts w:hint="default"/>
        <w:color w:val="25303B" w:themeColor="accent1"/>
      </w:rPr>
    </w:lvl>
    <w:lvl w:ilvl="1">
      <w:start w:val="1"/>
      <w:numFmt w:val="lowerRoman"/>
      <w:lvlText w:val="%2"/>
      <w:lvlJc w:val="left"/>
      <w:pPr>
        <w:ind w:left="691" w:hanging="288"/>
      </w:pPr>
      <w:rPr>
        <w:rFonts w:hint="default"/>
        <w:color w:val="25303B" w:themeColor="accent1"/>
      </w:rPr>
    </w:lvl>
    <w:lvl w:ilvl="2">
      <w:start w:val="1"/>
      <w:numFmt w:val="upperRoman"/>
      <w:lvlText w:val="%3"/>
      <w:lvlJc w:val="left"/>
      <w:pPr>
        <w:ind w:left="979" w:hanging="288"/>
      </w:pPr>
      <w:rPr>
        <w:rFonts w:hint="default"/>
        <w:color w:val="25303B" w:themeColor="accent1"/>
      </w:rPr>
    </w:lvl>
    <w:lvl w:ilvl="3">
      <w:start w:val="1"/>
      <w:numFmt w:val="decimal"/>
      <w:lvlText w:val="%4."/>
      <w:lvlJc w:val="left"/>
      <w:pPr>
        <w:ind w:left="1267" w:hanging="288"/>
      </w:pPr>
      <w:rPr>
        <w:rFonts w:hint="default"/>
      </w:rPr>
    </w:lvl>
    <w:lvl w:ilvl="4">
      <w:start w:val="1"/>
      <w:numFmt w:val="lowerLetter"/>
      <w:lvlText w:val="%5."/>
      <w:lvlJc w:val="left"/>
      <w:pPr>
        <w:ind w:left="1555" w:hanging="288"/>
      </w:pPr>
      <w:rPr>
        <w:rFonts w:hint="default"/>
      </w:rPr>
    </w:lvl>
    <w:lvl w:ilvl="5">
      <w:start w:val="1"/>
      <w:numFmt w:val="lowerRoman"/>
      <w:lvlText w:val="%6."/>
      <w:lvlJc w:val="right"/>
      <w:pPr>
        <w:ind w:left="1843" w:hanging="288"/>
      </w:pPr>
      <w:rPr>
        <w:rFonts w:hint="default"/>
      </w:rPr>
    </w:lvl>
    <w:lvl w:ilvl="6">
      <w:start w:val="1"/>
      <w:numFmt w:val="decimal"/>
      <w:lvlText w:val="%7."/>
      <w:lvlJc w:val="left"/>
      <w:pPr>
        <w:ind w:left="2131" w:hanging="288"/>
      </w:pPr>
      <w:rPr>
        <w:rFonts w:hint="default"/>
      </w:rPr>
    </w:lvl>
    <w:lvl w:ilvl="7">
      <w:start w:val="1"/>
      <w:numFmt w:val="lowerLetter"/>
      <w:lvlText w:val="%8."/>
      <w:lvlJc w:val="left"/>
      <w:pPr>
        <w:ind w:left="2419" w:hanging="288"/>
      </w:pPr>
      <w:rPr>
        <w:rFonts w:hint="default"/>
      </w:rPr>
    </w:lvl>
    <w:lvl w:ilvl="8">
      <w:start w:val="1"/>
      <w:numFmt w:val="lowerRoman"/>
      <w:lvlText w:val="%9."/>
      <w:lvlJc w:val="right"/>
      <w:pPr>
        <w:ind w:left="2707" w:hanging="288"/>
      </w:pPr>
      <w:rPr>
        <w:rFonts w:hint="default"/>
      </w:rPr>
    </w:lvl>
  </w:abstractNum>
  <w:abstractNum w:abstractNumId="12" w15:restartNumberingAfterBreak="0">
    <w:nsid w:val="17085193"/>
    <w:multiLevelType w:val="hybridMultilevel"/>
    <w:tmpl w:val="83FCCF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D737170"/>
    <w:multiLevelType w:val="multilevel"/>
    <w:tmpl w:val="E0F83FF4"/>
    <w:styleLink w:val="ListNbrHeading"/>
    <w:lvl w:ilvl="0">
      <w:start w:val="1"/>
      <w:numFmt w:val="decimal"/>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1134"/>
        </w:tabs>
        <w:ind w:left="1134" w:hanging="1134"/>
      </w:pPr>
      <w:rPr>
        <w:rFonts w:hint="default"/>
      </w:rPr>
    </w:lvl>
    <w:lvl w:ilvl="5">
      <w:start w:val="1"/>
      <w:numFmt w:val="decimal"/>
      <w:lvlText w:val="%1.%2.%3.%4.%5.%6"/>
      <w:lvlJc w:val="left"/>
      <w:pPr>
        <w:tabs>
          <w:tab w:val="num" w:pos="1701"/>
        </w:tabs>
        <w:ind w:left="1701" w:hanging="1701"/>
      </w:pPr>
      <w:rPr>
        <w:rFonts w:hint="default"/>
      </w:rPr>
    </w:lvl>
    <w:lvl w:ilvl="6">
      <w:start w:val="1"/>
      <w:numFmt w:val="decimal"/>
      <w:lvlText w:val="%1.%2.%3.%4.%5.%6.%7"/>
      <w:lvlJc w:val="left"/>
      <w:pPr>
        <w:tabs>
          <w:tab w:val="num" w:pos="1701"/>
        </w:tabs>
        <w:ind w:left="1701" w:hanging="1701"/>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4" w15:restartNumberingAfterBreak="0">
    <w:nsid w:val="1DEE6C2A"/>
    <w:multiLevelType w:val="hybridMultilevel"/>
    <w:tmpl w:val="85CA2CCE"/>
    <w:lvl w:ilvl="0" w:tplc="2EBC36CC">
      <w:start w:val="1"/>
      <w:numFmt w:val="bullet"/>
      <w:pStyle w:val="Greenitalic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1EF0BDD"/>
    <w:multiLevelType w:val="hybridMultilevel"/>
    <w:tmpl w:val="78AAAC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6542E8E"/>
    <w:multiLevelType w:val="hybridMultilevel"/>
    <w:tmpl w:val="F828988C"/>
    <w:lvl w:ilvl="0" w:tplc="392C9E5E">
      <w:start w:val="1"/>
      <w:numFmt w:val="upperLetter"/>
      <w:lvlText w:val="%1."/>
      <w:lvlJc w:val="left"/>
      <w:pPr>
        <w:ind w:left="435" w:hanging="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76D38B5"/>
    <w:multiLevelType w:val="hybridMultilevel"/>
    <w:tmpl w:val="77461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A4D7C7A"/>
    <w:multiLevelType w:val="hybridMultilevel"/>
    <w:tmpl w:val="55A2B5F2"/>
    <w:lvl w:ilvl="0" w:tplc="45E86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C5F6F4E"/>
    <w:multiLevelType w:val="hybridMultilevel"/>
    <w:tmpl w:val="8006EF3A"/>
    <w:lvl w:ilvl="0" w:tplc="BE684D7C">
      <w:numFmt w:val="bullet"/>
      <w:lvlText w:val="•"/>
      <w:lvlJc w:val="left"/>
      <w:pPr>
        <w:ind w:left="1080" w:hanging="72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D59730E"/>
    <w:multiLevelType w:val="multilevel"/>
    <w:tmpl w:val="B74207A4"/>
    <w:lvl w:ilvl="0">
      <w:numFmt w:val="bullet"/>
      <w:lvlText w:val="•"/>
      <w:lvlJc w:val="left"/>
      <w:pPr>
        <w:ind w:left="1080" w:hanging="720"/>
      </w:pPr>
      <w:rPr>
        <w:rFonts w:ascii="Century Gothic" w:eastAsiaTheme="minorHAnsi"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1" w15:restartNumberingAfterBreak="0">
    <w:nsid w:val="3000294E"/>
    <w:multiLevelType w:val="multilevel"/>
    <w:tmpl w:val="B762A016"/>
    <w:numStyleLink w:val="RomanList"/>
  </w:abstractNum>
  <w:abstractNum w:abstractNumId="22" w15:restartNumberingAfterBreak="0">
    <w:nsid w:val="33A62D74"/>
    <w:multiLevelType w:val="multilevel"/>
    <w:tmpl w:val="E6F6ED9C"/>
    <w:lvl w:ilvl="0">
      <w:numFmt w:val="bullet"/>
      <w:lvlText w:val="•"/>
      <w:lvlJc w:val="left"/>
      <w:pPr>
        <w:ind w:left="1080" w:hanging="720"/>
      </w:pPr>
      <w:rPr>
        <w:rFonts w:ascii="Century Gothic" w:eastAsiaTheme="minorHAnsi" w:hAnsi="Century Gothic" w:cstheme="minorBidi" w:hint="default"/>
        <w:color w:val="auto"/>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3" w15:restartNumberingAfterBreak="0">
    <w:nsid w:val="36396E2B"/>
    <w:multiLevelType w:val="hybridMultilevel"/>
    <w:tmpl w:val="66647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7520959"/>
    <w:multiLevelType w:val="multilevel"/>
    <w:tmpl w:val="E89AFFE0"/>
    <w:lvl w:ilvl="0">
      <w:start w:val="1"/>
      <w:numFmt w:val="decimal"/>
      <w:pStyle w:val="TableNumbering"/>
      <w:lvlText w:val="%1."/>
      <w:lvlJc w:val="left"/>
      <w:pPr>
        <w:ind w:left="397" w:hanging="397"/>
      </w:pPr>
      <w:rPr>
        <w:rFonts w:hint="default"/>
      </w:rPr>
    </w:lvl>
    <w:lvl w:ilvl="1">
      <w:start w:val="1"/>
      <w:numFmt w:val="bullet"/>
      <w:lvlText w:val="‒"/>
      <w:lvlJc w:val="left"/>
      <w:pPr>
        <w:ind w:left="794" w:hanging="397"/>
      </w:pPr>
      <w:rPr>
        <w:rFonts w:asciiTheme="minorHAnsi" w:hAnsiTheme="minorHAnsi" w:cs="Times New Roman" w:hint="default"/>
        <w:color w:val="000000" w:themeColor="text1"/>
      </w:rPr>
    </w:lvl>
    <w:lvl w:ilvl="2">
      <w:start w:val="1"/>
      <w:numFmt w:val="bullet"/>
      <w:lvlText w:val="⁚"/>
      <w:lvlJc w:val="left"/>
      <w:pPr>
        <w:ind w:left="1191" w:hanging="397"/>
      </w:pPr>
      <w:rPr>
        <w:rFonts w:ascii="Times New Roman" w:hAnsi="Times New Roman" w:cs="Times New Roman" w:hint="default"/>
        <w:color w:val="000000" w:themeColor="text1"/>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25" w15:restartNumberingAfterBreak="0">
    <w:nsid w:val="3A3F4BE1"/>
    <w:multiLevelType w:val="hybridMultilevel"/>
    <w:tmpl w:val="997815B4"/>
    <w:lvl w:ilvl="0" w:tplc="45E86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47C1287"/>
    <w:multiLevelType w:val="hybridMultilevel"/>
    <w:tmpl w:val="F4B43378"/>
    <w:lvl w:ilvl="0" w:tplc="45E869B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E4C0D83"/>
    <w:multiLevelType w:val="multilevel"/>
    <w:tmpl w:val="B74207A4"/>
    <w:lvl w:ilvl="0">
      <w:numFmt w:val="bullet"/>
      <w:lvlText w:val="•"/>
      <w:lvlJc w:val="left"/>
      <w:pPr>
        <w:ind w:left="1080" w:hanging="720"/>
      </w:pPr>
      <w:rPr>
        <w:rFonts w:ascii="Century Gothic" w:eastAsiaTheme="minorHAnsi" w:hAnsi="Century Gothic" w:cstheme="minorBidi"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8" w15:restartNumberingAfterBreak="0">
    <w:nsid w:val="50BE3F30"/>
    <w:multiLevelType w:val="hybridMultilevel"/>
    <w:tmpl w:val="B74207A4"/>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0D410F5"/>
    <w:multiLevelType w:val="multilevel"/>
    <w:tmpl w:val="77927E38"/>
    <w:lvl w:ilvl="0">
      <w:start w:val="1"/>
      <w:numFmt w:val="bullet"/>
      <w:lvlText w:val=""/>
      <w:lvlJc w:val="left"/>
      <w:pPr>
        <w:ind w:left="360" w:hanging="360"/>
      </w:pPr>
      <w:rPr>
        <w:rFonts w:ascii="Wingdings" w:hAnsi="Wingdings" w:hint="default"/>
      </w:r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8BF6E69"/>
    <w:multiLevelType w:val="multilevel"/>
    <w:tmpl w:val="53E614E8"/>
    <w:styleLink w:val="Measuresofsuccess"/>
    <w:lvl w:ilvl="0">
      <w:start w:val="1"/>
      <w:numFmt w:val="decimal"/>
      <w:lvlText w:val="%1."/>
      <w:lvlJc w:val="left"/>
      <w:pPr>
        <w:ind w:left="360" w:hanging="360"/>
      </w:pPr>
      <w:rPr>
        <w:rFonts w:ascii="Century Gothic" w:hAnsi="Century Gothic" w:hint="default"/>
        <w:b/>
        <w:color w:val="auto"/>
        <w:sz w:val="22"/>
      </w:rPr>
    </w:lvl>
    <w:lvl w:ilvl="1">
      <w:start w:val="1"/>
      <w:numFmt w:val="bullet"/>
      <w:lvlText w:val="○"/>
      <w:lvlJc w:val="left"/>
      <w:pPr>
        <w:ind w:left="720" w:hanging="360"/>
      </w:pPr>
      <w:rPr>
        <w:rFonts w:ascii="Century Gothic" w:hAnsi="Century Gothic" w:hint="default"/>
        <w:color w:val="auto"/>
        <w:sz w:val="22"/>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5E6F0221"/>
    <w:multiLevelType w:val="hybridMultilevel"/>
    <w:tmpl w:val="9126EDB4"/>
    <w:lvl w:ilvl="0" w:tplc="1A58253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F576922"/>
    <w:multiLevelType w:val="multilevel"/>
    <w:tmpl w:val="EF72936E"/>
    <w:lvl w:ilvl="0">
      <w:start w:val="1"/>
      <w:numFmt w:val="bullet"/>
      <w:pStyle w:val="TableBullet"/>
      <w:lvlText w:val=""/>
      <w:lvlJc w:val="left"/>
      <w:pPr>
        <w:ind w:left="284" w:hanging="284"/>
      </w:pPr>
      <w:rPr>
        <w:rFonts w:ascii="Symbol" w:hAnsi="Symbol" w:hint="default"/>
      </w:rPr>
    </w:lvl>
    <w:lvl w:ilvl="1">
      <w:start w:val="1"/>
      <w:numFmt w:val="bullet"/>
      <w:lvlText w:val="−"/>
      <w:lvlJc w:val="left"/>
      <w:pPr>
        <w:ind w:left="568" w:hanging="284"/>
      </w:pPr>
      <w:rPr>
        <w:rFonts w:ascii="Calibri" w:hAnsi="Calibri"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cs="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33" w15:restartNumberingAfterBreak="0">
    <w:nsid w:val="608F21F8"/>
    <w:multiLevelType w:val="multilevel"/>
    <w:tmpl w:val="8A0EA9B2"/>
    <w:lvl w:ilvl="0">
      <w:start w:val="1"/>
      <w:numFmt w:val="bullet"/>
      <w:pStyle w:val="BulletedListlvl1"/>
      <w:lvlText w:val=""/>
      <w:lvlJc w:val="left"/>
      <w:pPr>
        <w:ind w:left="567" w:hanging="283"/>
      </w:pPr>
      <w:rPr>
        <w:rFonts w:ascii="Symbol" w:hAnsi="Symbol" w:hint="default"/>
        <w:color w:val="404040" w:themeColor="text1" w:themeTint="BF"/>
      </w:rPr>
    </w:lvl>
    <w:lvl w:ilvl="1">
      <w:start w:val="1"/>
      <w:numFmt w:val="bullet"/>
      <w:pStyle w:val="BulletedListlvl2"/>
      <w:lvlText w:val="‒"/>
      <w:lvlJc w:val="left"/>
      <w:pPr>
        <w:ind w:left="1134" w:hanging="397"/>
      </w:pPr>
      <w:rPr>
        <w:rFonts w:ascii="Times New Roman" w:hAnsi="Times New Roman" w:cs="Times New Roman" w:hint="default"/>
        <w:color w:val="404040" w:themeColor="text1" w:themeTint="BF"/>
      </w:rPr>
    </w:lvl>
    <w:lvl w:ilvl="2">
      <w:start w:val="1"/>
      <w:numFmt w:val="bullet"/>
      <w:pStyle w:val="BulletedListlvl3"/>
      <w:lvlText w:val=""/>
      <w:lvlJc w:val="left"/>
      <w:pPr>
        <w:ind w:left="1701" w:hanging="283"/>
      </w:pPr>
      <w:rPr>
        <w:rFonts w:ascii="Wingdings" w:hAnsi="Wingdings" w:hint="default"/>
      </w:rPr>
    </w:lvl>
    <w:lvl w:ilvl="3">
      <w:start w:val="1"/>
      <w:numFmt w:val="bullet"/>
      <w:lvlText w:val=""/>
      <w:lvlJc w:val="left"/>
      <w:pPr>
        <w:ind w:left="2268" w:hanging="283"/>
      </w:pPr>
      <w:rPr>
        <w:rFonts w:ascii="Symbol" w:hAnsi="Symbol" w:hint="default"/>
      </w:rPr>
    </w:lvl>
    <w:lvl w:ilvl="4">
      <w:start w:val="1"/>
      <w:numFmt w:val="bullet"/>
      <w:lvlText w:val="o"/>
      <w:lvlJc w:val="left"/>
      <w:pPr>
        <w:ind w:left="2835" w:hanging="283"/>
      </w:pPr>
      <w:rPr>
        <w:rFonts w:ascii="Courier New" w:hAnsi="Courier New" w:cs="Courier New" w:hint="default"/>
      </w:rPr>
    </w:lvl>
    <w:lvl w:ilvl="5">
      <w:start w:val="1"/>
      <w:numFmt w:val="bullet"/>
      <w:lvlText w:val=""/>
      <w:lvlJc w:val="left"/>
      <w:pPr>
        <w:ind w:left="3402" w:hanging="283"/>
      </w:pPr>
      <w:rPr>
        <w:rFonts w:ascii="Wingdings" w:hAnsi="Wingdings" w:hint="default"/>
      </w:rPr>
    </w:lvl>
    <w:lvl w:ilvl="6">
      <w:start w:val="1"/>
      <w:numFmt w:val="bullet"/>
      <w:lvlText w:val=""/>
      <w:lvlJc w:val="left"/>
      <w:pPr>
        <w:ind w:left="3969" w:hanging="283"/>
      </w:pPr>
      <w:rPr>
        <w:rFonts w:ascii="Symbol" w:hAnsi="Symbol" w:hint="default"/>
      </w:rPr>
    </w:lvl>
    <w:lvl w:ilvl="7">
      <w:start w:val="1"/>
      <w:numFmt w:val="bullet"/>
      <w:lvlText w:val="o"/>
      <w:lvlJc w:val="left"/>
      <w:pPr>
        <w:ind w:left="4536" w:hanging="283"/>
      </w:pPr>
      <w:rPr>
        <w:rFonts w:ascii="Courier New" w:hAnsi="Courier New" w:cs="Courier New" w:hint="default"/>
      </w:rPr>
    </w:lvl>
    <w:lvl w:ilvl="8">
      <w:start w:val="1"/>
      <w:numFmt w:val="bullet"/>
      <w:lvlText w:val=""/>
      <w:lvlJc w:val="left"/>
      <w:pPr>
        <w:ind w:left="5103" w:hanging="283"/>
      </w:pPr>
      <w:rPr>
        <w:rFonts w:ascii="Wingdings" w:hAnsi="Wingdings" w:hint="default"/>
      </w:rPr>
    </w:lvl>
  </w:abstractNum>
  <w:abstractNum w:abstractNumId="34" w15:restartNumberingAfterBreak="0">
    <w:nsid w:val="64513D75"/>
    <w:multiLevelType w:val="hybridMultilevel"/>
    <w:tmpl w:val="06008D48"/>
    <w:lvl w:ilvl="0" w:tplc="BE684D7C">
      <w:numFmt w:val="bullet"/>
      <w:lvlText w:val="•"/>
      <w:lvlJc w:val="left"/>
      <w:pPr>
        <w:ind w:left="1080" w:hanging="720"/>
      </w:pPr>
      <w:rPr>
        <w:rFonts w:ascii="Century Gothic" w:eastAsiaTheme="minorHAnsi" w:hAnsi="Century Gothic"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D75714E"/>
    <w:multiLevelType w:val="hybridMultilevel"/>
    <w:tmpl w:val="FCCA92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25B532E"/>
    <w:multiLevelType w:val="multilevel"/>
    <w:tmpl w:val="1F5EC118"/>
    <w:styleLink w:val="ListBullet"/>
    <w:lvl w:ilvl="0">
      <w:start w:val="1"/>
      <w:numFmt w:val="bullet"/>
      <w:pStyle w:val="ListBullet0"/>
      <w:lvlText w:val="–"/>
      <w:lvlJc w:val="left"/>
      <w:pPr>
        <w:tabs>
          <w:tab w:val="num" w:pos="425"/>
        </w:tabs>
        <w:ind w:left="425" w:hanging="425"/>
      </w:pPr>
      <w:rPr>
        <w:rFonts w:ascii="Arial" w:hAnsi="Arial" w:hint="default"/>
      </w:rPr>
    </w:lvl>
    <w:lvl w:ilvl="1">
      <w:start w:val="1"/>
      <w:numFmt w:val="bullet"/>
      <w:pStyle w:val="ListBullet2"/>
      <w:lvlText w:val=""/>
      <w:lvlJc w:val="left"/>
      <w:pPr>
        <w:tabs>
          <w:tab w:val="num" w:pos="850"/>
        </w:tabs>
        <w:ind w:left="850" w:hanging="425"/>
      </w:pPr>
      <w:rPr>
        <w:rFonts w:ascii="Symbol" w:hAnsi="Symbol" w:hint="default"/>
        <w:color w:val="auto"/>
      </w:rPr>
    </w:lvl>
    <w:lvl w:ilvl="2">
      <w:start w:val="1"/>
      <w:numFmt w:val="bullet"/>
      <w:pStyle w:val="ListBullet3"/>
      <w:lvlText w:val="–"/>
      <w:lvlJc w:val="left"/>
      <w:pPr>
        <w:tabs>
          <w:tab w:val="num" w:pos="1275"/>
        </w:tabs>
        <w:ind w:left="1275" w:hanging="425"/>
      </w:pPr>
      <w:rPr>
        <w:rFonts w:ascii="Arial Rounded MT" w:hAnsi="Arial Rounded MT" w:hint="default"/>
        <w:color w:val="auto"/>
      </w:rPr>
    </w:lvl>
    <w:lvl w:ilvl="3">
      <w:start w:val="1"/>
      <w:numFmt w:val="bullet"/>
      <w:pStyle w:val="ListBullet4"/>
      <w:lvlText w:val=""/>
      <w:lvlJc w:val="left"/>
      <w:pPr>
        <w:tabs>
          <w:tab w:val="num" w:pos="1700"/>
        </w:tabs>
        <w:ind w:left="1700" w:hanging="425"/>
      </w:pPr>
      <w:rPr>
        <w:rFonts w:ascii="Symbol" w:hAnsi="Symbol" w:hint="default"/>
      </w:rPr>
    </w:lvl>
    <w:lvl w:ilvl="4">
      <w:start w:val="1"/>
      <w:numFmt w:val="bullet"/>
      <w:pStyle w:val="ListBullet5"/>
      <w:lvlText w:val="–"/>
      <w:lvlJc w:val="left"/>
      <w:pPr>
        <w:tabs>
          <w:tab w:val="num" w:pos="2125"/>
        </w:tabs>
        <w:ind w:left="2125" w:hanging="425"/>
      </w:pPr>
      <w:rPr>
        <w:rFonts w:ascii="Arial Rounded MT" w:hAnsi="Arial Rounded MT" w:hint="default"/>
        <w:color w:val="auto"/>
      </w:rPr>
    </w:lvl>
    <w:lvl w:ilvl="5">
      <w:start w:val="1"/>
      <w:numFmt w:val="bullet"/>
      <w:pStyle w:val="ListBullet6"/>
      <w:lvlText w:val=""/>
      <w:lvlJc w:val="left"/>
      <w:pPr>
        <w:tabs>
          <w:tab w:val="num" w:pos="2550"/>
        </w:tabs>
        <w:ind w:left="2550" w:hanging="425"/>
      </w:pPr>
      <w:rPr>
        <w:rFonts w:ascii="Symbol" w:hAnsi="Symbol" w:hint="default"/>
      </w:rPr>
    </w:lvl>
    <w:lvl w:ilvl="6">
      <w:start w:val="1"/>
      <w:numFmt w:val="none"/>
      <w:lvlText w:val="%7"/>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7" w15:restartNumberingAfterBreak="0">
    <w:nsid w:val="727A0238"/>
    <w:multiLevelType w:val="hybridMultilevel"/>
    <w:tmpl w:val="0BFE677C"/>
    <w:lvl w:ilvl="0" w:tplc="BE684D7C">
      <w:numFmt w:val="bullet"/>
      <w:lvlText w:val="•"/>
      <w:lvlJc w:val="left"/>
      <w:pPr>
        <w:ind w:left="1080" w:hanging="720"/>
      </w:pPr>
      <w:rPr>
        <w:rFonts w:ascii="Century Gothic" w:eastAsiaTheme="minorHAnsi" w:hAnsi="Century Gothic"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2EF1E09"/>
    <w:multiLevelType w:val="multilevel"/>
    <w:tmpl w:val="9FCCDDA0"/>
    <w:lvl w:ilvl="0">
      <w:start w:val="1"/>
      <w:numFmt w:val="decimal"/>
      <w:pStyle w:val="NumberedListlvl1"/>
      <w:lvlText w:val="%1."/>
      <w:lvlJc w:val="left"/>
      <w:pPr>
        <w:ind w:left="567" w:hanging="283"/>
      </w:pPr>
      <w:rPr>
        <w:rFonts w:hint="default"/>
      </w:rPr>
    </w:lvl>
    <w:lvl w:ilvl="1">
      <w:start w:val="1"/>
      <w:numFmt w:val="lowerLetter"/>
      <w:pStyle w:val="NumberedListlvl2"/>
      <w:lvlText w:val="%2."/>
      <w:lvlJc w:val="left"/>
      <w:pPr>
        <w:ind w:left="1021" w:hanging="283"/>
      </w:pPr>
      <w:rPr>
        <w:rFonts w:hint="default"/>
      </w:rPr>
    </w:lvl>
    <w:lvl w:ilvl="2">
      <w:start w:val="1"/>
      <w:numFmt w:val="lowerRoman"/>
      <w:pStyle w:val="NumberedListlvl3"/>
      <w:lvlText w:val="%3."/>
      <w:lvlJc w:val="left"/>
      <w:pPr>
        <w:ind w:left="1418" w:hanging="284"/>
      </w:pPr>
      <w:rPr>
        <w:rFonts w:hint="default"/>
      </w:rPr>
    </w:lvl>
    <w:lvl w:ilvl="3">
      <w:start w:val="1"/>
      <w:numFmt w:val="decimal"/>
      <w:lvlText w:val="%4."/>
      <w:lvlJc w:val="left"/>
      <w:pPr>
        <w:ind w:left="1929" w:hanging="283"/>
      </w:pPr>
      <w:rPr>
        <w:rFonts w:hint="default"/>
      </w:rPr>
    </w:lvl>
    <w:lvl w:ilvl="4">
      <w:start w:val="1"/>
      <w:numFmt w:val="lowerLetter"/>
      <w:lvlText w:val="%5."/>
      <w:lvlJc w:val="left"/>
      <w:pPr>
        <w:ind w:left="2383" w:hanging="283"/>
      </w:pPr>
      <w:rPr>
        <w:rFonts w:hint="default"/>
      </w:rPr>
    </w:lvl>
    <w:lvl w:ilvl="5">
      <w:start w:val="1"/>
      <w:numFmt w:val="lowerRoman"/>
      <w:lvlText w:val="%6."/>
      <w:lvlJc w:val="right"/>
      <w:pPr>
        <w:ind w:left="2837" w:hanging="283"/>
      </w:pPr>
      <w:rPr>
        <w:rFonts w:hint="default"/>
      </w:rPr>
    </w:lvl>
    <w:lvl w:ilvl="6">
      <w:start w:val="1"/>
      <w:numFmt w:val="decimal"/>
      <w:lvlText w:val="%7."/>
      <w:lvlJc w:val="left"/>
      <w:pPr>
        <w:ind w:left="3291" w:hanging="283"/>
      </w:pPr>
      <w:rPr>
        <w:rFonts w:hint="default"/>
      </w:rPr>
    </w:lvl>
    <w:lvl w:ilvl="7">
      <w:start w:val="1"/>
      <w:numFmt w:val="lowerLetter"/>
      <w:lvlText w:val="%8."/>
      <w:lvlJc w:val="left"/>
      <w:pPr>
        <w:ind w:left="3745" w:hanging="283"/>
      </w:pPr>
      <w:rPr>
        <w:rFonts w:hint="default"/>
      </w:rPr>
    </w:lvl>
    <w:lvl w:ilvl="8">
      <w:start w:val="1"/>
      <w:numFmt w:val="lowerRoman"/>
      <w:lvlText w:val="%9."/>
      <w:lvlJc w:val="right"/>
      <w:pPr>
        <w:ind w:left="4199" w:hanging="283"/>
      </w:pPr>
      <w:rPr>
        <w:rFonts w:hint="default"/>
      </w:rPr>
    </w:lvl>
  </w:abstractNum>
  <w:abstractNum w:abstractNumId="39" w15:restartNumberingAfterBreak="0">
    <w:nsid w:val="736A6B07"/>
    <w:multiLevelType w:val="multilevel"/>
    <w:tmpl w:val="0B16B36A"/>
    <w:lvl w:ilvl="0">
      <w:start w:val="1"/>
      <w:numFmt w:val="bullet"/>
      <w:pStyle w:val="EmphasisPanelBullet"/>
      <w:lvlText w:val=""/>
      <w:lvlJc w:val="left"/>
      <w:pPr>
        <w:ind w:left="567" w:hanging="369"/>
      </w:pPr>
      <w:rPr>
        <w:rFonts w:ascii="Symbol" w:hAnsi="Symbol" w:hint="default"/>
      </w:rPr>
    </w:lvl>
    <w:lvl w:ilvl="1">
      <w:start w:val="1"/>
      <w:numFmt w:val="bullet"/>
      <w:pStyle w:val="Calloutbulletlvl2"/>
      <w:lvlText w:val="o"/>
      <w:lvlJc w:val="left"/>
      <w:pPr>
        <w:ind w:left="1134" w:hanging="369"/>
      </w:pPr>
      <w:rPr>
        <w:rFonts w:ascii="Courier New" w:hAnsi="Courier New" w:cs="Courier New" w:hint="default"/>
      </w:rPr>
    </w:lvl>
    <w:lvl w:ilvl="2">
      <w:start w:val="1"/>
      <w:numFmt w:val="bullet"/>
      <w:lvlText w:val=""/>
      <w:lvlJc w:val="left"/>
      <w:pPr>
        <w:ind w:left="1701" w:hanging="369"/>
      </w:pPr>
      <w:rPr>
        <w:rFonts w:ascii="Wingdings" w:hAnsi="Wingdings" w:hint="default"/>
      </w:rPr>
    </w:lvl>
    <w:lvl w:ilvl="3">
      <w:start w:val="1"/>
      <w:numFmt w:val="bullet"/>
      <w:lvlText w:val=""/>
      <w:lvlJc w:val="left"/>
      <w:pPr>
        <w:ind w:left="2268" w:hanging="369"/>
      </w:pPr>
      <w:rPr>
        <w:rFonts w:ascii="Symbol" w:hAnsi="Symbol" w:hint="default"/>
      </w:rPr>
    </w:lvl>
    <w:lvl w:ilvl="4">
      <w:start w:val="1"/>
      <w:numFmt w:val="bullet"/>
      <w:lvlText w:val="o"/>
      <w:lvlJc w:val="left"/>
      <w:pPr>
        <w:ind w:left="2835" w:hanging="369"/>
      </w:pPr>
      <w:rPr>
        <w:rFonts w:ascii="Courier New" w:hAnsi="Courier New" w:cs="Courier New" w:hint="default"/>
      </w:rPr>
    </w:lvl>
    <w:lvl w:ilvl="5">
      <w:start w:val="1"/>
      <w:numFmt w:val="bullet"/>
      <w:lvlText w:val=""/>
      <w:lvlJc w:val="left"/>
      <w:pPr>
        <w:ind w:left="3402" w:hanging="369"/>
      </w:pPr>
      <w:rPr>
        <w:rFonts w:ascii="Wingdings" w:hAnsi="Wingdings" w:hint="default"/>
      </w:rPr>
    </w:lvl>
    <w:lvl w:ilvl="6">
      <w:start w:val="1"/>
      <w:numFmt w:val="bullet"/>
      <w:lvlText w:val=""/>
      <w:lvlJc w:val="left"/>
      <w:pPr>
        <w:ind w:left="3969" w:hanging="369"/>
      </w:pPr>
      <w:rPr>
        <w:rFonts w:ascii="Symbol" w:hAnsi="Symbol" w:hint="default"/>
      </w:rPr>
    </w:lvl>
    <w:lvl w:ilvl="7">
      <w:start w:val="1"/>
      <w:numFmt w:val="bullet"/>
      <w:lvlText w:val="o"/>
      <w:lvlJc w:val="left"/>
      <w:pPr>
        <w:ind w:left="4536" w:hanging="369"/>
      </w:pPr>
      <w:rPr>
        <w:rFonts w:ascii="Courier New" w:hAnsi="Courier New" w:cs="Courier New" w:hint="default"/>
      </w:rPr>
    </w:lvl>
    <w:lvl w:ilvl="8">
      <w:start w:val="1"/>
      <w:numFmt w:val="bullet"/>
      <w:lvlText w:val=""/>
      <w:lvlJc w:val="left"/>
      <w:pPr>
        <w:ind w:left="5103" w:hanging="369"/>
      </w:pPr>
      <w:rPr>
        <w:rFonts w:ascii="Wingdings" w:hAnsi="Wingdings" w:hint="default"/>
      </w:rPr>
    </w:lvl>
  </w:abstractNum>
  <w:abstractNum w:abstractNumId="40" w15:restartNumberingAfterBreak="0">
    <w:nsid w:val="738F1612"/>
    <w:multiLevelType w:val="hybridMultilevel"/>
    <w:tmpl w:val="489C1824"/>
    <w:lvl w:ilvl="0" w:tplc="B96628D2">
      <w:start w:val="1"/>
      <w:numFmt w:val="decimal"/>
      <w:pStyle w:val="Calloutnumberedlist"/>
      <w:lvlText w:val="%1."/>
      <w:lvlJc w:val="left"/>
      <w:pPr>
        <w:ind w:left="918" w:hanging="360"/>
      </w:pPr>
      <w:rPr>
        <w:rFonts w:hint="default"/>
        <w:b/>
        <w:i w:val="0"/>
      </w:rPr>
    </w:lvl>
    <w:lvl w:ilvl="1" w:tplc="0C090019">
      <w:start w:val="1"/>
      <w:numFmt w:val="lowerLetter"/>
      <w:lvlText w:val="%2."/>
      <w:lvlJc w:val="left"/>
      <w:pPr>
        <w:ind w:left="1638" w:hanging="360"/>
      </w:pPr>
    </w:lvl>
    <w:lvl w:ilvl="2" w:tplc="0C09001B" w:tentative="1">
      <w:start w:val="1"/>
      <w:numFmt w:val="lowerRoman"/>
      <w:lvlText w:val="%3."/>
      <w:lvlJc w:val="right"/>
      <w:pPr>
        <w:ind w:left="2358" w:hanging="180"/>
      </w:pPr>
    </w:lvl>
    <w:lvl w:ilvl="3" w:tplc="0C09000F" w:tentative="1">
      <w:start w:val="1"/>
      <w:numFmt w:val="decimal"/>
      <w:lvlText w:val="%4."/>
      <w:lvlJc w:val="left"/>
      <w:pPr>
        <w:ind w:left="3078" w:hanging="360"/>
      </w:pPr>
    </w:lvl>
    <w:lvl w:ilvl="4" w:tplc="0C090019" w:tentative="1">
      <w:start w:val="1"/>
      <w:numFmt w:val="lowerLetter"/>
      <w:lvlText w:val="%5."/>
      <w:lvlJc w:val="left"/>
      <w:pPr>
        <w:ind w:left="3798" w:hanging="360"/>
      </w:pPr>
    </w:lvl>
    <w:lvl w:ilvl="5" w:tplc="0C09001B" w:tentative="1">
      <w:start w:val="1"/>
      <w:numFmt w:val="lowerRoman"/>
      <w:lvlText w:val="%6."/>
      <w:lvlJc w:val="right"/>
      <w:pPr>
        <w:ind w:left="4518" w:hanging="180"/>
      </w:pPr>
    </w:lvl>
    <w:lvl w:ilvl="6" w:tplc="0C09000F" w:tentative="1">
      <w:start w:val="1"/>
      <w:numFmt w:val="decimal"/>
      <w:lvlText w:val="%7."/>
      <w:lvlJc w:val="left"/>
      <w:pPr>
        <w:ind w:left="5238" w:hanging="360"/>
      </w:pPr>
    </w:lvl>
    <w:lvl w:ilvl="7" w:tplc="0C090019" w:tentative="1">
      <w:start w:val="1"/>
      <w:numFmt w:val="lowerLetter"/>
      <w:lvlText w:val="%8."/>
      <w:lvlJc w:val="left"/>
      <w:pPr>
        <w:ind w:left="5958" w:hanging="360"/>
      </w:pPr>
    </w:lvl>
    <w:lvl w:ilvl="8" w:tplc="0C09001B" w:tentative="1">
      <w:start w:val="1"/>
      <w:numFmt w:val="lowerRoman"/>
      <w:lvlText w:val="%9."/>
      <w:lvlJc w:val="right"/>
      <w:pPr>
        <w:ind w:left="6678" w:hanging="180"/>
      </w:pPr>
    </w:lvl>
  </w:abstractNum>
  <w:abstractNum w:abstractNumId="41" w15:restartNumberingAfterBreak="0">
    <w:nsid w:val="77DE5B81"/>
    <w:multiLevelType w:val="hybridMultilevel"/>
    <w:tmpl w:val="3D04231C"/>
    <w:lvl w:ilvl="0" w:tplc="E6CA7D7E">
      <w:start w:val="1"/>
      <w:numFmt w:val="decimal"/>
      <w:pStyle w:val="AlphabeticalList1"/>
      <w:lvlText w:val="%1."/>
      <w:lvlJc w:val="left"/>
      <w:pPr>
        <w:ind w:left="720" w:hanging="360"/>
      </w:pPr>
      <w:rPr>
        <w:rFonts w:hint="default"/>
        <w:b/>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7DF61BFB"/>
    <w:multiLevelType w:val="multilevel"/>
    <w:tmpl w:val="0C68570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o"/>
      <w:lvlJc w:val="left"/>
      <w:pPr>
        <w:ind w:left="1224" w:hanging="504"/>
      </w:pPr>
      <w:rPr>
        <w:rFonts w:ascii="Courier New" w:hAnsi="Courier New" w:cs="Courier New"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7FC3241D"/>
    <w:multiLevelType w:val="multilevel"/>
    <w:tmpl w:val="3E62B494"/>
    <w:styleLink w:val="Style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2"/>
  </w:num>
  <w:num w:numId="2">
    <w:abstractNumId w:val="33"/>
  </w:num>
  <w:num w:numId="3">
    <w:abstractNumId w:val="33"/>
    <w:lvlOverride w:ilvl="0">
      <w:lvl w:ilvl="0">
        <w:start w:val="1"/>
        <w:numFmt w:val="bullet"/>
        <w:pStyle w:val="BulletedListlvl1"/>
        <w:lvlText w:val=""/>
        <w:lvlJc w:val="left"/>
        <w:pPr>
          <w:ind w:left="567" w:hanging="283"/>
        </w:pPr>
        <w:rPr>
          <w:rFonts w:ascii="Symbol" w:hAnsi="Symbol" w:hint="default"/>
          <w:color w:val="404040" w:themeColor="text1" w:themeTint="BF"/>
        </w:rPr>
      </w:lvl>
    </w:lvlOverride>
    <w:lvlOverride w:ilvl="1">
      <w:lvl w:ilvl="1">
        <w:start w:val="1"/>
        <w:numFmt w:val="bullet"/>
        <w:pStyle w:val="BulletedListlvl2"/>
        <w:lvlText w:val="‒"/>
        <w:lvlJc w:val="left"/>
        <w:pPr>
          <w:ind w:left="1021" w:hanging="283"/>
        </w:pPr>
        <w:rPr>
          <w:rFonts w:ascii="Times New Roman" w:hAnsi="Times New Roman" w:cs="Times New Roman" w:hint="default"/>
          <w:color w:val="404040" w:themeColor="text1" w:themeTint="BF"/>
        </w:rPr>
      </w:lvl>
    </w:lvlOverride>
    <w:lvlOverride w:ilvl="2">
      <w:lvl w:ilvl="2">
        <w:start w:val="1"/>
        <w:numFmt w:val="bullet"/>
        <w:pStyle w:val="BulletedListlvl3"/>
        <w:lvlText w:val=""/>
        <w:lvlJc w:val="left"/>
        <w:pPr>
          <w:ind w:left="1418" w:hanging="284"/>
        </w:pPr>
        <w:rPr>
          <w:rFonts w:ascii="Wingdings" w:hAnsi="Wingdings" w:hint="default"/>
        </w:rPr>
      </w:lvl>
    </w:lvlOverride>
    <w:lvlOverride w:ilvl="3">
      <w:lvl w:ilvl="3">
        <w:start w:val="1"/>
        <w:numFmt w:val="bullet"/>
        <w:lvlText w:val=""/>
        <w:lvlJc w:val="left"/>
        <w:pPr>
          <w:ind w:left="1929" w:hanging="283"/>
        </w:pPr>
        <w:rPr>
          <w:rFonts w:ascii="Symbol" w:hAnsi="Symbol" w:hint="default"/>
        </w:rPr>
      </w:lvl>
    </w:lvlOverride>
    <w:lvlOverride w:ilvl="4">
      <w:lvl w:ilvl="4">
        <w:start w:val="1"/>
        <w:numFmt w:val="bullet"/>
        <w:lvlText w:val="o"/>
        <w:lvlJc w:val="left"/>
        <w:pPr>
          <w:ind w:left="2383" w:hanging="283"/>
        </w:pPr>
        <w:rPr>
          <w:rFonts w:ascii="Courier New" w:hAnsi="Courier New" w:cs="Courier New" w:hint="default"/>
        </w:rPr>
      </w:lvl>
    </w:lvlOverride>
    <w:lvlOverride w:ilvl="5">
      <w:lvl w:ilvl="5">
        <w:start w:val="1"/>
        <w:numFmt w:val="bullet"/>
        <w:lvlText w:val=""/>
        <w:lvlJc w:val="left"/>
        <w:pPr>
          <w:ind w:left="2837" w:hanging="283"/>
        </w:pPr>
        <w:rPr>
          <w:rFonts w:ascii="Wingdings" w:hAnsi="Wingdings" w:hint="default"/>
        </w:rPr>
      </w:lvl>
    </w:lvlOverride>
    <w:lvlOverride w:ilvl="6">
      <w:lvl w:ilvl="6">
        <w:start w:val="1"/>
        <w:numFmt w:val="bullet"/>
        <w:lvlText w:val=""/>
        <w:lvlJc w:val="left"/>
        <w:pPr>
          <w:ind w:left="3291" w:hanging="283"/>
        </w:pPr>
        <w:rPr>
          <w:rFonts w:ascii="Symbol" w:hAnsi="Symbol" w:hint="default"/>
        </w:rPr>
      </w:lvl>
    </w:lvlOverride>
    <w:lvlOverride w:ilvl="7">
      <w:lvl w:ilvl="7">
        <w:start w:val="1"/>
        <w:numFmt w:val="bullet"/>
        <w:lvlText w:val="o"/>
        <w:lvlJc w:val="left"/>
        <w:pPr>
          <w:ind w:left="3745" w:hanging="283"/>
        </w:pPr>
        <w:rPr>
          <w:rFonts w:ascii="Courier New" w:hAnsi="Courier New" w:cs="Courier New" w:hint="default"/>
        </w:rPr>
      </w:lvl>
    </w:lvlOverride>
    <w:lvlOverride w:ilvl="8">
      <w:lvl w:ilvl="8">
        <w:start w:val="1"/>
        <w:numFmt w:val="bullet"/>
        <w:lvlText w:val=""/>
        <w:lvlJc w:val="left"/>
        <w:pPr>
          <w:ind w:left="4199" w:hanging="283"/>
        </w:pPr>
        <w:rPr>
          <w:rFonts w:ascii="Wingdings" w:hAnsi="Wingdings" w:hint="default"/>
        </w:rPr>
      </w:lvl>
    </w:lvlOverride>
  </w:num>
  <w:num w:numId="4">
    <w:abstractNumId w:val="24"/>
    <w:lvlOverride w:ilvl="0">
      <w:lvl w:ilvl="0">
        <w:start w:val="1"/>
        <w:numFmt w:val="decimal"/>
        <w:pStyle w:val="TableNumbering"/>
        <w:lvlText w:val="%1."/>
        <w:lvlJc w:val="left"/>
        <w:pPr>
          <w:ind w:left="284" w:hanging="28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Roman"/>
        <w:lvlText w:val="%2"/>
        <w:lvlJc w:val="left"/>
        <w:pPr>
          <w:ind w:left="454" w:hanging="284"/>
        </w:pPr>
        <w:rPr>
          <w:rFonts w:hint="default"/>
        </w:rPr>
      </w:lvl>
    </w:lvlOverride>
    <w:lvlOverride w:ilvl="2">
      <w:lvl w:ilvl="2">
        <w:start w:val="1"/>
        <w:numFmt w:val="upperRoman"/>
        <w:lvlText w:val="%3"/>
        <w:lvlJc w:val="left"/>
        <w:pPr>
          <w:ind w:left="624" w:hanging="284"/>
        </w:pPr>
        <w:rPr>
          <w:rFonts w:hint="default"/>
        </w:rPr>
      </w:lvl>
    </w:lvlOverride>
    <w:lvlOverride w:ilvl="3">
      <w:lvl w:ilvl="3">
        <w:start w:val="1"/>
        <w:numFmt w:val="decimal"/>
        <w:lvlText w:val="%4."/>
        <w:lvlJc w:val="left"/>
        <w:pPr>
          <w:ind w:left="794" w:hanging="284"/>
        </w:pPr>
        <w:rPr>
          <w:rFonts w:hint="default"/>
        </w:rPr>
      </w:lvl>
    </w:lvlOverride>
    <w:lvlOverride w:ilvl="4">
      <w:lvl w:ilvl="4">
        <w:start w:val="1"/>
        <w:numFmt w:val="lowerLetter"/>
        <w:lvlText w:val="%5."/>
        <w:lvlJc w:val="left"/>
        <w:pPr>
          <w:ind w:left="964" w:hanging="284"/>
        </w:pPr>
        <w:rPr>
          <w:rFonts w:hint="default"/>
        </w:rPr>
      </w:lvl>
    </w:lvlOverride>
    <w:lvlOverride w:ilvl="5">
      <w:lvl w:ilvl="5">
        <w:start w:val="1"/>
        <w:numFmt w:val="lowerRoman"/>
        <w:lvlText w:val="%6."/>
        <w:lvlJc w:val="right"/>
        <w:pPr>
          <w:ind w:left="1134" w:hanging="284"/>
        </w:pPr>
        <w:rPr>
          <w:rFonts w:hint="default"/>
        </w:rPr>
      </w:lvl>
    </w:lvlOverride>
    <w:lvlOverride w:ilvl="6">
      <w:lvl w:ilvl="6">
        <w:start w:val="1"/>
        <w:numFmt w:val="decimal"/>
        <w:lvlText w:val="%7."/>
        <w:lvlJc w:val="left"/>
        <w:pPr>
          <w:ind w:left="1304" w:hanging="284"/>
        </w:pPr>
        <w:rPr>
          <w:rFonts w:hint="default"/>
        </w:rPr>
      </w:lvl>
    </w:lvlOverride>
    <w:lvlOverride w:ilvl="7">
      <w:lvl w:ilvl="7">
        <w:start w:val="1"/>
        <w:numFmt w:val="lowerLetter"/>
        <w:lvlText w:val="%8."/>
        <w:lvlJc w:val="left"/>
        <w:pPr>
          <w:ind w:left="1474" w:hanging="284"/>
        </w:pPr>
        <w:rPr>
          <w:rFonts w:hint="default"/>
        </w:rPr>
      </w:lvl>
    </w:lvlOverride>
    <w:lvlOverride w:ilvl="8">
      <w:lvl w:ilvl="8">
        <w:start w:val="1"/>
        <w:numFmt w:val="lowerRoman"/>
        <w:lvlText w:val="%9."/>
        <w:lvlJc w:val="right"/>
        <w:pPr>
          <w:ind w:left="1644" w:hanging="284"/>
        </w:pPr>
        <w:rPr>
          <w:rFonts w:hint="default"/>
        </w:rPr>
      </w:lvl>
    </w:lvlOverride>
  </w:num>
  <w:num w:numId="5">
    <w:abstractNumId w:val="11"/>
  </w:num>
  <w:num w:numId="6">
    <w:abstractNumId w:val="39"/>
  </w:num>
  <w:num w:numId="7">
    <w:abstractNumId w:val="38"/>
  </w:num>
  <w:num w:numId="8">
    <w:abstractNumId w:val="6"/>
  </w:num>
  <w:num w:numId="9">
    <w:abstractNumId w:val="10"/>
    <w:lvlOverride w:ilvl="0">
      <w:lvl w:ilvl="0">
        <w:start w:val="1"/>
        <w:numFmt w:val="upperLetter"/>
        <w:pStyle w:val="ABCListHeading"/>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lowerLetter"/>
        <w:lvlText w:val="%2)"/>
        <w:lvlJc w:val="left"/>
        <w:pPr>
          <w:ind w:left="720" w:hanging="360"/>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abstractNumId w:val="14"/>
  </w:num>
  <w:num w:numId="11">
    <w:abstractNumId w:val="8"/>
  </w:num>
  <w:num w:numId="12">
    <w:abstractNumId w:val="21"/>
    <w:lvlOverride w:ilvl="0">
      <w:lvl w:ilvl="0">
        <w:start w:val="1"/>
        <w:numFmt w:val="lowerRoman"/>
        <w:pStyle w:val="RomanListHeading"/>
        <w:lvlText w:val="%1."/>
        <w:lvlJc w:val="left"/>
        <w:pPr>
          <w:ind w:left="360" w:hanging="360"/>
        </w:pPr>
        <w:rPr>
          <w:rFonts w:ascii="Century Gothic" w:hAnsi="Century Gothic" w:hint="default"/>
          <w:color w:val="DD7500" w:themeColor="accent4"/>
          <w:sz w:val="32"/>
        </w:rPr>
      </w:lvl>
    </w:lvlOverride>
  </w:num>
  <w:num w:numId="13">
    <w:abstractNumId w:val="30"/>
  </w:num>
  <w:num w:numId="14">
    <w:abstractNumId w:val="40"/>
  </w:num>
  <w:num w:numId="15">
    <w:abstractNumId w:val="5"/>
  </w:num>
  <w:num w:numId="16">
    <w:abstractNumId w:val="34"/>
  </w:num>
  <w:num w:numId="17">
    <w:abstractNumId w:val="19"/>
  </w:num>
  <w:num w:numId="18">
    <w:abstractNumId w:val="35"/>
  </w:num>
  <w:num w:numId="19">
    <w:abstractNumId w:val="37"/>
  </w:num>
  <w:num w:numId="20">
    <w:abstractNumId w:val="41"/>
  </w:num>
  <w:num w:numId="21">
    <w:abstractNumId w:val="42"/>
  </w:num>
  <w:num w:numId="22">
    <w:abstractNumId w:val="9"/>
  </w:num>
  <w:num w:numId="23">
    <w:abstractNumId w:val="43"/>
  </w:num>
  <w:num w:numId="24">
    <w:abstractNumId w:val="29"/>
  </w:num>
  <w:num w:numId="25">
    <w:abstractNumId w:val="28"/>
  </w:num>
  <w:num w:numId="26">
    <w:abstractNumId w:val="22"/>
  </w:num>
  <w:num w:numId="27">
    <w:abstractNumId w:val="20"/>
  </w:num>
  <w:num w:numId="28">
    <w:abstractNumId w:val="27"/>
  </w:num>
  <w:num w:numId="29">
    <w:abstractNumId w:val="15"/>
  </w:num>
  <w:num w:numId="30">
    <w:abstractNumId w:val="23"/>
  </w:num>
  <w:num w:numId="31">
    <w:abstractNumId w:val="12"/>
  </w:num>
  <w:num w:numId="32">
    <w:abstractNumId w:val="17"/>
  </w:num>
  <w:num w:numId="33">
    <w:abstractNumId w:val="41"/>
  </w:num>
  <w:num w:numId="34">
    <w:abstractNumId w:val="41"/>
  </w:num>
  <w:num w:numId="35">
    <w:abstractNumId w:val="41"/>
  </w:num>
  <w:num w:numId="36">
    <w:abstractNumId w:val="41"/>
  </w:num>
  <w:num w:numId="37">
    <w:abstractNumId w:val="36"/>
  </w:num>
  <w:num w:numId="38">
    <w:abstractNumId w:val="1"/>
  </w:num>
  <w:num w:numId="39">
    <w:abstractNumId w:val="13"/>
  </w:num>
  <w:num w:numId="40">
    <w:abstractNumId w:val="4"/>
  </w:num>
  <w:num w:numId="41">
    <w:abstractNumId w:val="3"/>
  </w:num>
  <w:num w:numId="42">
    <w:abstractNumId w:val="2"/>
  </w:num>
  <w:num w:numId="43">
    <w:abstractNumId w:val="0"/>
  </w:num>
  <w:num w:numId="44">
    <w:abstractNumId w:val="7"/>
  </w:num>
  <w:num w:numId="45">
    <w:abstractNumId w:val="18"/>
  </w:num>
  <w:num w:numId="46">
    <w:abstractNumId w:val="25"/>
  </w:num>
  <w:num w:numId="47">
    <w:abstractNumId w:val="26"/>
  </w:num>
  <w:num w:numId="48">
    <w:abstractNumId w:val="31"/>
  </w:num>
  <w:num w:numId="49">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defaultTabStop w:val="70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468B"/>
    <w:rsid w:val="00002F73"/>
    <w:rsid w:val="000051AB"/>
    <w:rsid w:val="00011C06"/>
    <w:rsid w:val="0001611A"/>
    <w:rsid w:val="00017DA3"/>
    <w:rsid w:val="0002068D"/>
    <w:rsid w:val="00023AC4"/>
    <w:rsid w:val="00026592"/>
    <w:rsid w:val="0002728C"/>
    <w:rsid w:val="000304B2"/>
    <w:rsid w:val="00031B5C"/>
    <w:rsid w:val="00032670"/>
    <w:rsid w:val="00034FEC"/>
    <w:rsid w:val="00035B4D"/>
    <w:rsid w:val="00037C37"/>
    <w:rsid w:val="000405EB"/>
    <w:rsid w:val="0004250B"/>
    <w:rsid w:val="00042E89"/>
    <w:rsid w:val="00044BF9"/>
    <w:rsid w:val="000503A6"/>
    <w:rsid w:val="00051FCE"/>
    <w:rsid w:val="000529D7"/>
    <w:rsid w:val="00053CD9"/>
    <w:rsid w:val="00057809"/>
    <w:rsid w:val="00061522"/>
    <w:rsid w:val="00063034"/>
    <w:rsid w:val="00067C22"/>
    <w:rsid w:val="00070FDC"/>
    <w:rsid w:val="00070FF8"/>
    <w:rsid w:val="0007212E"/>
    <w:rsid w:val="00072F57"/>
    <w:rsid w:val="00073D52"/>
    <w:rsid w:val="000748E7"/>
    <w:rsid w:val="00076AD1"/>
    <w:rsid w:val="000803CA"/>
    <w:rsid w:val="0008085D"/>
    <w:rsid w:val="00081C0B"/>
    <w:rsid w:val="00082DE0"/>
    <w:rsid w:val="00091BCD"/>
    <w:rsid w:val="0009265A"/>
    <w:rsid w:val="00095BF3"/>
    <w:rsid w:val="000A08CA"/>
    <w:rsid w:val="000A0E4C"/>
    <w:rsid w:val="000A3C17"/>
    <w:rsid w:val="000A562E"/>
    <w:rsid w:val="000B1702"/>
    <w:rsid w:val="000B1D1F"/>
    <w:rsid w:val="000B35E3"/>
    <w:rsid w:val="000C6D0B"/>
    <w:rsid w:val="000E699D"/>
    <w:rsid w:val="000F19CC"/>
    <w:rsid w:val="000F23B0"/>
    <w:rsid w:val="001007B9"/>
    <w:rsid w:val="00100F76"/>
    <w:rsid w:val="00105ECB"/>
    <w:rsid w:val="00107883"/>
    <w:rsid w:val="00115E92"/>
    <w:rsid w:val="00130981"/>
    <w:rsid w:val="00131315"/>
    <w:rsid w:val="00132268"/>
    <w:rsid w:val="00135337"/>
    <w:rsid w:val="0013575A"/>
    <w:rsid w:val="00137929"/>
    <w:rsid w:val="00153675"/>
    <w:rsid w:val="0015537B"/>
    <w:rsid w:val="0015777B"/>
    <w:rsid w:val="00157E92"/>
    <w:rsid w:val="001621ED"/>
    <w:rsid w:val="0016491C"/>
    <w:rsid w:val="00170A93"/>
    <w:rsid w:val="00171C35"/>
    <w:rsid w:val="001727AF"/>
    <w:rsid w:val="00176EA5"/>
    <w:rsid w:val="00177611"/>
    <w:rsid w:val="0017798C"/>
    <w:rsid w:val="001809C6"/>
    <w:rsid w:val="00183458"/>
    <w:rsid w:val="001850CB"/>
    <w:rsid w:val="00185AD3"/>
    <w:rsid w:val="001910AE"/>
    <w:rsid w:val="00195BA8"/>
    <w:rsid w:val="001A2F86"/>
    <w:rsid w:val="001A58AB"/>
    <w:rsid w:val="001A63FF"/>
    <w:rsid w:val="001A66AD"/>
    <w:rsid w:val="001B0144"/>
    <w:rsid w:val="001B10ED"/>
    <w:rsid w:val="001D283B"/>
    <w:rsid w:val="001D3DA3"/>
    <w:rsid w:val="001E06E0"/>
    <w:rsid w:val="001F3722"/>
    <w:rsid w:val="001F6558"/>
    <w:rsid w:val="001F738E"/>
    <w:rsid w:val="0020076A"/>
    <w:rsid w:val="00203B54"/>
    <w:rsid w:val="00204F16"/>
    <w:rsid w:val="0020677B"/>
    <w:rsid w:val="0021247A"/>
    <w:rsid w:val="00227321"/>
    <w:rsid w:val="002300D8"/>
    <w:rsid w:val="00231B22"/>
    <w:rsid w:val="0023294E"/>
    <w:rsid w:val="00252F38"/>
    <w:rsid w:val="0026422A"/>
    <w:rsid w:val="00265381"/>
    <w:rsid w:val="00276222"/>
    <w:rsid w:val="0027769C"/>
    <w:rsid w:val="00281841"/>
    <w:rsid w:val="00284710"/>
    <w:rsid w:val="002847D7"/>
    <w:rsid w:val="00291AA7"/>
    <w:rsid w:val="00292C64"/>
    <w:rsid w:val="0029406C"/>
    <w:rsid w:val="00294D1D"/>
    <w:rsid w:val="0029532F"/>
    <w:rsid w:val="002955DD"/>
    <w:rsid w:val="002A0289"/>
    <w:rsid w:val="002A1009"/>
    <w:rsid w:val="002A2B12"/>
    <w:rsid w:val="002A371E"/>
    <w:rsid w:val="002B4B0A"/>
    <w:rsid w:val="002C1F76"/>
    <w:rsid w:val="002C59A5"/>
    <w:rsid w:val="002C5F5B"/>
    <w:rsid w:val="002C777D"/>
    <w:rsid w:val="002D40B1"/>
    <w:rsid w:val="002D45CD"/>
    <w:rsid w:val="002D4677"/>
    <w:rsid w:val="002D75F9"/>
    <w:rsid w:val="002E07AC"/>
    <w:rsid w:val="002E6AA1"/>
    <w:rsid w:val="002F279B"/>
    <w:rsid w:val="002F57C6"/>
    <w:rsid w:val="00305CBB"/>
    <w:rsid w:val="00305E5A"/>
    <w:rsid w:val="00307164"/>
    <w:rsid w:val="00307A69"/>
    <w:rsid w:val="00312E4A"/>
    <w:rsid w:val="0031546F"/>
    <w:rsid w:val="00316B0D"/>
    <w:rsid w:val="00327DD0"/>
    <w:rsid w:val="003300DB"/>
    <w:rsid w:val="0033088D"/>
    <w:rsid w:val="00335425"/>
    <w:rsid w:val="0034333D"/>
    <w:rsid w:val="00343B84"/>
    <w:rsid w:val="00343D35"/>
    <w:rsid w:val="00345588"/>
    <w:rsid w:val="00345C06"/>
    <w:rsid w:val="003500C6"/>
    <w:rsid w:val="00356BA4"/>
    <w:rsid w:val="00363AE5"/>
    <w:rsid w:val="00383BA0"/>
    <w:rsid w:val="003848EF"/>
    <w:rsid w:val="00385B65"/>
    <w:rsid w:val="00391929"/>
    <w:rsid w:val="00393F43"/>
    <w:rsid w:val="00393FBE"/>
    <w:rsid w:val="00395926"/>
    <w:rsid w:val="003A3E57"/>
    <w:rsid w:val="003A5485"/>
    <w:rsid w:val="003A7E73"/>
    <w:rsid w:val="003B3431"/>
    <w:rsid w:val="003C1C60"/>
    <w:rsid w:val="003C3CBC"/>
    <w:rsid w:val="003C6961"/>
    <w:rsid w:val="003D0E24"/>
    <w:rsid w:val="003D21A3"/>
    <w:rsid w:val="003D53BB"/>
    <w:rsid w:val="003E5EE9"/>
    <w:rsid w:val="003E6B8B"/>
    <w:rsid w:val="003F0146"/>
    <w:rsid w:val="003F017E"/>
    <w:rsid w:val="003F17BC"/>
    <w:rsid w:val="003F1A1E"/>
    <w:rsid w:val="003F1AA7"/>
    <w:rsid w:val="003F5B9A"/>
    <w:rsid w:val="003F7E70"/>
    <w:rsid w:val="00406885"/>
    <w:rsid w:val="0041534F"/>
    <w:rsid w:val="00423E92"/>
    <w:rsid w:val="004366AE"/>
    <w:rsid w:val="004409A8"/>
    <w:rsid w:val="004415DA"/>
    <w:rsid w:val="0044371A"/>
    <w:rsid w:val="00445D57"/>
    <w:rsid w:val="004469E2"/>
    <w:rsid w:val="00454696"/>
    <w:rsid w:val="00454C85"/>
    <w:rsid w:val="004616FF"/>
    <w:rsid w:val="00464C57"/>
    <w:rsid w:val="0046670C"/>
    <w:rsid w:val="004759ED"/>
    <w:rsid w:val="00476286"/>
    <w:rsid w:val="004874FC"/>
    <w:rsid w:val="00491328"/>
    <w:rsid w:val="004936BF"/>
    <w:rsid w:val="004957BB"/>
    <w:rsid w:val="0049689B"/>
    <w:rsid w:val="004A4775"/>
    <w:rsid w:val="004B2CB0"/>
    <w:rsid w:val="004B7B8B"/>
    <w:rsid w:val="004C039E"/>
    <w:rsid w:val="004C2D79"/>
    <w:rsid w:val="004C6518"/>
    <w:rsid w:val="004D24EB"/>
    <w:rsid w:val="004D3DE9"/>
    <w:rsid w:val="004D6C45"/>
    <w:rsid w:val="004F23D5"/>
    <w:rsid w:val="004F73E8"/>
    <w:rsid w:val="005163A6"/>
    <w:rsid w:val="005177A2"/>
    <w:rsid w:val="00523958"/>
    <w:rsid w:val="00523EEE"/>
    <w:rsid w:val="00525C89"/>
    <w:rsid w:val="0052639E"/>
    <w:rsid w:val="005400C8"/>
    <w:rsid w:val="00542735"/>
    <w:rsid w:val="00543E44"/>
    <w:rsid w:val="00543FDE"/>
    <w:rsid w:val="00546B85"/>
    <w:rsid w:val="005518B0"/>
    <w:rsid w:val="00574F28"/>
    <w:rsid w:val="0058793B"/>
    <w:rsid w:val="005A0DE7"/>
    <w:rsid w:val="005B241C"/>
    <w:rsid w:val="005B27D0"/>
    <w:rsid w:val="005C7655"/>
    <w:rsid w:val="005C7C79"/>
    <w:rsid w:val="005D2D7A"/>
    <w:rsid w:val="005D57A4"/>
    <w:rsid w:val="005D72A1"/>
    <w:rsid w:val="005D72ED"/>
    <w:rsid w:val="005E423F"/>
    <w:rsid w:val="005E52D7"/>
    <w:rsid w:val="005F3D48"/>
    <w:rsid w:val="005F4D17"/>
    <w:rsid w:val="005F79CC"/>
    <w:rsid w:val="00603FC1"/>
    <w:rsid w:val="00605914"/>
    <w:rsid w:val="006070A1"/>
    <w:rsid w:val="0061381E"/>
    <w:rsid w:val="006159CC"/>
    <w:rsid w:val="006173D0"/>
    <w:rsid w:val="006201D7"/>
    <w:rsid w:val="00621E85"/>
    <w:rsid w:val="00624F88"/>
    <w:rsid w:val="00626CA4"/>
    <w:rsid w:val="006313E6"/>
    <w:rsid w:val="00634CF7"/>
    <w:rsid w:val="00635AE3"/>
    <w:rsid w:val="006427AA"/>
    <w:rsid w:val="006429D7"/>
    <w:rsid w:val="00652489"/>
    <w:rsid w:val="00657D2D"/>
    <w:rsid w:val="00661914"/>
    <w:rsid w:val="00663EAD"/>
    <w:rsid w:val="00665BD5"/>
    <w:rsid w:val="006719C9"/>
    <w:rsid w:val="00672395"/>
    <w:rsid w:val="006744C6"/>
    <w:rsid w:val="00675B34"/>
    <w:rsid w:val="00685BF1"/>
    <w:rsid w:val="006900D6"/>
    <w:rsid w:val="006A131D"/>
    <w:rsid w:val="006A2795"/>
    <w:rsid w:val="006B089B"/>
    <w:rsid w:val="006B3301"/>
    <w:rsid w:val="006B56FC"/>
    <w:rsid w:val="006C0869"/>
    <w:rsid w:val="006C26EF"/>
    <w:rsid w:val="006C7B63"/>
    <w:rsid w:val="006C7FC3"/>
    <w:rsid w:val="006D44F7"/>
    <w:rsid w:val="006D4B48"/>
    <w:rsid w:val="006D51E7"/>
    <w:rsid w:val="006E086B"/>
    <w:rsid w:val="006E350F"/>
    <w:rsid w:val="006F24D9"/>
    <w:rsid w:val="0070165C"/>
    <w:rsid w:val="00701FBE"/>
    <w:rsid w:val="00714E79"/>
    <w:rsid w:val="00715D8C"/>
    <w:rsid w:val="007239F8"/>
    <w:rsid w:val="00724F77"/>
    <w:rsid w:val="0073022B"/>
    <w:rsid w:val="00733EA2"/>
    <w:rsid w:val="0074024A"/>
    <w:rsid w:val="007451BE"/>
    <w:rsid w:val="00753174"/>
    <w:rsid w:val="00753B4D"/>
    <w:rsid w:val="00754949"/>
    <w:rsid w:val="00763912"/>
    <w:rsid w:val="00764D21"/>
    <w:rsid w:val="007660B9"/>
    <w:rsid w:val="00773AC7"/>
    <w:rsid w:val="00780AC4"/>
    <w:rsid w:val="0078172B"/>
    <w:rsid w:val="00781797"/>
    <w:rsid w:val="007840BC"/>
    <w:rsid w:val="0079110A"/>
    <w:rsid w:val="0079195D"/>
    <w:rsid w:val="007956C4"/>
    <w:rsid w:val="007973E6"/>
    <w:rsid w:val="007A27C5"/>
    <w:rsid w:val="007A2B5D"/>
    <w:rsid w:val="007A4AFF"/>
    <w:rsid w:val="007A52E1"/>
    <w:rsid w:val="007B7B99"/>
    <w:rsid w:val="007C3F60"/>
    <w:rsid w:val="007D680C"/>
    <w:rsid w:val="007E2589"/>
    <w:rsid w:val="007F2558"/>
    <w:rsid w:val="007F4C4C"/>
    <w:rsid w:val="007F5D33"/>
    <w:rsid w:val="007F7FED"/>
    <w:rsid w:val="008051C4"/>
    <w:rsid w:val="00805B42"/>
    <w:rsid w:val="00806393"/>
    <w:rsid w:val="0081512D"/>
    <w:rsid w:val="008163F1"/>
    <w:rsid w:val="00820E0F"/>
    <w:rsid w:val="00822CF6"/>
    <w:rsid w:val="00825B23"/>
    <w:rsid w:val="008275B9"/>
    <w:rsid w:val="0083261D"/>
    <w:rsid w:val="00832D89"/>
    <w:rsid w:val="00834455"/>
    <w:rsid w:val="00840807"/>
    <w:rsid w:val="00840865"/>
    <w:rsid w:val="00841429"/>
    <w:rsid w:val="00841D41"/>
    <w:rsid w:val="008436AB"/>
    <w:rsid w:val="00844739"/>
    <w:rsid w:val="0084486B"/>
    <w:rsid w:val="0086151D"/>
    <w:rsid w:val="008678C1"/>
    <w:rsid w:val="00873DED"/>
    <w:rsid w:val="00877425"/>
    <w:rsid w:val="008777F4"/>
    <w:rsid w:val="00880786"/>
    <w:rsid w:val="008B2BD3"/>
    <w:rsid w:val="008B493F"/>
    <w:rsid w:val="008C115E"/>
    <w:rsid w:val="008C6D08"/>
    <w:rsid w:val="008D0504"/>
    <w:rsid w:val="008D1256"/>
    <w:rsid w:val="008D16A6"/>
    <w:rsid w:val="008D174A"/>
    <w:rsid w:val="008D1E4A"/>
    <w:rsid w:val="008D275A"/>
    <w:rsid w:val="008D4EAA"/>
    <w:rsid w:val="008D6641"/>
    <w:rsid w:val="008D6BA3"/>
    <w:rsid w:val="008D6C37"/>
    <w:rsid w:val="008D7525"/>
    <w:rsid w:val="008F3E91"/>
    <w:rsid w:val="008F6909"/>
    <w:rsid w:val="008F74D6"/>
    <w:rsid w:val="00900A13"/>
    <w:rsid w:val="00902CAC"/>
    <w:rsid w:val="009036CA"/>
    <w:rsid w:val="009046DB"/>
    <w:rsid w:val="00904937"/>
    <w:rsid w:val="00905C4D"/>
    <w:rsid w:val="00917397"/>
    <w:rsid w:val="00917F95"/>
    <w:rsid w:val="00923012"/>
    <w:rsid w:val="009234E1"/>
    <w:rsid w:val="00923EDF"/>
    <w:rsid w:val="00926994"/>
    <w:rsid w:val="00932F88"/>
    <w:rsid w:val="00944C5B"/>
    <w:rsid w:val="0094688C"/>
    <w:rsid w:val="00951998"/>
    <w:rsid w:val="00963FB3"/>
    <w:rsid w:val="00965DC8"/>
    <w:rsid w:val="00972FBE"/>
    <w:rsid w:val="00973BE2"/>
    <w:rsid w:val="0098743C"/>
    <w:rsid w:val="00993B67"/>
    <w:rsid w:val="00994E27"/>
    <w:rsid w:val="009959E0"/>
    <w:rsid w:val="009966AC"/>
    <w:rsid w:val="00996919"/>
    <w:rsid w:val="00996BEA"/>
    <w:rsid w:val="00996DB1"/>
    <w:rsid w:val="009A33FB"/>
    <w:rsid w:val="009A5F72"/>
    <w:rsid w:val="009B0525"/>
    <w:rsid w:val="009B1A44"/>
    <w:rsid w:val="009B4379"/>
    <w:rsid w:val="009B4EEA"/>
    <w:rsid w:val="009E4E92"/>
    <w:rsid w:val="009F751D"/>
    <w:rsid w:val="00A00EF2"/>
    <w:rsid w:val="00A01C03"/>
    <w:rsid w:val="00A0481E"/>
    <w:rsid w:val="00A069F9"/>
    <w:rsid w:val="00A173EC"/>
    <w:rsid w:val="00A205EF"/>
    <w:rsid w:val="00A23790"/>
    <w:rsid w:val="00A3123A"/>
    <w:rsid w:val="00A4226E"/>
    <w:rsid w:val="00A438DA"/>
    <w:rsid w:val="00A47C07"/>
    <w:rsid w:val="00A53B73"/>
    <w:rsid w:val="00A61711"/>
    <w:rsid w:val="00A62619"/>
    <w:rsid w:val="00A62F19"/>
    <w:rsid w:val="00A64777"/>
    <w:rsid w:val="00A80863"/>
    <w:rsid w:val="00A81616"/>
    <w:rsid w:val="00A82A20"/>
    <w:rsid w:val="00A8365E"/>
    <w:rsid w:val="00A9488D"/>
    <w:rsid w:val="00A950F6"/>
    <w:rsid w:val="00AA0951"/>
    <w:rsid w:val="00AA1430"/>
    <w:rsid w:val="00AA75B9"/>
    <w:rsid w:val="00AB350C"/>
    <w:rsid w:val="00AB3C78"/>
    <w:rsid w:val="00AB7295"/>
    <w:rsid w:val="00AC1AA3"/>
    <w:rsid w:val="00AC2893"/>
    <w:rsid w:val="00AC47D2"/>
    <w:rsid w:val="00AD547E"/>
    <w:rsid w:val="00AD7506"/>
    <w:rsid w:val="00AE0E38"/>
    <w:rsid w:val="00AE14B0"/>
    <w:rsid w:val="00AE1720"/>
    <w:rsid w:val="00AE297B"/>
    <w:rsid w:val="00AE43A7"/>
    <w:rsid w:val="00AE559A"/>
    <w:rsid w:val="00AE58D5"/>
    <w:rsid w:val="00AE5ED6"/>
    <w:rsid w:val="00AE6686"/>
    <w:rsid w:val="00AF49E5"/>
    <w:rsid w:val="00B06546"/>
    <w:rsid w:val="00B24D0A"/>
    <w:rsid w:val="00B3317D"/>
    <w:rsid w:val="00B3505A"/>
    <w:rsid w:val="00B36583"/>
    <w:rsid w:val="00B37D70"/>
    <w:rsid w:val="00B432A8"/>
    <w:rsid w:val="00B455C1"/>
    <w:rsid w:val="00B50CA5"/>
    <w:rsid w:val="00B53058"/>
    <w:rsid w:val="00B701ED"/>
    <w:rsid w:val="00B879F8"/>
    <w:rsid w:val="00B87E45"/>
    <w:rsid w:val="00B95533"/>
    <w:rsid w:val="00B96DF4"/>
    <w:rsid w:val="00B977F1"/>
    <w:rsid w:val="00BA7EDC"/>
    <w:rsid w:val="00BB1FFF"/>
    <w:rsid w:val="00BB2AEF"/>
    <w:rsid w:val="00BB3F5B"/>
    <w:rsid w:val="00BC1972"/>
    <w:rsid w:val="00BC24CA"/>
    <w:rsid w:val="00BC30BA"/>
    <w:rsid w:val="00BD113A"/>
    <w:rsid w:val="00BD3DA8"/>
    <w:rsid w:val="00BD45D5"/>
    <w:rsid w:val="00BE4235"/>
    <w:rsid w:val="00BE7D0A"/>
    <w:rsid w:val="00BF3BE8"/>
    <w:rsid w:val="00BF6AF4"/>
    <w:rsid w:val="00C00697"/>
    <w:rsid w:val="00C0095A"/>
    <w:rsid w:val="00C05B0E"/>
    <w:rsid w:val="00C15BFB"/>
    <w:rsid w:val="00C17DF1"/>
    <w:rsid w:val="00C25327"/>
    <w:rsid w:val="00C35FE0"/>
    <w:rsid w:val="00C459CE"/>
    <w:rsid w:val="00C45F1B"/>
    <w:rsid w:val="00C51C42"/>
    <w:rsid w:val="00C54585"/>
    <w:rsid w:val="00C571B9"/>
    <w:rsid w:val="00C6031E"/>
    <w:rsid w:val="00C66A73"/>
    <w:rsid w:val="00C67AA6"/>
    <w:rsid w:val="00C80CAE"/>
    <w:rsid w:val="00C86F22"/>
    <w:rsid w:val="00C87695"/>
    <w:rsid w:val="00C933C9"/>
    <w:rsid w:val="00C94C87"/>
    <w:rsid w:val="00C9650F"/>
    <w:rsid w:val="00C9741E"/>
    <w:rsid w:val="00CA271B"/>
    <w:rsid w:val="00CA33C7"/>
    <w:rsid w:val="00CB2C58"/>
    <w:rsid w:val="00CB38A3"/>
    <w:rsid w:val="00CB7361"/>
    <w:rsid w:val="00CC2FF3"/>
    <w:rsid w:val="00CD070B"/>
    <w:rsid w:val="00CD0F12"/>
    <w:rsid w:val="00CD730D"/>
    <w:rsid w:val="00CE1635"/>
    <w:rsid w:val="00CE5900"/>
    <w:rsid w:val="00CE775D"/>
    <w:rsid w:val="00CF0A83"/>
    <w:rsid w:val="00CF0D33"/>
    <w:rsid w:val="00CF7764"/>
    <w:rsid w:val="00CF7819"/>
    <w:rsid w:val="00D012BB"/>
    <w:rsid w:val="00D021F7"/>
    <w:rsid w:val="00D1468B"/>
    <w:rsid w:val="00D149BC"/>
    <w:rsid w:val="00D14B44"/>
    <w:rsid w:val="00D17C45"/>
    <w:rsid w:val="00D219F2"/>
    <w:rsid w:val="00D4602A"/>
    <w:rsid w:val="00D4643A"/>
    <w:rsid w:val="00D52159"/>
    <w:rsid w:val="00D543E8"/>
    <w:rsid w:val="00D54CE5"/>
    <w:rsid w:val="00D54F94"/>
    <w:rsid w:val="00D611A9"/>
    <w:rsid w:val="00D621F3"/>
    <w:rsid w:val="00D65325"/>
    <w:rsid w:val="00D75A39"/>
    <w:rsid w:val="00D7620A"/>
    <w:rsid w:val="00D9012E"/>
    <w:rsid w:val="00D90897"/>
    <w:rsid w:val="00D94F9D"/>
    <w:rsid w:val="00DA3036"/>
    <w:rsid w:val="00DA4EB1"/>
    <w:rsid w:val="00DA5EF0"/>
    <w:rsid w:val="00DA624F"/>
    <w:rsid w:val="00DB015B"/>
    <w:rsid w:val="00DB5E67"/>
    <w:rsid w:val="00DB6F16"/>
    <w:rsid w:val="00DC0EF9"/>
    <w:rsid w:val="00DC3DDD"/>
    <w:rsid w:val="00DC4D56"/>
    <w:rsid w:val="00DC7271"/>
    <w:rsid w:val="00DE193D"/>
    <w:rsid w:val="00DE51A2"/>
    <w:rsid w:val="00DE710F"/>
    <w:rsid w:val="00DE7EED"/>
    <w:rsid w:val="00DF3030"/>
    <w:rsid w:val="00DF31CE"/>
    <w:rsid w:val="00E02E5D"/>
    <w:rsid w:val="00E04960"/>
    <w:rsid w:val="00E06FB5"/>
    <w:rsid w:val="00E149F4"/>
    <w:rsid w:val="00E14B90"/>
    <w:rsid w:val="00E2167A"/>
    <w:rsid w:val="00E23318"/>
    <w:rsid w:val="00E23B18"/>
    <w:rsid w:val="00E328C2"/>
    <w:rsid w:val="00E401B3"/>
    <w:rsid w:val="00E56941"/>
    <w:rsid w:val="00E578B7"/>
    <w:rsid w:val="00E60F22"/>
    <w:rsid w:val="00E7329A"/>
    <w:rsid w:val="00E76451"/>
    <w:rsid w:val="00E8016F"/>
    <w:rsid w:val="00E80E52"/>
    <w:rsid w:val="00E816CE"/>
    <w:rsid w:val="00E82A05"/>
    <w:rsid w:val="00E90FB5"/>
    <w:rsid w:val="00EA0091"/>
    <w:rsid w:val="00EA0688"/>
    <w:rsid w:val="00EA0A6C"/>
    <w:rsid w:val="00EC0059"/>
    <w:rsid w:val="00EC102A"/>
    <w:rsid w:val="00EC4145"/>
    <w:rsid w:val="00EC4DAF"/>
    <w:rsid w:val="00EC650E"/>
    <w:rsid w:val="00EC68A7"/>
    <w:rsid w:val="00EC6CE4"/>
    <w:rsid w:val="00ED0CB2"/>
    <w:rsid w:val="00ED334F"/>
    <w:rsid w:val="00ED7C4F"/>
    <w:rsid w:val="00EE1DD7"/>
    <w:rsid w:val="00EE6151"/>
    <w:rsid w:val="00EE6484"/>
    <w:rsid w:val="00EF125F"/>
    <w:rsid w:val="00EF277F"/>
    <w:rsid w:val="00EF3254"/>
    <w:rsid w:val="00EF66B4"/>
    <w:rsid w:val="00F017E0"/>
    <w:rsid w:val="00F03B20"/>
    <w:rsid w:val="00F065A0"/>
    <w:rsid w:val="00F21C70"/>
    <w:rsid w:val="00F231F7"/>
    <w:rsid w:val="00F27CBE"/>
    <w:rsid w:val="00F35A6F"/>
    <w:rsid w:val="00F4121E"/>
    <w:rsid w:val="00F46D66"/>
    <w:rsid w:val="00F4704F"/>
    <w:rsid w:val="00F52CEF"/>
    <w:rsid w:val="00F56D27"/>
    <w:rsid w:val="00F57EC9"/>
    <w:rsid w:val="00F62B0B"/>
    <w:rsid w:val="00F64384"/>
    <w:rsid w:val="00F70CB2"/>
    <w:rsid w:val="00F74212"/>
    <w:rsid w:val="00F7682E"/>
    <w:rsid w:val="00F7728E"/>
    <w:rsid w:val="00F7741C"/>
    <w:rsid w:val="00F80831"/>
    <w:rsid w:val="00F87E1C"/>
    <w:rsid w:val="00F9344F"/>
    <w:rsid w:val="00F9365F"/>
    <w:rsid w:val="00F94DF7"/>
    <w:rsid w:val="00FA32E5"/>
    <w:rsid w:val="00FA7186"/>
    <w:rsid w:val="00FB3C96"/>
    <w:rsid w:val="00FB3DE8"/>
    <w:rsid w:val="00FB44AF"/>
    <w:rsid w:val="00FC5756"/>
    <w:rsid w:val="00FC6197"/>
    <w:rsid w:val="00FC6D94"/>
    <w:rsid w:val="00FD3D43"/>
    <w:rsid w:val="00FD7BD9"/>
    <w:rsid w:val="00FE09D3"/>
    <w:rsid w:val="00FE4F32"/>
    <w:rsid w:val="00FE6A0D"/>
    <w:rsid w:val="00FE7253"/>
    <w:rsid w:val="00FF2A91"/>
    <w:rsid w:val="00FF506E"/>
    <w:rsid w:val="00FF5C40"/>
    <w:rsid w:val="00FF6000"/>
    <w:rsid w:val="00FF616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FBB8A6F"/>
  <w14:discardImageEditingData/>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color w:val="262626" w:themeColor="text1" w:themeTint="D9"/>
        <w:lang w:val="en-AU" w:eastAsia="en-US" w:bidi="ar-SA"/>
      </w:rPr>
    </w:rPrDefault>
    <w:pPrDefault>
      <w:pPr>
        <w:spacing w:after="120" w:line="264" w:lineRule="auto"/>
      </w:pPr>
    </w:pPrDefault>
  </w:docDefaults>
  <w:latentStyles w:defLockedState="0" w:defUIPriority="99" w:defSemiHidden="0" w:defUnhideWhenUsed="0" w:defQFormat="0" w:count="371">
    <w:lsdException w:name="Normal" w:uiPriority="1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4"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9"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1"/>
    <w:qFormat/>
    <w:rsid w:val="00652489"/>
  </w:style>
  <w:style w:type="paragraph" w:styleId="Heading1">
    <w:name w:val="heading 1"/>
    <w:basedOn w:val="Normal"/>
    <w:next w:val="BodyText"/>
    <w:link w:val="Heading1Char"/>
    <w:uiPriority w:val="1"/>
    <w:qFormat/>
    <w:rsid w:val="009046DB"/>
    <w:pPr>
      <w:keepNext/>
      <w:keepLines/>
      <w:spacing w:after="460"/>
      <w:outlineLvl w:val="0"/>
    </w:pPr>
    <w:rPr>
      <w:rFonts w:asciiTheme="majorHAnsi" w:hAnsiTheme="majorHAnsi"/>
      <w:b/>
      <w:color w:val="DD7500" w:themeColor="accent4"/>
      <w:sz w:val="96"/>
      <w:szCs w:val="60"/>
    </w:rPr>
  </w:style>
  <w:style w:type="paragraph" w:styleId="Heading2">
    <w:name w:val="heading 2"/>
    <w:basedOn w:val="Normal"/>
    <w:next w:val="BodyText"/>
    <w:link w:val="Heading2Char"/>
    <w:uiPriority w:val="1"/>
    <w:unhideWhenUsed/>
    <w:qFormat/>
    <w:rsid w:val="007A4AFF"/>
    <w:pPr>
      <w:keepNext/>
      <w:keepLines/>
      <w:spacing w:before="240" w:after="240" w:line="240" w:lineRule="auto"/>
      <w:outlineLvl w:val="1"/>
    </w:pPr>
    <w:rPr>
      <w:rFonts w:asciiTheme="majorHAnsi" w:eastAsiaTheme="majorEastAsia" w:hAnsiTheme="majorHAnsi" w:cstheme="majorBidi"/>
      <w:b/>
      <w:color w:val="DD7500" w:themeColor="accent4"/>
      <w:sz w:val="36"/>
      <w:szCs w:val="40"/>
    </w:rPr>
  </w:style>
  <w:style w:type="paragraph" w:styleId="Heading3">
    <w:name w:val="heading 3"/>
    <w:basedOn w:val="Normal"/>
    <w:next w:val="BodyText"/>
    <w:link w:val="Heading3Char"/>
    <w:uiPriority w:val="1"/>
    <w:unhideWhenUsed/>
    <w:qFormat/>
    <w:rsid w:val="00AC2893"/>
    <w:pPr>
      <w:keepNext/>
      <w:keepLines/>
      <w:spacing w:before="240" w:after="240" w:line="240" w:lineRule="auto"/>
      <w:outlineLvl w:val="2"/>
    </w:pPr>
    <w:rPr>
      <w:rFonts w:ascii="Century Gothic" w:eastAsiaTheme="majorEastAsia" w:hAnsi="Century Gothic" w:cstheme="majorBidi"/>
      <w:b/>
      <w:color w:val="000000" w:themeColor="text1"/>
      <w:sz w:val="22"/>
      <w:szCs w:val="30"/>
    </w:rPr>
  </w:style>
  <w:style w:type="paragraph" w:styleId="Heading4">
    <w:name w:val="heading 4"/>
    <w:basedOn w:val="BodyText"/>
    <w:next w:val="BodyText"/>
    <w:link w:val="Heading4Char"/>
    <w:uiPriority w:val="1"/>
    <w:qFormat/>
    <w:rsid w:val="00D012BB"/>
    <w:pPr>
      <w:spacing w:after="240"/>
      <w:outlineLvl w:val="3"/>
    </w:pPr>
    <w:rPr>
      <w:rFonts w:asciiTheme="majorHAnsi" w:hAnsiTheme="majorHAnsi"/>
      <w:color w:val="DD7500" w:themeColor="accent4"/>
      <w:sz w:val="26"/>
      <w:szCs w:val="24"/>
    </w:rPr>
  </w:style>
  <w:style w:type="paragraph" w:styleId="Heading5">
    <w:name w:val="heading 5"/>
    <w:basedOn w:val="Normal"/>
    <w:next w:val="BodyText"/>
    <w:link w:val="Heading5Char"/>
    <w:uiPriority w:val="1"/>
    <w:qFormat/>
    <w:rsid w:val="008D4EAA"/>
    <w:pPr>
      <w:keepNext/>
      <w:keepLines/>
      <w:tabs>
        <w:tab w:val="num" w:pos="1134"/>
      </w:tabs>
      <w:spacing w:before="240" w:line="240" w:lineRule="auto"/>
      <w:ind w:left="1134" w:hanging="1134"/>
      <w:outlineLvl w:val="4"/>
    </w:pPr>
    <w:rPr>
      <w:rFonts w:asciiTheme="majorHAnsi" w:eastAsiaTheme="majorEastAsia" w:hAnsiTheme="majorHAnsi" w:cstheme="majorBidi"/>
      <w:b/>
      <w:color w:val="auto"/>
      <w:szCs w:val="22"/>
    </w:rPr>
  </w:style>
  <w:style w:type="paragraph" w:styleId="Heading6">
    <w:name w:val="heading 6"/>
    <w:basedOn w:val="Normal"/>
    <w:next w:val="Normal"/>
    <w:link w:val="Heading6Char"/>
    <w:uiPriority w:val="1"/>
    <w:qFormat/>
    <w:rsid w:val="008D4EAA"/>
    <w:pPr>
      <w:keepNext/>
      <w:keepLines/>
      <w:tabs>
        <w:tab w:val="num" w:pos="1701"/>
      </w:tabs>
      <w:spacing w:before="240" w:line="240" w:lineRule="auto"/>
      <w:ind w:left="1701" w:hanging="1701"/>
      <w:outlineLvl w:val="5"/>
    </w:pPr>
    <w:rPr>
      <w:rFonts w:asciiTheme="majorHAnsi" w:eastAsiaTheme="majorEastAsia" w:hAnsiTheme="majorHAnsi" w:cstheme="majorBidi"/>
      <w:b/>
      <w:i/>
      <w:color w:val="auto"/>
      <w:szCs w:val="22"/>
    </w:rPr>
  </w:style>
  <w:style w:type="paragraph" w:styleId="Heading7">
    <w:name w:val="heading 7"/>
    <w:basedOn w:val="Normal"/>
    <w:next w:val="Normal"/>
    <w:link w:val="Heading7Char"/>
    <w:uiPriority w:val="1"/>
    <w:qFormat/>
    <w:rsid w:val="008D4EAA"/>
    <w:pPr>
      <w:keepNext/>
      <w:keepLines/>
      <w:tabs>
        <w:tab w:val="num" w:pos="1701"/>
      </w:tabs>
      <w:spacing w:before="240" w:line="240" w:lineRule="auto"/>
      <w:ind w:left="1701" w:hanging="1701"/>
      <w:outlineLvl w:val="6"/>
    </w:pPr>
    <w:rPr>
      <w:rFonts w:asciiTheme="majorHAnsi" w:eastAsiaTheme="majorEastAsia" w:hAnsiTheme="majorHAnsi" w:cstheme="majorBidi"/>
      <w:i/>
      <w:iCs/>
      <w:color w:val="auto"/>
      <w:szCs w:val="22"/>
    </w:rPr>
  </w:style>
  <w:style w:type="paragraph" w:styleId="Heading8">
    <w:name w:val="heading 8"/>
    <w:basedOn w:val="Normal"/>
    <w:next w:val="Normal"/>
    <w:link w:val="Heading8Char"/>
    <w:uiPriority w:val="9"/>
    <w:semiHidden/>
    <w:unhideWhenUsed/>
    <w:qFormat/>
    <w:rsid w:val="0084142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4142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C66A73"/>
    <w:pPr>
      <w:tabs>
        <w:tab w:val="center" w:pos="4513"/>
        <w:tab w:val="right" w:pos="9026"/>
      </w:tabs>
      <w:spacing w:after="0" w:line="240" w:lineRule="auto"/>
    </w:pPr>
    <w:rPr>
      <w:rFonts w:asciiTheme="majorHAnsi" w:hAnsiTheme="majorHAnsi"/>
      <w:b/>
      <w:color w:val="FFFFFF" w:themeColor="background1"/>
      <w:szCs w:val="18"/>
    </w:rPr>
  </w:style>
  <w:style w:type="character" w:customStyle="1" w:styleId="HeaderChar">
    <w:name w:val="Header Char"/>
    <w:basedOn w:val="DefaultParagraphFont"/>
    <w:link w:val="Header"/>
    <w:uiPriority w:val="99"/>
    <w:semiHidden/>
    <w:rsid w:val="00C66A73"/>
    <w:rPr>
      <w:rFonts w:asciiTheme="majorHAnsi" w:hAnsiTheme="majorHAnsi"/>
      <w:b/>
      <w:color w:val="FFFFFF" w:themeColor="background1"/>
      <w:sz w:val="20"/>
      <w:szCs w:val="18"/>
    </w:rPr>
  </w:style>
  <w:style w:type="paragraph" w:styleId="Footer">
    <w:name w:val="footer"/>
    <w:basedOn w:val="Normal"/>
    <w:link w:val="FooterChar"/>
    <w:uiPriority w:val="99"/>
    <w:rsid w:val="00393F43"/>
    <w:pPr>
      <w:tabs>
        <w:tab w:val="center" w:pos="4513"/>
        <w:tab w:val="right" w:pos="9026"/>
      </w:tabs>
      <w:spacing w:after="500" w:line="240" w:lineRule="auto"/>
      <w:contextualSpacing/>
    </w:pPr>
    <w:rPr>
      <w:rFonts w:asciiTheme="majorHAnsi" w:hAnsiTheme="majorHAnsi"/>
      <w:bCs/>
      <w:color w:val="25303B" w:themeColor="accent1"/>
      <w:sz w:val="16"/>
      <w:szCs w:val="16"/>
    </w:rPr>
  </w:style>
  <w:style w:type="character" w:customStyle="1" w:styleId="FooterChar">
    <w:name w:val="Footer Char"/>
    <w:basedOn w:val="DefaultParagraphFont"/>
    <w:link w:val="Footer"/>
    <w:uiPriority w:val="99"/>
    <w:rsid w:val="00393F43"/>
    <w:rPr>
      <w:rFonts w:asciiTheme="majorHAnsi" w:hAnsiTheme="majorHAnsi"/>
      <w:bCs/>
      <w:color w:val="25303B" w:themeColor="accent1"/>
      <w:sz w:val="16"/>
      <w:szCs w:val="16"/>
    </w:rPr>
  </w:style>
  <w:style w:type="paragraph" w:styleId="BalloonText">
    <w:name w:val="Balloon Text"/>
    <w:basedOn w:val="Normal"/>
    <w:link w:val="BalloonTextChar"/>
    <w:uiPriority w:val="99"/>
    <w:semiHidden/>
    <w:unhideWhenUsed/>
    <w:rsid w:val="00B955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5533"/>
    <w:rPr>
      <w:rFonts w:ascii="Segoe UI" w:hAnsi="Segoe UI" w:cs="Segoe UI"/>
      <w:sz w:val="18"/>
      <w:szCs w:val="18"/>
    </w:rPr>
  </w:style>
  <w:style w:type="table" w:styleId="TableGrid">
    <w:name w:val="Table Grid"/>
    <w:basedOn w:val="TableNormal"/>
    <w:uiPriority w:val="39"/>
    <w:rsid w:val="00923E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95BF3"/>
    <w:rPr>
      <w:color w:val="808080"/>
    </w:rPr>
  </w:style>
  <w:style w:type="character" w:customStyle="1" w:styleId="Heading1Char">
    <w:name w:val="Heading 1 Char"/>
    <w:basedOn w:val="DefaultParagraphFont"/>
    <w:link w:val="Heading1"/>
    <w:uiPriority w:val="9"/>
    <w:rsid w:val="009046DB"/>
    <w:rPr>
      <w:rFonts w:asciiTheme="majorHAnsi" w:hAnsiTheme="majorHAnsi"/>
      <w:b/>
      <w:color w:val="DD7500" w:themeColor="accent4"/>
      <w:sz w:val="96"/>
      <w:szCs w:val="60"/>
    </w:rPr>
  </w:style>
  <w:style w:type="table" w:customStyle="1" w:styleId="NIAADefaultTableStyle">
    <w:name w:val="NIAA Default Table Style"/>
    <w:basedOn w:val="TableNormal"/>
    <w:uiPriority w:val="99"/>
    <w:rsid w:val="00FC6197"/>
    <w:pPr>
      <w:spacing w:before="60" w:after="60"/>
    </w:pPr>
    <w:rPr>
      <w:sz w:val="18"/>
    </w:rPr>
    <w:tblPr>
      <w:tblStyleRowBandSize w:val="1"/>
      <w:tblBorders>
        <w:bottom w:val="single" w:sz="18" w:space="0" w:color="D1D1D1" w:themeColor="background2"/>
        <w:insideH w:val="single" w:sz="4" w:space="0" w:color="D1D1D1" w:themeColor="background2"/>
      </w:tblBorders>
    </w:tblPr>
    <w:tcPr>
      <w:shd w:val="clear" w:color="auto" w:fill="FFFFFF" w:themeFill="background1"/>
    </w:tcPr>
    <w:tblStylePr w:type="firstRow">
      <w:rPr>
        <w:rFonts w:asciiTheme="majorHAnsi" w:hAnsiTheme="majorHAnsi"/>
        <w:b/>
        <w:color w:val="262626" w:themeColor="text1" w:themeTint="D9"/>
        <w:sz w:val="18"/>
      </w:rPr>
      <w:tblPr/>
      <w:trPr>
        <w:tblHeader/>
      </w:trPr>
      <w:tcPr>
        <w:shd w:val="clear" w:color="auto" w:fill="D1D1D1" w:themeFill="background2"/>
      </w:tcPr>
    </w:tblStylePr>
    <w:tblStylePr w:type="band1Horz">
      <w:rPr>
        <w:rFonts w:asciiTheme="minorHAnsi" w:hAnsiTheme="minorHAnsi"/>
        <w:sz w:val="18"/>
      </w:rPr>
    </w:tblStylePr>
    <w:tblStylePr w:type="band2Horz">
      <w:pPr>
        <w:wordWrap/>
        <w:spacing w:beforeLines="0" w:afterLines="0" w:line="264" w:lineRule="auto"/>
        <w:contextualSpacing w:val="0"/>
      </w:pPr>
      <w:rPr>
        <w:rFonts w:asciiTheme="minorHAnsi" w:hAnsiTheme="minorHAnsi"/>
        <w:b w:val="0"/>
        <w:color w:val="262626" w:themeColor="text1" w:themeTint="D9"/>
        <w:sz w:val="18"/>
      </w:rPr>
      <w:tblPr/>
      <w:tcPr>
        <w:shd w:val="clear" w:color="auto" w:fill="FFFFFF" w:themeFill="background1"/>
      </w:tcPr>
    </w:tblStylePr>
  </w:style>
  <w:style w:type="paragraph" w:styleId="ListParagraph">
    <w:name w:val="List Paragraph"/>
    <w:aliases w:val="Bullet point,L,List Paragraph - bullets,List Paragraph1,List Paragraph11,Recommendation,Dot Point,Indented Bullet Solid,bullet point list,List Paragraph Number,List Bullet Cab,CAB - List Bullet,figure text numbered,CV text,Table text,Dot"/>
    <w:basedOn w:val="Normal"/>
    <w:link w:val="ListParagraphChar"/>
    <w:uiPriority w:val="34"/>
    <w:qFormat/>
    <w:rsid w:val="00820E0F"/>
    <w:pPr>
      <w:ind w:left="720"/>
      <w:contextualSpacing/>
    </w:pPr>
  </w:style>
  <w:style w:type="paragraph" w:customStyle="1" w:styleId="TableBullet">
    <w:name w:val="Table Bullet"/>
    <w:basedOn w:val="ListParagraph"/>
    <w:uiPriority w:val="11"/>
    <w:qFormat/>
    <w:rsid w:val="00F64384"/>
    <w:pPr>
      <w:numPr>
        <w:numId w:val="1"/>
      </w:numPr>
      <w:spacing w:before="120" w:line="240" w:lineRule="auto"/>
      <w:contextualSpacing w:val="0"/>
    </w:pPr>
    <w:rPr>
      <w:rFonts w:ascii="Century Gothic" w:hAnsi="Century Gothic"/>
      <w:sz w:val="22"/>
    </w:rPr>
  </w:style>
  <w:style w:type="character" w:customStyle="1" w:styleId="Heading2Char">
    <w:name w:val="Heading 2 Char"/>
    <w:basedOn w:val="DefaultParagraphFont"/>
    <w:link w:val="Heading2"/>
    <w:uiPriority w:val="1"/>
    <w:rsid w:val="007A4AFF"/>
    <w:rPr>
      <w:rFonts w:asciiTheme="majorHAnsi" w:eastAsiaTheme="majorEastAsia" w:hAnsiTheme="majorHAnsi" w:cstheme="majorBidi"/>
      <w:b/>
      <w:color w:val="DD7500" w:themeColor="accent4"/>
      <w:sz w:val="36"/>
      <w:szCs w:val="40"/>
    </w:rPr>
  </w:style>
  <w:style w:type="paragraph" w:customStyle="1" w:styleId="NumberedListlvl1">
    <w:name w:val="Numbered List lvl1"/>
    <w:basedOn w:val="ListParagraph"/>
    <w:uiPriority w:val="9"/>
    <w:qFormat/>
    <w:rsid w:val="00FE7253"/>
    <w:pPr>
      <w:numPr>
        <w:numId w:val="7"/>
      </w:numPr>
      <w:spacing w:after="0"/>
      <w:contextualSpacing w:val="0"/>
    </w:pPr>
  </w:style>
  <w:style w:type="paragraph" w:customStyle="1" w:styleId="BulletedListlvl1">
    <w:name w:val="Bulleted List lvl1"/>
    <w:uiPriority w:val="10"/>
    <w:qFormat/>
    <w:rsid w:val="008163F1"/>
    <w:pPr>
      <w:numPr>
        <w:numId w:val="2"/>
      </w:numPr>
      <w:spacing w:after="0"/>
    </w:pPr>
    <w:rPr>
      <w:rFonts w:ascii="Century Gothic" w:hAnsi="Century Gothic"/>
      <w:sz w:val="22"/>
    </w:rPr>
  </w:style>
  <w:style w:type="paragraph" w:customStyle="1" w:styleId="NumberedListlvl2">
    <w:name w:val="Numbered List lvl2"/>
    <w:basedOn w:val="NumberedListlvl1"/>
    <w:uiPriority w:val="9"/>
    <w:rsid w:val="00E7329A"/>
    <w:pPr>
      <w:numPr>
        <w:ilvl w:val="1"/>
      </w:numPr>
    </w:pPr>
  </w:style>
  <w:style w:type="paragraph" w:styleId="BodyText">
    <w:name w:val="Body Text"/>
    <w:basedOn w:val="Normal"/>
    <w:link w:val="BodyTextChar"/>
    <w:qFormat/>
    <w:rsid w:val="00AA0951"/>
    <w:rPr>
      <w:rFonts w:ascii="Century Gothic" w:hAnsi="Century Gothic"/>
      <w:sz w:val="22"/>
    </w:rPr>
  </w:style>
  <w:style w:type="character" w:customStyle="1" w:styleId="BodyTextChar">
    <w:name w:val="Body Text Char"/>
    <w:basedOn w:val="DefaultParagraphFont"/>
    <w:link w:val="BodyText"/>
    <w:rsid w:val="00AA0951"/>
    <w:rPr>
      <w:rFonts w:ascii="Century Gothic" w:hAnsi="Century Gothic"/>
      <w:sz w:val="22"/>
    </w:rPr>
  </w:style>
  <w:style w:type="paragraph" w:customStyle="1" w:styleId="BulletedListlvl2">
    <w:name w:val="Bulleted List lvl2"/>
    <w:basedOn w:val="BulletedListlvl1"/>
    <w:uiPriority w:val="10"/>
    <w:rsid w:val="00E7329A"/>
    <w:pPr>
      <w:numPr>
        <w:ilvl w:val="1"/>
        <w:numId w:val="3"/>
      </w:numPr>
    </w:pPr>
  </w:style>
  <w:style w:type="paragraph" w:customStyle="1" w:styleId="TableBody">
    <w:name w:val="Table Body"/>
    <w:basedOn w:val="Normal"/>
    <w:uiPriority w:val="11"/>
    <w:qFormat/>
    <w:rsid w:val="00840865"/>
    <w:pPr>
      <w:spacing w:before="40" w:after="40"/>
    </w:pPr>
    <w:rPr>
      <w:color w:val="000000" w:themeColor="text1"/>
      <w:sz w:val="18"/>
    </w:rPr>
  </w:style>
  <w:style w:type="character" w:customStyle="1" w:styleId="Heading3Char">
    <w:name w:val="Heading 3 Char"/>
    <w:basedOn w:val="DefaultParagraphFont"/>
    <w:link w:val="Heading3"/>
    <w:uiPriority w:val="1"/>
    <w:rsid w:val="00AC2893"/>
    <w:rPr>
      <w:rFonts w:ascii="Century Gothic" w:eastAsiaTheme="majorEastAsia" w:hAnsi="Century Gothic" w:cstheme="majorBidi"/>
      <w:b/>
      <w:color w:val="000000" w:themeColor="text1"/>
      <w:sz w:val="22"/>
      <w:szCs w:val="30"/>
    </w:rPr>
  </w:style>
  <w:style w:type="paragraph" w:customStyle="1" w:styleId="NumberedListlvl3">
    <w:name w:val="Numbered List lvl3"/>
    <w:basedOn w:val="NumberedListlvl1"/>
    <w:uiPriority w:val="9"/>
    <w:rsid w:val="00091BCD"/>
    <w:pPr>
      <w:numPr>
        <w:ilvl w:val="2"/>
      </w:numPr>
    </w:pPr>
  </w:style>
  <w:style w:type="paragraph" w:customStyle="1" w:styleId="BasicParagraph">
    <w:name w:val="[Basic Paragraph]"/>
    <w:basedOn w:val="Normal"/>
    <w:uiPriority w:val="99"/>
    <w:rsid w:val="006173D0"/>
    <w:pPr>
      <w:autoSpaceDE w:val="0"/>
      <w:autoSpaceDN w:val="0"/>
      <w:adjustRightInd w:val="0"/>
      <w:spacing w:after="0" w:line="288" w:lineRule="auto"/>
      <w:textAlignment w:val="center"/>
    </w:pPr>
    <w:rPr>
      <w:rFonts w:cs="Minion Pro"/>
      <w:color w:val="000000"/>
      <w:lang w:val="en-GB"/>
    </w:rPr>
  </w:style>
  <w:style w:type="character" w:customStyle="1" w:styleId="Heading4Char">
    <w:name w:val="Heading 4 Char"/>
    <w:basedOn w:val="DefaultParagraphFont"/>
    <w:link w:val="Heading4"/>
    <w:uiPriority w:val="9"/>
    <w:rsid w:val="00D012BB"/>
    <w:rPr>
      <w:rFonts w:asciiTheme="majorHAnsi" w:hAnsiTheme="majorHAnsi"/>
      <w:color w:val="DD7500" w:themeColor="accent4"/>
      <w:sz w:val="26"/>
      <w:szCs w:val="24"/>
    </w:rPr>
  </w:style>
  <w:style w:type="paragraph" w:customStyle="1" w:styleId="TableHeading">
    <w:name w:val="Table Heading"/>
    <w:basedOn w:val="Normal"/>
    <w:uiPriority w:val="11"/>
    <w:qFormat/>
    <w:rsid w:val="00753B4D"/>
    <w:rPr>
      <w:rFonts w:asciiTheme="majorHAnsi" w:hAnsiTheme="majorHAnsi"/>
      <w:bCs/>
      <w:color w:val="FFFFFF" w:themeColor="background1"/>
      <w:sz w:val="18"/>
    </w:rPr>
  </w:style>
  <w:style w:type="paragraph" w:customStyle="1" w:styleId="ProtectiveMarking">
    <w:name w:val="Protective Marking"/>
    <w:basedOn w:val="Normal"/>
    <w:uiPriority w:val="13"/>
    <w:qFormat/>
    <w:rsid w:val="00825B23"/>
    <w:pPr>
      <w:spacing w:after="0" w:line="240" w:lineRule="auto"/>
      <w:jc w:val="center"/>
    </w:pPr>
    <w:rPr>
      <w:rFonts w:asciiTheme="majorHAnsi" w:hAnsiTheme="majorHAnsi"/>
      <w:caps/>
      <w:noProof/>
      <w:color w:val="CD1719"/>
      <w:sz w:val="16"/>
    </w:rPr>
  </w:style>
  <w:style w:type="table" w:customStyle="1" w:styleId="NIAATableStyle2">
    <w:name w:val="NIAA Table Style 2"/>
    <w:basedOn w:val="TableNormal"/>
    <w:uiPriority w:val="99"/>
    <w:rsid w:val="00017DA3"/>
    <w:pPr>
      <w:spacing w:before="60" w:after="60"/>
    </w:pPr>
    <w:tblPr>
      <w:tblStyleRowBandSize w:val="1"/>
      <w:tblBorders>
        <w:top w:val="single" w:sz="4" w:space="0" w:color="E4E9EE" w:themeColor="accent1" w:themeTint="1A"/>
        <w:left w:val="single" w:sz="4" w:space="0" w:color="E4E9EE" w:themeColor="accent1" w:themeTint="1A"/>
        <w:bottom w:val="single" w:sz="18" w:space="0" w:color="BCBCBC" w:themeColor="background2" w:themeShade="E6"/>
        <w:right w:val="single" w:sz="4" w:space="0" w:color="E4E9EE" w:themeColor="accent1" w:themeTint="1A"/>
        <w:insideH w:val="single" w:sz="4" w:space="0" w:color="E4E9EE" w:themeColor="accent1" w:themeTint="1A"/>
        <w:insideV w:val="single" w:sz="4" w:space="0" w:color="E4E9EE" w:themeColor="accent1" w:themeTint="1A"/>
      </w:tblBorders>
      <w:tblCellMar>
        <w:left w:w="284" w:type="dxa"/>
        <w:right w:w="284" w:type="dxa"/>
      </w:tblCellMar>
    </w:tblPr>
    <w:tcPr>
      <w:shd w:val="clear" w:color="auto" w:fill="FFFFFF" w:themeFill="background1"/>
    </w:tcPr>
    <w:tblStylePr w:type="firstRow">
      <w:rPr>
        <w:rFonts w:asciiTheme="majorHAnsi" w:hAnsiTheme="majorHAnsi"/>
        <w:b/>
        <w:color w:val="262626" w:themeColor="text1" w:themeTint="D9"/>
        <w:sz w:val="18"/>
      </w:rPr>
      <w:tblPr/>
      <w:tcPr>
        <w:shd w:val="clear" w:color="auto" w:fill="BCBCBC" w:themeFill="background2" w:themeFillShade="E6"/>
      </w:tcPr>
    </w:tblStylePr>
    <w:tblStylePr w:type="lastRow">
      <w:tblPr/>
      <w:tcPr>
        <w:shd w:val="clear" w:color="auto" w:fill="E6E6E6"/>
      </w:tcPr>
    </w:tblStylePr>
    <w:tblStylePr w:type="band2Horz">
      <w:rPr>
        <w:rFonts w:asciiTheme="minorHAnsi" w:hAnsiTheme="minorHAnsi"/>
        <w:b w:val="0"/>
        <w:color w:val="262626" w:themeColor="text1" w:themeTint="D9"/>
      </w:rPr>
      <w:tblPr/>
      <w:tcPr>
        <w:shd w:val="clear" w:color="auto" w:fill="FFFFFF" w:themeFill="background1"/>
      </w:tcPr>
    </w:tblStylePr>
  </w:style>
  <w:style w:type="paragraph" w:styleId="Quote">
    <w:name w:val="Quote"/>
    <w:basedOn w:val="Normal"/>
    <w:next w:val="Normal"/>
    <w:link w:val="QuoteChar"/>
    <w:uiPriority w:val="29"/>
    <w:qFormat/>
    <w:rsid w:val="001D3DA3"/>
    <w:pPr>
      <w:spacing w:before="240" w:after="240"/>
      <w:ind w:left="567" w:right="567"/>
    </w:pPr>
    <w:rPr>
      <w:rFonts w:asciiTheme="majorHAnsi" w:hAnsiTheme="majorHAnsi"/>
      <w:i/>
      <w:color w:val="00948D" w:themeColor="accent3"/>
      <w:sz w:val="28"/>
      <w:szCs w:val="24"/>
    </w:rPr>
  </w:style>
  <w:style w:type="paragraph" w:styleId="NoSpacing">
    <w:name w:val="No Spacing"/>
    <w:basedOn w:val="BodyText"/>
    <w:link w:val="NoSpacingChar"/>
    <w:uiPriority w:val="1"/>
    <w:semiHidden/>
    <w:rsid w:val="002A0289"/>
    <w:pPr>
      <w:contextualSpacing/>
    </w:pPr>
  </w:style>
  <w:style w:type="character" w:customStyle="1" w:styleId="NoSpacingChar">
    <w:name w:val="No Spacing Char"/>
    <w:basedOn w:val="DefaultParagraphFont"/>
    <w:link w:val="NoSpacing"/>
    <w:uiPriority w:val="1"/>
    <w:semiHidden/>
    <w:rsid w:val="00FE09D3"/>
  </w:style>
  <w:style w:type="paragraph" w:customStyle="1" w:styleId="CoverTitle">
    <w:name w:val="Cover Title"/>
    <w:basedOn w:val="NoSpacing"/>
    <w:uiPriority w:val="11"/>
    <w:qFormat/>
    <w:rsid w:val="00657D2D"/>
    <w:pPr>
      <w:spacing w:before="40" w:after="560" w:line="216" w:lineRule="auto"/>
    </w:pPr>
    <w:rPr>
      <w:rFonts w:asciiTheme="majorHAnsi" w:hAnsiTheme="majorHAnsi"/>
      <w:b/>
      <w:color w:val="FFFFFF" w:themeColor="background1"/>
      <w:sz w:val="120"/>
      <w:szCs w:val="72"/>
    </w:rPr>
  </w:style>
  <w:style w:type="paragraph" w:customStyle="1" w:styleId="CoverByline">
    <w:name w:val="Cover Byline"/>
    <w:basedOn w:val="NoSpacing"/>
    <w:uiPriority w:val="11"/>
    <w:qFormat/>
    <w:rsid w:val="00EF66B4"/>
    <w:pPr>
      <w:spacing w:after="600" w:line="240" w:lineRule="auto"/>
    </w:pPr>
    <w:rPr>
      <w:b/>
      <w:color w:val="auto"/>
      <w:sz w:val="36"/>
      <w:szCs w:val="28"/>
    </w:rPr>
  </w:style>
  <w:style w:type="paragraph" w:customStyle="1" w:styleId="CoverDetails">
    <w:name w:val="Cover Details"/>
    <w:basedOn w:val="NoSpacing"/>
    <w:uiPriority w:val="11"/>
    <w:qFormat/>
    <w:rsid w:val="0001611A"/>
    <w:pPr>
      <w:spacing w:after="240"/>
    </w:pPr>
    <w:rPr>
      <w:color w:val="FFFFFF" w:themeColor="background1"/>
      <w:szCs w:val="28"/>
    </w:rPr>
  </w:style>
  <w:style w:type="paragraph" w:customStyle="1" w:styleId="Footerline">
    <w:name w:val="Footer line"/>
    <w:uiPriority w:val="11"/>
    <w:qFormat/>
    <w:rsid w:val="00753174"/>
    <w:pPr>
      <w:spacing w:before="20" w:after="240"/>
    </w:pPr>
    <w:rPr>
      <w:caps/>
      <w:noProof/>
      <w:color w:val="25303B" w:themeColor="accent1"/>
    </w:rPr>
  </w:style>
  <w:style w:type="paragraph" w:customStyle="1" w:styleId="TableNumbering">
    <w:name w:val="Table Numbering"/>
    <w:uiPriority w:val="11"/>
    <w:qFormat/>
    <w:rsid w:val="004409A8"/>
    <w:pPr>
      <w:numPr>
        <w:numId w:val="4"/>
      </w:numPr>
      <w:spacing w:before="40" w:after="40"/>
    </w:pPr>
    <w:rPr>
      <w:color w:val="000000" w:themeColor="text1"/>
      <w:sz w:val="18"/>
    </w:rPr>
  </w:style>
  <w:style w:type="paragraph" w:styleId="Caption">
    <w:name w:val="caption"/>
    <w:basedOn w:val="Normal"/>
    <w:next w:val="Normal"/>
    <w:uiPriority w:val="35"/>
    <w:unhideWhenUsed/>
    <w:qFormat/>
    <w:rsid w:val="00017DA3"/>
    <w:pPr>
      <w:keepNext/>
      <w:tabs>
        <w:tab w:val="left" w:pos="851"/>
        <w:tab w:val="left" w:pos="1017"/>
      </w:tabs>
      <w:spacing w:before="120"/>
      <w:ind w:left="851" w:hanging="851"/>
    </w:pPr>
    <w:rPr>
      <w:rFonts w:asciiTheme="majorHAnsi" w:hAnsiTheme="majorHAnsi"/>
      <w:b/>
      <w:iCs/>
      <w:color w:val="00948D" w:themeColor="accent3"/>
      <w:szCs w:val="18"/>
    </w:rPr>
  </w:style>
  <w:style w:type="paragraph" w:styleId="List">
    <w:name w:val="List"/>
    <w:uiPriority w:val="4"/>
    <w:semiHidden/>
    <w:rsid w:val="00880786"/>
    <w:pPr>
      <w:numPr>
        <w:numId w:val="5"/>
      </w:numPr>
      <w:spacing w:line="324" w:lineRule="auto"/>
      <w:ind w:left="567" w:hanging="283"/>
    </w:pPr>
    <w:rPr>
      <w:color w:val="464E52"/>
      <w:sz w:val="18"/>
      <w:szCs w:val="18"/>
    </w:rPr>
  </w:style>
  <w:style w:type="paragraph" w:customStyle="1" w:styleId="EmphasisPanelHeading">
    <w:name w:val="Emphasis Panel Heading"/>
    <w:basedOn w:val="Normal"/>
    <w:uiPriority w:val="11"/>
    <w:qFormat/>
    <w:rsid w:val="00926994"/>
    <w:pPr>
      <w:keepLines/>
      <w:pBdr>
        <w:top w:val="single" w:sz="4" w:space="8" w:color="D9D9D9" w:themeColor="background1" w:themeShade="D9"/>
        <w:left w:val="single" w:sz="4" w:space="8" w:color="D9D9D9" w:themeColor="background1" w:themeShade="D9"/>
        <w:bottom w:val="single" w:sz="4" w:space="8" w:color="D9D9D9" w:themeColor="background1" w:themeShade="D9"/>
        <w:right w:val="single" w:sz="4" w:space="8" w:color="D9D9D9" w:themeColor="background1" w:themeShade="D9"/>
      </w:pBdr>
      <w:shd w:val="clear" w:color="auto" w:fill="00948D" w:themeFill="accent3"/>
      <w:spacing w:before="360" w:after="360" w:line="240" w:lineRule="atLeast"/>
      <w:ind w:left="198" w:right="215"/>
    </w:pPr>
    <w:rPr>
      <w:rFonts w:asciiTheme="majorHAnsi" w:eastAsia="Times New Roman" w:hAnsiTheme="majorHAnsi" w:cs="Times New Roman"/>
      <w:b/>
      <w:i/>
      <w:color w:val="FFFFFF" w:themeColor="background1"/>
      <w:sz w:val="32"/>
      <w:szCs w:val="24"/>
      <w:lang w:val="en-US"/>
    </w:rPr>
  </w:style>
  <w:style w:type="paragraph" w:customStyle="1" w:styleId="EmphasisPanelBody">
    <w:name w:val="Emphasis Panel Body"/>
    <w:basedOn w:val="Normal"/>
    <w:link w:val="EmphasisPanelBodyChar"/>
    <w:uiPriority w:val="11"/>
    <w:qFormat/>
    <w:rsid w:val="008163F1"/>
    <w:pPr>
      <w:keepLines/>
      <w:pBdr>
        <w:top w:val="single" w:sz="4" w:space="12" w:color="auto"/>
        <w:left w:val="single" w:sz="4" w:space="12" w:color="auto"/>
        <w:bottom w:val="single" w:sz="4" w:space="12" w:color="auto"/>
        <w:right w:val="single" w:sz="4" w:space="12" w:color="auto"/>
      </w:pBdr>
      <w:shd w:val="clear" w:color="auto" w:fill="FFFFFF" w:themeFill="background1"/>
      <w:spacing w:before="120"/>
      <w:ind w:left="198" w:right="215"/>
    </w:pPr>
    <w:rPr>
      <w:rFonts w:ascii="Century Gothic" w:eastAsia="Times New Roman" w:hAnsi="Century Gothic" w:cstheme="minorHAnsi"/>
      <w:sz w:val="22"/>
      <w:lang w:val="en-US"/>
    </w:rPr>
  </w:style>
  <w:style w:type="paragraph" w:customStyle="1" w:styleId="EmphasisPanelBullet">
    <w:name w:val="Emphasis Panel Bullet"/>
    <w:link w:val="EmphasisPanelBulletChar"/>
    <w:uiPriority w:val="11"/>
    <w:qFormat/>
    <w:rsid w:val="00EF277F"/>
    <w:pPr>
      <w:keepLines/>
      <w:numPr>
        <w:numId w:val="6"/>
      </w:numPr>
      <w:pBdr>
        <w:top w:val="single" w:sz="4" w:space="12" w:color="auto"/>
        <w:left w:val="single" w:sz="4" w:space="12" w:color="auto"/>
        <w:bottom w:val="single" w:sz="4" w:space="12" w:color="auto"/>
        <w:right w:val="single" w:sz="4" w:space="12" w:color="auto"/>
      </w:pBdr>
      <w:shd w:val="clear" w:color="auto" w:fill="FFFFFF" w:themeFill="background1"/>
      <w:spacing w:before="120"/>
      <w:ind w:right="215"/>
    </w:pPr>
    <w:rPr>
      <w:rFonts w:ascii="Century Gothic" w:eastAsia="Times New Roman" w:hAnsi="Century Gothic" w:cstheme="minorHAnsi"/>
      <w:sz w:val="22"/>
      <w:szCs w:val="22"/>
      <w:lang w:val="en-US"/>
    </w:rPr>
  </w:style>
  <w:style w:type="character" w:customStyle="1" w:styleId="QuoteChar">
    <w:name w:val="Quote Char"/>
    <w:basedOn w:val="DefaultParagraphFont"/>
    <w:link w:val="Quote"/>
    <w:uiPriority w:val="29"/>
    <w:rsid w:val="001D3DA3"/>
    <w:rPr>
      <w:rFonts w:asciiTheme="majorHAnsi" w:hAnsiTheme="majorHAnsi"/>
      <w:i/>
      <w:color w:val="00948D" w:themeColor="accent3"/>
      <w:sz w:val="28"/>
      <w:szCs w:val="24"/>
    </w:rPr>
  </w:style>
  <w:style w:type="paragraph" w:customStyle="1" w:styleId="BulletedListlvl3">
    <w:name w:val="Bulleted List lvl3"/>
    <w:basedOn w:val="BulletedListlvl2"/>
    <w:uiPriority w:val="10"/>
    <w:rsid w:val="006C7FC3"/>
    <w:pPr>
      <w:numPr>
        <w:ilvl w:val="2"/>
      </w:numPr>
    </w:pPr>
    <w:rPr>
      <w:sz w:val="19"/>
      <w:szCs w:val="19"/>
    </w:rPr>
  </w:style>
  <w:style w:type="table" w:customStyle="1" w:styleId="Clear">
    <w:name w:val="Clear"/>
    <w:basedOn w:val="TableNormal"/>
    <w:uiPriority w:val="99"/>
    <w:rsid w:val="00773AC7"/>
    <w:pPr>
      <w:spacing w:after="0" w:line="240" w:lineRule="auto"/>
    </w:pPr>
    <w:rPr>
      <w:color w:val="014463" w:themeColor="text2"/>
      <w:szCs w:val="18"/>
    </w:rPr>
    <w:tblPr>
      <w:tblCellMar>
        <w:left w:w="0" w:type="dxa"/>
        <w:right w:w="0" w:type="dxa"/>
      </w:tblCellMar>
    </w:tblPr>
  </w:style>
  <w:style w:type="paragraph" w:styleId="FootnoteText">
    <w:name w:val="footnote text"/>
    <w:basedOn w:val="Normal"/>
    <w:link w:val="FootnoteTextChar"/>
    <w:uiPriority w:val="99"/>
    <w:semiHidden/>
    <w:rsid w:val="003A7E73"/>
    <w:pPr>
      <w:spacing w:after="0" w:line="240" w:lineRule="auto"/>
    </w:pPr>
  </w:style>
  <w:style w:type="character" w:customStyle="1" w:styleId="FootnoteTextChar">
    <w:name w:val="Footnote Text Char"/>
    <w:basedOn w:val="DefaultParagraphFont"/>
    <w:link w:val="FootnoteText"/>
    <w:uiPriority w:val="99"/>
    <w:semiHidden/>
    <w:rsid w:val="003A7E73"/>
  </w:style>
  <w:style w:type="character" w:styleId="FootnoteReference">
    <w:name w:val="footnote reference"/>
    <w:basedOn w:val="DefaultParagraphFont"/>
    <w:uiPriority w:val="99"/>
    <w:semiHidden/>
    <w:rsid w:val="003A7E73"/>
    <w:rPr>
      <w:vertAlign w:val="superscript"/>
    </w:rPr>
  </w:style>
  <w:style w:type="paragraph" w:styleId="Title">
    <w:name w:val="Title"/>
    <w:basedOn w:val="Heading1"/>
    <w:next w:val="Normal"/>
    <w:link w:val="TitleChar"/>
    <w:qFormat/>
    <w:rsid w:val="00764D21"/>
    <w:pPr>
      <w:spacing w:after="120"/>
    </w:pPr>
  </w:style>
  <w:style w:type="character" w:customStyle="1" w:styleId="TitleChar">
    <w:name w:val="Title Char"/>
    <w:basedOn w:val="DefaultParagraphFont"/>
    <w:link w:val="Title"/>
    <w:rsid w:val="00764D21"/>
    <w:rPr>
      <w:rFonts w:asciiTheme="majorHAnsi" w:hAnsiTheme="majorHAnsi"/>
      <w:b/>
      <w:color w:val="DD7500" w:themeColor="accent4"/>
      <w:sz w:val="60"/>
      <w:szCs w:val="60"/>
    </w:rPr>
  </w:style>
  <w:style w:type="paragraph" w:styleId="Subtitle">
    <w:name w:val="Subtitle"/>
    <w:basedOn w:val="Heading4"/>
    <w:next w:val="Normal"/>
    <w:link w:val="SubtitleChar"/>
    <w:uiPriority w:val="1"/>
    <w:qFormat/>
    <w:rsid w:val="00764D21"/>
    <w:pPr>
      <w:spacing w:before="120" w:after="360"/>
    </w:pPr>
  </w:style>
  <w:style w:type="character" w:customStyle="1" w:styleId="SubtitleChar">
    <w:name w:val="Subtitle Char"/>
    <w:basedOn w:val="DefaultParagraphFont"/>
    <w:link w:val="Subtitle"/>
    <w:uiPriority w:val="1"/>
    <w:rsid w:val="00764D21"/>
    <w:rPr>
      <w:rFonts w:asciiTheme="majorHAnsi" w:hAnsiTheme="majorHAnsi"/>
      <w:color w:val="DD7500" w:themeColor="accent4"/>
      <w:sz w:val="24"/>
      <w:szCs w:val="24"/>
    </w:rPr>
  </w:style>
  <w:style w:type="paragraph" w:styleId="Revision">
    <w:name w:val="Revision"/>
    <w:hidden/>
    <w:uiPriority w:val="99"/>
    <w:semiHidden/>
    <w:rsid w:val="00A0481E"/>
    <w:pPr>
      <w:spacing w:after="0" w:line="240" w:lineRule="auto"/>
    </w:pPr>
    <w:rPr>
      <w:color w:val="auto"/>
      <w:sz w:val="22"/>
      <w:szCs w:val="22"/>
    </w:rPr>
  </w:style>
  <w:style w:type="character" w:styleId="CommentReference">
    <w:name w:val="annotation reference"/>
    <w:basedOn w:val="DefaultParagraphFont"/>
    <w:uiPriority w:val="99"/>
    <w:semiHidden/>
    <w:unhideWhenUsed/>
    <w:rsid w:val="001A63FF"/>
    <w:rPr>
      <w:sz w:val="16"/>
      <w:szCs w:val="16"/>
    </w:rPr>
  </w:style>
  <w:style w:type="paragraph" w:styleId="CommentText">
    <w:name w:val="annotation text"/>
    <w:basedOn w:val="Normal"/>
    <w:link w:val="CommentTextChar"/>
    <w:uiPriority w:val="99"/>
    <w:unhideWhenUsed/>
    <w:rsid w:val="001A63FF"/>
    <w:pPr>
      <w:spacing w:after="160" w:line="240" w:lineRule="auto"/>
    </w:pPr>
    <w:rPr>
      <w:color w:val="auto"/>
    </w:rPr>
  </w:style>
  <w:style w:type="character" w:customStyle="1" w:styleId="CommentTextChar">
    <w:name w:val="Comment Text Char"/>
    <w:basedOn w:val="DefaultParagraphFont"/>
    <w:link w:val="CommentText"/>
    <w:uiPriority w:val="99"/>
    <w:rsid w:val="001A63FF"/>
    <w:rPr>
      <w:color w:val="auto"/>
    </w:rPr>
  </w:style>
  <w:style w:type="character" w:customStyle="1" w:styleId="ListParagraphChar">
    <w:name w:val="List Paragraph Char"/>
    <w:aliases w:val="Bullet point Char,L Char,List Paragraph - bullets Char,List Paragraph1 Char,List Paragraph11 Char,Recommendation Char,Dot Point Char,Indented Bullet Solid Char,bullet point list Char,List Paragraph Number Char,List Bullet Cab Char"/>
    <w:basedOn w:val="DefaultParagraphFont"/>
    <w:link w:val="ListParagraph"/>
    <w:uiPriority w:val="34"/>
    <w:qFormat/>
    <w:locked/>
    <w:rsid w:val="0098743C"/>
  </w:style>
  <w:style w:type="paragraph" w:customStyle="1" w:styleId="H1">
    <w:name w:val="H1"/>
    <w:basedOn w:val="Normal"/>
    <w:uiPriority w:val="99"/>
    <w:rsid w:val="00E56941"/>
    <w:pPr>
      <w:suppressAutoHyphens/>
      <w:autoSpaceDE w:val="0"/>
      <w:autoSpaceDN w:val="0"/>
      <w:adjustRightInd w:val="0"/>
      <w:spacing w:after="0" w:line="1280" w:lineRule="atLeast"/>
      <w:textAlignment w:val="center"/>
    </w:pPr>
    <w:rPr>
      <w:rFonts w:ascii="Century Gothic" w:hAnsi="Century Gothic" w:cs="Century Gothic"/>
      <w:b/>
      <w:bCs/>
      <w:color w:val="FFFFFF"/>
      <w:sz w:val="126"/>
      <w:szCs w:val="126"/>
      <w:lang w:val="en-US"/>
    </w:rPr>
  </w:style>
  <w:style w:type="paragraph" w:customStyle="1" w:styleId="InsidecoverBold">
    <w:name w:val="Inside cover Bold"/>
    <w:basedOn w:val="Normal"/>
    <w:uiPriority w:val="99"/>
    <w:rsid w:val="007973E6"/>
    <w:pPr>
      <w:suppressAutoHyphens/>
      <w:autoSpaceDE w:val="0"/>
      <w:autoSpaceDN w:val="0"/>
      <w:adjustRightInd w:val="0"/>
      <w:spacing w:before="160" w:after="160" w:line="340" w:lineRule="atLeast"/>
      <w:textAlignment w:val="center"/>
    </w:pPr>
    <w:rPr>
      <w:rFonts w:ascii="Century Gothic" w:hAnsi="Century Gothic" w:cs="Century Gothic"/>
      <w:b/>
      <w:bCs/>
      <w:color w:val="1A2A38"/>
      <w:sz w:val="26"/>
      <w:szCs w:val="26"/>
      <w:lang w:val="en-US"/>
    </w:rPr>
  </w:style>
  <w:style w:type="paragraph" w:customStyle="1" w:styleId="Insidecoverbody">
    <w:name w:val="Inside cover body"/>
    <w:basedOn w:val="Normal"/>
    <w:uiPriority w:val="99"/>
    <w:rsid w:val="007973E6"/>
    <w:pPr>
      <w:suppressAutoHyphens/>
      <w:autoSpaceDE w:val="0"/>
      <w:autoSpaceDN w:val="0"/>
      <w:adjustRightInd w:val="0"/>
      <w:spacing w:before="40" w:after="40" w:line="340" w:lineRule="atLeast"/>
      <w:textAlignment w:val="center"/>
    </w:pPr>
    <w:rPr>
      <w:rFonts w:ascii="Century Gothic" w:hAnsi="Century Gothic" w:cs="Century Gothic"/>
      <w:color w:val="1A2A38"/>
      <w:lang w:val="en-US"/>
    </w:rPr>
  </w:style>
  <w:style w:type="character" w:customStyle="1" w:styleId="Bold">
    <w:name w:val="Bold"/>
    <w:uiPriority w:val="99"/>
    <w:rsid w:val="007973E6"/>
    <w:rPr>
      <w:rFonts w:ascii="Century Gothic" w:hAnsi="Century Gothic" w:cs="Century Gothic"/>
      <w:b/>
      <w:bCs/>
    </w:rPr>
  </w:style>
  <w:style w:type="character" w:styleId="Hyperlink">
    <w:name w:val="Hyperlink"/>
    <w:basedOn w:val="DefaultParagraphFont"/>
    <w:uiPriority w:val="99"/>
    <w:rsid w:val="007973E6"/>
    <w:rPr>
      <w:color w:val="24408E"/>
      <w:u w:val="thick"/>
    </w:rPr>
  </w:style>
  <w:style w:type="paragraph" w:customStyle="1" w:styleId="BlockquoteLargeTeal">
    <w:name w:val="Blockquote Large Teal"/>
    <w:basedOn w:val="Normal"/>
    <w:uiPriority w:val="99"/>
    <w:rsid w:val="007973E6"/>
    <w:pPr>
      <w:suppressAutoHyphens/>
      <w:autoSpaceDE w:val="0"/>
      <w:autoSpaceDN w:val="0"/>
      <w:adjustRightInd w:val="0"/>
      <w:spacing w:before="360" w:after="180" w:line="540" w:lineRule="atLeast"/>
      <w:jc w:val="center"/>
      <w:textAlignment w:val="center"/>
    </w:pPr>
    <w:rPr>
      <w:rFonts w:ascii="Century Gothic" w:hAnsi="Century Gothic" w:cs="Century Gothic"/>
      <w:b/>
      <w:bCs/>
      <w:i/>
      <w:iCs/>
      <w:color w:val="00948D"/>
      <w:sz w:val="46"/>
      <w:szCs w:val="46"/>
      <w:lang w:val="en-US"/>
    </w:rPr>
  </w:style>
  <w:style w:type="character" w:customStyle="1" w:styleId="Bolditalic">
    <w:name w:val="Bold italic"/>
    <w:uiPriority w:val="99"/>
    <w:rsid w:val="007973E6"/>
    <w:rPr>
      <w:rFonts w:ascii="Century Gothic" w:hAnsi="Century Gothic" w:cs="Century Gothic"/>
      <w:b/>
      <w:bCs/>
      <w:i/>
      <w:iCs/>
    </w:rPr>
  </w:style>
  <w:style w:type="paragraph" w:styleId="TOCHeading">
    <w:name w:val="TOC Heading"/>
    <w:basedOn w:val="Heading1"/>
    <w:next w:val="Normal"/>
    <w:uiPriority w:val="39"/>
    <w:unhideWhenUsed/>
    <w:qFormat/>
    <w:rsid w:val="00672395"/>
    <w:pPr>
      <w:spacing w:before="240" w:after="600" w:line="259" w:lineRule="auto"/>
      <w:outlineLvl w:val="9"/>
    </w:pPr>
    <w:rPr>
      <w:rFonts w:eastAsiaTheme="majorEastAsia" w:cstheme="majorBidi"/>
      <w:sz w:val="44"/>
      <w:szCs w:val="32"/>
      <w:lang w:val="en-US"/>
    </w:rPr>
  </w:style>
  <w:style w:type="paragraph" w:styleId="TOC2">
    <w:name w:val="toc 2"/>
    <w:basedOn w:val="Normal"/>
    <w:next w:val="Normal"/>
    <w:autoRedefine/>
    <w:uiPriority w:val="39"/>
    <w:unhideWhenUsed/>
    <w:rsid w:val="00672395"/>
    <w:pPr>
      <w:tabs>
        <w:tab w:val="right" w:leader="dot" w:pos="10194"/>
      </w:tabs>
      <w:spacing w:after="100" w:line="259" w:lineRule="auto"/>
      <w:ind w:left="220"/>
    </w:pPr>
    <w:rPr>
      <w:rFonts w:eastAsiaTheme="minorEastAsia" w:cs="Times New Roman"/>
      <w:color w:val="auto"/>
      <w:sz w:val="22"/>
      <w:szCs w:val="22"/>
      <w:lang w:val="en-US"/>
    </w:rPr>
  </w:style>
  <w:style w:type="paragraph" w:styleId="TOC1">
    <w:name w:val="toc 1"/>
    <w:basedOn w:val="Normal"/>
    <w:next w:val="Normal"/>
    <w:autoRedefine/>
    <w:uiPriority w:val="39"/>
    <w:unhideWhenUsed/>
    <w:rsid w:val="007973E6"/>
    <w:pPr>
      <w:spacing w:after="100" w:line="259" w:lineRule="auto"/>
    </w:pPr>
    <w:rPr>
      <w:rFonts w:eastAsiaTheme="minorEastAsia" w:cs="Times New Roman"/>
      <w:color w:val="auto"/>
      <w:sz w:val="22"/>
      <w:szCs w:val="22"/>
      <w:lang w:val="en-US"/>
    </w:rPr>
  </w:style>
  <w:style w:type="paragraph" w:styleId="TOC3">
    <w:name w:val="toc 3"/>
    <w:basedOn w:val="Normal"/>
    <w:next w:val="Normal"/>
    <w:autoRedefine/>
    <w:uiPriority w:val="39"/>
    <w:unhideWhenUsed/>
    <w:rsid w:val="007973E6"/>
    <w:pPr>
      <w:spacing w:after="100" w:line="259" w:lineRule="auto"/>
      <w:ind w:left="440"/>
    </w:pPr>
    <w:rPr>
      <w:rFonts w:eastAsiaTheme="minorEastAsia" w:cs="Times New Roman"/>
      <w:color w:val="auto"/>
      <w:sz w:val="22"/>
      <w:szCs w:val="22"/>
      <w:lang w:val="en-US"/>
    </w:rPr>
  </w:style>
  <w:style w:type="paragraph" w:customStyle="1" w:styleId="H2">
    <w:name w:val="H2"/>
    <w:basedOn w:val="Normal"/>
    <w:uiPriority w:val="99"/>
    <w:rsid w:val="007973E6"/>
    <w:pPr>
      <w:suppressAutoHyphens/>
      <w:autoSpaceDE w:val="0"/>
      <w:autoSpaceDN w:val="0"/>
      <w:adjustRightInd w:val="0"/>
      <w:spacing w:before="100" w:after="220" w:line="288" w:lineRule="auto"/>
      <w:textAlignment w:val="center"/>
    </w:pPr>
    <w:rPr>
      <w:rFonts w:ascii="Century Gothic" w:hAnsi="Century Gothic" w:cs="Century Gothic"/>
      <w:b/>
      <w:bCs/>
      <w:color w:val="DE761C"/>
      <w:sz w:val="72"/>
      <w:szCs w:val="72"/>
      <w:lang w:val="en-US"/>
    </w:rPr>
  </w:style>
  <w:style w:type="paragraph" w:customStyle="1" w:styleId="H3">
    <w:name w:val="H3"/>
    <w:basedOn w:val="H2"/>
    <w:uiPriority w:val="99"/>
    <w:rsid w:val="007973E6"/>
    <w:pPr>
      <w:spacing w:before="180" w:after="180"/>
    </w:pPr>
    <w:rPr>
      <w:sz w:val="46"/>
      <w:szCs w:val="46"/>
    </w:rPr>
  </w:style>
  <w:style w:type="paragraph" w:customStyle="1" w:styleId="ParagraphList">
    <w:name w:val="Paragraph List"/>
    <w:basedOn w:val="BasicParagraph"/>
    <w:uiPriority w:val="99"/>
    <w:rsid w:val="007973E6"/>
    <w:pPr>
      <w:tabs>
        <w:tab w:val="left" w:pos="760"/>
      </w:tabs>
      <w:suppressAutoHyphens/>
      <w:spacing w:before="40" w:after="40" w:line="360" w:lineRule="atLeast"/>
      <w:ind w:left="740" w:hanging="440"/>
    </w:pPr>
    <w:rPr>
      <w:rFonts w:ascii="Century Gothic" w:hAnsi="Century Gothic" w:cs="Century Gothic"/>
      <w:color w:val="1A2A38"/>
      <w:sz w:val="22"/>
      <w:szCs w:val="22"/>
      <w:lang w:val="en-US"/>
    </w:rPr>
  </w:style>
  <w:style w:type="paragraph" w:customStyle="1" w:styleId="H4">
    <w:name w:val="H4"/>
    <w:basedOn w:val="H3"/>
    <w:uiPriority w:val="99"/>
    <w:rsid w:val="00AE1720"/>
    <w:rPr>
      <w:color w:val="DC7526"/>
      <w:sz w:val="32"/>
      <w:szCs w:val="32"/>
    </w:rPr>
  </w:style>
  <w:style w:type="paragraph" w:customStyle="1" w:styleId="Callouttextbold">
    <w:name w:val="Callout text bold"/>
    <w:basedOn w:val="Normal"/>
    <w:uiPriority w:val="99"/>
    <w:rsid w:val="00AE1720"/>
    <w:pPr>
      <w:suppressAutoHyphens/>
      <w:autoSpaceDE w:val="0"/>
      <w:autoSpaceDN w:val="0"/>
      <w:adjustRightInd w:val="0"/>
      <w:spacing w:before="360" w:after="180" w:line="480" w:lineRule="atLeast"/>
      <w:textAlignment w:val="center"/>
    </w:pPr>
    <w:rPr>
      <w:rFonts w:ascii="Century Gothic" w:hAnsi="Century Gothic" w:cs="Century Gothic"/>
      <w:b/>
      <w:bCs/>
      <w:i/>
      <w:iCs/>
      <w:color w:val="F4F1EC"/>
      <w:sz w:val="40"/>
      <w:szCs w:val="40"/>
      <w:lang w:val="en-US"/>
    </w:rPr>
  </w:style>
  <w:style w:type="paragraph" w:customStyle="1" w:styleId="VisionHeading">
    <w:name w:val="Vision Heading"/>
    <w:basedOn w:val="Quote"/>
    <w:link w:val="VisionHeadingChar"/>
    <w:uiPriority w:val="11"/>
    <w:qFormat/>
    <w:rsid w:val="00AA0951"/>
    <w:rPr>
      <w:b/>
      <w:sz w:val="40"/>
    </w:rPr>
  </w:style>
  <w:style w:type="numbering" w:customStyle="1" w:styleId="NumberedList">
    <w:name w:val="Numbered List"/>
    <w:basedOn w:val="NoList"/>
    <w:uiPriority w:val="99"/>
    <w:rsid w:val="00A62619"/>
    <w:pPr>
      <w:numPr>
        <w:numId w:val="8"/>
      </w:numPr>
    </w:pPr>
  </w:style>
  <w:style w:type="character" w:customStyle="1" w:styleId="VisionHeadingChar">
    <w:name w:val="Vision Heading Char"/>
    <w:basedOn w:val="QuoteChar"/>
    <w:link w:val="VisionHeading"/>
    <w:uiPriority w:val="11"/>
    <w:rsid w:val="00AA0951"/>
    <w:rPr>
      <w:rFonts w:asciiTheme="majorHAnsi" w:hAnsiTheme="majorHAnsi"/>
      <w:b/>
      <w:i/>
      <w:color w:val="00948D" w:themeColor="accent3"/>
      <w:sz w:val="40"/>
      <w:szCs w:val="24"/>
    </w:rPr>
  </w:style>
  <w:style w:type="paragraph" w:customStyle="1" w:styleId="Greenitalics">
    <w:name w:val="Green italics"/>
    <w:basedOn w:val="BodyText"/>
    <w:link w:val="GreenitalicsChar"/>
    <w:uiPriority w:val="11"/>
    <w:qFormat/>
    <w:rsid w:val="00A62619"/>
    <w:pPr>
      <w:numPr>
        <w:numId w:val="10"/>
      </w:numPr>
    </w:pPr>
    <w:rPr>
      <w:i/>
      <w:color w:val="00948D" w:themeColor="accent3"/>
    </w:rPr>
  </w:style>
  <w:style w:type="paragraph" w:customStyle="1" w:styleId="ABCListHeading">
    <w:name w:val="ABC List Heading"/>
    <w:basedOn w:val="BodyText"/>
    <w:link w:val="ABCListHeadingChar"/>
    <w:uiPriority w:val="11"/>
    <w:qFormat/>
    <w:rsid w:val="004874FC"/>
    <w:pPr>
      <w:numPr>
        <w:numId w:val="9"/>
      </w:numPr>
      <w:spacing w:before="360" w:after="360"/>
      <w:ind w:left="357" w:hanging="357"/>
    </w:pPr>
    <w:rPr>
      <w:b/>
      <w:color w:val="DD7500" w:themeColor="accent4"/>
      <w:sz w:val="36"/>
      <w:szCs w:val="44"/>
    </w:rPr>
  </w:style>
  <w:style w:type="character" w:customStyle="1" w:styleId="GreenitalicsChar">
    <w:name w:val="Green italics Char"/>
    <w:basedOn w:val="BodyTextChar"/>
    <w:link w:val="Greenitalics"/>
    <w:uiPriority w:val="11"/>
    <w:rsid w:val="00A62619"/>
    <w:rPr>
      <w:rFonts w:ascii="Century Gothic" w:hAnsi="Century Gothic"/>
      <w:i/>
      <w:color w:val="00948D" w:themeColor="accent3"/>
      <w:sz w:val="22"/>
    </w:rPr>
  </w:style>
  <w:style w:type="paragraph" w:customStyle="1" w:styleId="Question">
    <w:name w:val="Question"/>
    <w:basedOn w:val="EmphasisPanelBody"/>
    <w:link w:val="QuestionChar"/>
    <w:uiPriority w:val="11"/>
    <w:qFormat/>
    <w:rsid w:val="001D3DA3"/>
    <w:pPr>
      <w:pBdr>
        <w:top w:val="single" w:sz="12" w:space="28" w:color="DD7500" w:themeColor="accent4"/>
        <w:left w:val="single" w:sz="12" w:space="28" w:color="DD7500" w:themeColor="accent4"/>
        <w:bottom w:val="single" w:sz="12" w:space="28" w:color="DD7500" w:themeColor="accent4"/>
        <w:right w:val="single" w:sz="12" w:space="28" w:color="DD7500" w:themeColor="accent4"/>
      </w:pBdr>
      <w:shd w:val="clear" w:color="auto" w:fill="F2F2F2" w:themeFill="background1" w:themeFillShade="F2"/>
      <w:spacing w:before="480" w:after="480"/>
    </w:pPr>
    <w:rPr>
      <w:b/>
      <w:sz w:val="28"/>
    </w:rPr>
  </w:style>
  <w:style w:type="character" w:customStyle="1" w:styleId="ABCListHeadingChar">
    <w:name w:val="ABC List Heading Char"/>
    <w:basedOn w:val="BodyTextChar"/>
    <w:link w:val="ABCListHeading"/>
    <w:uiPriority w:val="11"/>
    <w:rsid w:val="004874FC"/>
    <w:rPr>
      <w:rFonts w:ascii="Century Gothic" w:hAnsi="Century Gothic"/>
      <w:b/>
      <w:color w:val="DD7500" w:themeColor="accent4"/>
      <w:sz w:val="36"/>
      <w:szCs w:val="44"/>
    </w:rPr>
  </w:style>
  <w:style w:type="numbering" w:customStyle="1" w:styleId="RomanList">
    <w:name w:val="Roman List"/>
    <w:basedOn w:val="NoList"/>
    <w:uiPriority w:val="99"/>
    <w:rsid w:val="00EF277F"/>
    <w:pPr>
      <w:numPr>
        <w:numId w:val="11"/>
      </w:numPr>
    </w:pPr>
  </w:style>
  <w:style w:type="character" w:customStyle="1" w:styleId="EmphasisPanelBodyChar">
    <w:name w:val="Emphasis Panel Body Char"/>
    <w:basedOn w:val="DefaultParagraphFont"/>
    <w:link w:val="EmphasisPanelBody"/>
    <w:uiPriority w:val="11"/>
    <w:rsid w:val="008163F1"/>
    <w:rPr>
      <w:rFonts w:ascii="Century Gothic" w:eastAsia="Times New Roman" w:hAnsi="Century Gothic" w:cstheme="minorHAnsi"/>
      <w:sz w:val="22"/>
      <w:shd w:val="clear" w:color="auto" w:fill="FFFFFF" w:themeFill="background1"/>
      <w:lang w:val="en-US"/>
    </w:rPr>
  </w:style>
  <w:style w:type="character" w:customStyle="1" w:styleId="QuestionChar">
    <w:name w:val="Question Char"/>
    <w:basedOn w:val="EmphasisPanelBodyChar"/>
    <w:link w:val="Question"/>
    <w:uiPriority w:val="11"/>
    <w:rsid w:val="001D3DA3"/>
    <w:rPr>
      <w:rFonts w:ascii="Century Gothic" w:eastAsia="Times New Roman" w:hAnsi="Century Gothic" w:cstheme="minorHAnsi"/>
      <w:b/>
      <w:sz w:val="28"/>
      <w:shd w:val="clear" w:color="auto" w:fill="F2F2F2" w:themeFill="background1" w:themeFillShade="F2"/>
      <w:lang w:val="en-US"/>
    </w:rPr>
  </w:style>
  <w:style w:type="paragraph" w:customStyle="1" w:styleId="RomanListHeading">
    <w:name w:val="Roman List Heading"/>
    <w:basedOn w:val="BodyText"/>
    <w:link w:val="RomanListHeadingChar"/>
    <w:uiPriority w:val="11"/>
    <w:qFormat/>
    <w:rsid w:val="00724F77"/>
    <w:pPr>
      <w:numPr>
        <w:numId w:val="12"/>
      </w:numPr>
      <w:spacing w:before="240" w:after="240"/>
      <w:ind w:left="357" w:hanging="357"/>
    </w:pPr>
    <w:rPr>
      <w:color w:val="DD7500" w:themeColor="accent4"/>
      <w:sz w:val="26"/>
    </w:rPr>
  </w:style>
  <w:style w:type="paragraph" w:customStyle="1" w:styleId="Calloutbulletlvl2">
    <w:name w:val="Callout bullet lvl2"/>
    <w:basedOn w:val="EmphasisPanelBullet"/>
    <w:link w:val="Calloutbulletlvl2Char"/>
    <w:uiPriority w:val="11"/>
    <w:qFormat/>
    <w:rsid w:val="008163F1"/>
    <w:pPr>
      <w:numPr>
        <w:ilvl w:val="1"/>
      </w:numPr>
    </w:pPr>
  </w:style>
  <w:style w:type="character" w:customStyle="1" w:styleId="RomanListHeadingChar">
    <w:name w:val="Roman List Heading Char"/>
    <w:basedOn w:val="BodyTextChar"/>
    <w:link w:val="RomanListHeading"/>
    <w:uiPriority w:val="11"/>
    <w:rsid w:val="00724F77"/>
    <w:rPr>
      <w:rFonts w:ascii="Century Gothic" w:hAnsi="Century Gothic"/>
      <w:color w:val="DD7500" w:themeColor="accent4"/>
      <w:sz w:val="26"/>
    </w:rPr>
  </w:style>
  <w:style w:type="numbering" w:customStyle="1" w:styleId="Measuresofsuccess">
    <w:name w:val="Measures of success"/>
    <w:basedOn w:val="NoList"/>
    <w:uiPriority w:val="99"/>
    <w:rsid w:val="00AE5ED6"/>
    <w:pPr>
      <w:numPr>
        <w:numId w:val="13"/>
      </w:numPr>
    </w:pPr>
  </w:style>
  <w:style w:type="character" w:customStyle="1" w:styleId="EmphasisPanelBulletChar">
    <w:name w:val="Emphasis Panel Bullet Char"/>
    <w:basedOn w:val="DefaultParagraphFont"/>
    <w:link w:val="EmphasisPanelBullet"/>
    <w:uiPriority w:val="11"/>
    <w:rsid w:val="008163F1"/>
    <w:rPr>
      <w:rFonts w:ascii="Century Gothic" w:eastAsia="Times New Roman" w:hAnsi="Century Gothic" w:cstheme="minorHAnsi"/>
      <w:sz w:val="22"/>
      <w:szCs w:val="22"/>
      <w:shd w:val="clear" w:color="auto" w:fill="FFFFFF" w:themeFill="background1"/>
      <w:lang w:val="en-US"/>
    </w:rPr>
  </w:style>
  <w:style w:type="character" w:customStyle="1" w:styleId="Calloutbulletlvl2Char">
    <w:name w:val="Callout bullet lvl2 Char"/>
    <w:basedOn w:val="EmphasisPanelBulletChar"/>
    <w:link w:val="Calloutbulletlvl2"/>
    <w:uiPriority w:val="11"/>
    <w:rsid w:val="008163F1"/>
    <w:rPr>
      <w:rFonts w:ascii="Century Gothic" w:eastAsia="Times New Roman" w:hAnsi="Century Gothic" w:cstheme="minorHAnsi"/>
      <w:sz w:val="22"/>
      <w:szCs w:val="22"/>
      <w:shd w:val="clear" w:color="auto" w:fill="FFFFFF" w:themeFill="background1"/>
      <w:lang w:val="en-US"/>
    </w:rPr>
  </w:style>
  <w:style w:type="paragraph" w:customStyle="1" w:styleId="Calloutnumberedlist">
    <w:name w:val="Callout numbered list"/>
    <w:basedOn w:val="EmphasisPanelBullet"/>
    <w:link w:val="CalloutnumberedlistChar"/>
    <w:uiPriority w:val="11"/>
    <w:qFormat/>
    <w:rsid w:val="00AE5ED6"/>
    <w:pPr>
      <w:numPr>
        <w:numId w:val="14"/>
      </w:numPr>
    </w:pPr>
  </w:style>
  <w:style w:type="paragraph" w:styleId="TOC4">
    <w:name w:val="toc 4"/>
    <w:basedOn w:val="Normal"/>
    <w:next w:val="Normal"/>
    <w:autoRedefine/>
    <w:uiPriority w:val="39"/>
    <w:unhideWhenUsed/>
    <w:rsid w:val="006C26EF"/>
    <w:pPr>
      <w:spacing w:after="100"/>
      <w:ind w:left="600"/>
    </w:pPr>
  </w:style>
  <w:style w:type="character" w:customStyle="1" w:styleId="CalloutnumberedlistChar">
    <w:name w:val="Callout numbered list Char"/>
    <w:basedOn w:val="EmphasisPanelBulletChar"/>
    <w:link w:val="Calloutnumberedlist"/>
    <w:uiPriority w:val="11"/>
    <w:rsid w:val="00AE5ED6"/>
    <w:rPr>
      <w:rFonts w:ascii="Century Gothic" w:eastAsia="Times New Roman" w:hAnsi="Century Gothic" w:cstheme="minorHAnsi"/>
      <w:sz w:val="22"/>
      <w:szCs w:val="22"/>
      <w:shd w:val="clear" w:color="auto" w:fill="FFFFFF" w:themeFill="background1"/>
      <w:lang w:val="en-US"/>
    </w:rPr>
  </w:style>
  <w:style w:type="paragraph" w:styleId="CommentSubject">
    <w:name w:val="annotation subject"/>
    <w:basedOn w:val="CommentText"/>
    <w:next w:val="CommentText"/>
    <w:link w:val="CommentSubjectChar"/>
    <w:uiPriority w:val="99"/>
    <w:semiHidden/>
    <w:unhideWhenUsed/>
    <w:rsid w:val="003D53BB"/>
    <w:pPr>
      <w:spacing w:after="120"/>
    </w:pPr>
    <w:rPr>
      <w:b/>
      <w:bCs/>
      <w:color w:val="262626" w:themeColor="text1" w:themeTint="D9"/>
    </w:rPr>
  </w:style>
  <w:style w:type="character" w:customStyle="1" w:styleId="CommentSubjectChar">
    <w:name w:val="Comment Subject Char"/>
    <w:basedOn w:val="CommentTextChar"/>
    <w:link w:val="CommentSubject"/>
    <w:uiPriority w:val="99"/>
    <w:semiHidden/>
    <w:rsid w:val="003D53BB"/>
    <w:rPr>
      <w:b/>
      <w:bCs/>
      <w:color w:val="auto"/>
    </w:rPr>
  </w:style>
  <w:style w:type="paragraph" w:customStyle="1" w:styleId="Nationalprinciples">
    <w:name w:val="National principles"/>
    <w:basedOn w:val="EmphasisPanelBullet"/>
    <w:link w:val="NationalprinciplesChar"/>
    <w:uiPriority w:val="11"/>
    <w:qFormat/>
    <w:rsid w:val="008C6D08"/>
    <w:rPr>
      <w:sz w:val="26"/>
    </w:rPr>
  </w:style>
  <w:style w:type="paragraph" w:customStyle="1" w:styleId="AlphabeticalList1">
    <w:name w:val="Alphabetical List 1"/>
    <w:basedOn w:val="ABCListHeading"/>
    <w:uiPriority w:val="11"/>
    <w:qFormat/>
    <w:rsid w:val="00701FBE"/>
    <w:pPr>
      <w:numPr>
        <w:numId w:val="20"/>
      </w:numPr>
    </w:pPr>
  </w:style>
  <w:style w:type="character" w:customStyle="1" w:styleId="NationalprinciplesChar">
    <w:name w:val="National principles Char"/>
    <w:basedOn w:val="EmphasisPanelBulletChar"/>
    <w:link w:val="Nationalprinciples"/>
    <w:uiPriority w:val="11"/>
    <w:rsid w:val="008C6D08"/>
    <w:rPr>
      <w:rFonts w:ascii="Century Gothic" w:eastAsia="Times New Roman" w:hAnsi="Century Gothic" w:cstheme="minorHAnsi"/>
      <w:sz w:val="26"/>
      <w:szCs w:val="22"/>
      <w:shd w:val="clear" w:color="auto" w:fill="FFFFFF" w:themeFill="background1"/>
      <w:lang w:val="en-US"/>
    </w:rPr>
  </w:style>
  <w:style w:type="numbering" w:customStyle="1" w:styleId="Style1">
    <w:name w:val="Style1"/>
    <w:uiPriority w:val="99"/>
    <w:rsid w:val="000B1702"/>
    <w:pPr>
      <w:numPr>
        <w:numId w:val="22"/>
      </w:numPr>
    </w:pPr>
  </w:style>
  <w:style w:type="numbering" w:customStyle="1" w:styleId="Style2">
    <w:name w:val="Style2"/>
    <w:uiPriority w:val="99"/>
    <w:rsid w:val="000B1702"/>
    <w:pPr>
      <w:numPr>
        <w:numId w:val="23"/>
      </w:numPr>
    </w:pPr>
  </w:style>
  <w:style w:type="paragraph" w:customStyle="1" w:styleId="TableText">
    <w:name w:val="Table Text"/>
    <w:basedOn w:val="Normal"/>
    <w:uiPriority w:val="3"/>
    <w:qFormat/>
    <w:rsid w:val="00DA4EB1"/>
    <w:pPr>
      <w:spacing w:before="60" w:after="60" w:line="240" w:lineRule="auto"/>
      <w:ind w:left="113" w:right="113"/>
    </w:pPr>
    <w:rPr>
      <w:color w:val="auto"/>
      <w:sz w:val="18"/>
      <w:szCs w:val="22"/>
    </w:rPr>
  </w:style>
  <w:style w:type="paragraph" w:styleId="ListBullet0">
    <w:name w:val="List Bullet"/>
    <w:basedOn w:val="BodyText"/>
    <w:uiPriority w:val="2"/>
    <w:qFormat/>
    <w:rsid w:val="005D72ED"/>
    <w:pPr>
      <w:numPr>
        <w:numId w:val="37"/>
      </w:numPr>
      <w:spacing w:before="60" w:after="60"/>
    </w:pPr>
    <w:rPr>
      <w:rFonts w:asciiTheme="minorHAnsi" w:hAnsiTheme="minorHAnsi"/>
      <w:color w:val="auto"/>
      <w:sz w:val="20"/>
      <w:szCs w:val="22"/>
    </w:rPr>
  </w:style>
  <w:style w:type="numbering" w:customStyle="1" w:styleId="ListBullet">
    <w:name w:val="List_Bullet"/>
    <w:uiPriority w:val="99"/>
    <w:rsid w:val="005D72ED"/>
    <w:pPr>
      <w:numPr>
        <w:numId w:val="37"/>
      </w:numPr>
    </w:pPr>
  </w:style>
  <w:style w:type="paragraph" w:customStyle="1" w:styleId="ListBullet6">
    <w:name w:val="List Bullet 6"/>
    <w:basedOn w:val="ListBullet0"/>
    <w:uiPriority w:val="19"/>
    <w:rsid w:val="005D72ED"/>
    <w:pPr>
      <w:numPr>
        <w:ilvl w:val="5"/>
      </w:numPr>
    </w:pPr>
  </w:style>
  <w:style w:type="paragraph" w:styleId="ListBullet2">
    <w:name w:val="List Bullet 2"/>
    <w:basedOn w:val="ListBullet0"/>
    <w:uiPriority w:val="19"/>
    <w:rsid w:val="005D72ED"/>
    <w:pPr>
      <w:numPr>
        <w:ilvl w:val="1"/>
      </w:numPr>
    </w:pPr>
  </w:style>
  <w:style w:type="paragraph" w:styleId="ListBullet3">
    <w:name w:val="List Bullet 3"/>
    <w:basedOn w:val="ListBullet0"/>
    <w:uiPriority w:val="19"/>
    <w:rsid w:val="005D72ED"/>
    <w:pPr>
      <w:numPr>
        <w:ilvl w:val="2"/>
      </w:numPr>
    </w:pPr>
  </w:style>
  <w:style w:type="paragraph" w:styleId="ListBullet4">
    <w:name w:val="List Bullet 4"/>
    <w:basedOn w:val="ListBullet0"/>
    <w:uiPriority w:val="19"/>
    <w:rsid w:val="005D72ED"/>
    <w:pPr>
      <w:numPr>
        <w:ilvl w:val="3"/>
      </w:numPr>
    </w:pPr>
  </w:style>
  <w:style w:type="paragraph" w:styleId="ListBullet5">
    <w:name w:val="List Bullet 5"/>
    <w:basedOn w:val="ListBullet0"/>
    <w:uiPriority w:val="19"/>
    <w:rsid w:val="005D72ED"/>
    <w:pPr>
      <w:numPr>
        <w:ilvl w:val="4"/>
      </w:numPr>
    </w:pPr>
  </w:style>
  <w:style w:type="character" w:customStyle="1" w:styleId="UnresolvedMention">
    <w:name w:val="Unresolved Mention"/>
    <w:basedOn w:val="DefaultParagraphFont"/>
    <w:uiPriority w:val="99"/>
    <w:semiHidden/>
    <w:unhideWhenUsed/>
    <w:rsid w:val="00C6031E"/>
    <w:rPr>
      <w:color w:val="605E5C"/>
      <w:shd w:val="clear" w:color="auto" w:fill="E1DFDD"/>
    </w:rPr>
  </w:style>
  <w:style w:type="paragraph" w:styleId="ListNumber4">
    <w:name w:val="List Number 4"/>
    <w:basedOn w:val="Normal"/>
    <w:uiPriority w:val="99"/>
    <w:semiHidden/>
    <w:unhideWhenUsed/>
    <w:rsid w:val="008D4EAA"/>
    <w:pPr>
      <w:numPr>
        <w:numId w:val="38"/>
      </w:numPr>
      <w:contextualSpacing/>
    </w:pPr>
  </w:style>
  <w:style w:type="character" w:customStyle="1" w:styleId="Heading5Char">
    <w:name w:val="Heading 5 Char"/>
    <w:basedOn w:val="DefaultParagraphFont"/>
    <w:link w:val="Heading5"/>
    <w:uiPriority w:val="1"/>
    <w:rsid w:val="008D4EAA"/>
    <w:rPr>
      <w:rFonts w:asciiTheme="majorHAnsi" w:eastAsiaTheme="majorEastAsia" w:hAnsiTheme="majorHAnsi" w:cstheme="majorBidi"/>
      <w:b/>
      <w:color w:val="auto"/>
      <w:szCs w:val="22"/>
    </w:rPr>
  </w:style>
  <w:style w:type="character" w:customStyle="1" w:styleId="Heading6Char">
    <w:name w:val="Heading 6 Char"/>
    <w:basedOn w:val="DefaultParagraphFont"/>
    <w:link w:val="Heading6"/>
    <w:uiPriority w:val="1"/>
    <w:rsid w:val="008D4EAA"/>
    <w:rPr>
      <w:rFonts w:asciiTheme="majorHAnsi" w:eastAsiaTheme="majorEastAsia" w:hAnsiTheme="majorHAnsi" w:cstheme="majorBidi"/>
      <w:b/>
      <w:i/>
      <w:color w:val="auto"/>
      <w:szCs w:val="22"/>
    </w:rPr>
  </w:style>
  <w:style w:type="character" w:customStyle="1" w:styleId="Heading7Char">
    <w:name w:val="Heading 7 Char"/>
    <w:basedOn w:val="DefaultParagraphFont"/>
    <w:link w:val="Heading7"/>
    <w:uiPriority w:val="1"/>
    <w:rsid w:val="008D4EAA"/>
    <w:rPr>
      <w:rFonts w:asciiTheme="majorHAnsi" w:eastAsiaTheme="majorEastAsia" w:hAnsiTheme="majorHAnsi" w:cstheme="majorBidi"/>
      <w:i/>
      <w:iCs/>
      <w:color w:val="auto"/>
      <w:szCs w:val="22"/>
    </w:rPr>
  </w:style>
  <w:style w:type="numbering" w:customStyle="1" w:styleId="ListNbrHeading">
    <w:name w:val="List_NbrHeading"/>
    <w:uiPriority w:val="99"/>
    <w:rsid w:val="008D4EAA"/>
    <w:pPr>
      <w:numPr>
        <w:numId w:val="39"/>
      </w:numPr>
    </w:pPr>
  </w:style>
  <w:style w:type="paragraph" w:customStyle="1" w:styleId="CoverTagline">
    <w:name w:val="Cover Tagline"/>
    <w:basedOn w:val="Normal"/>
    <w:uiPriority w:val="12"/>
    <w:rsid w:val="008F74D6"/>
    <w:pPr>
      <w:spacing w:after="0" w:line="240" w:lineRule="auto"/>
      <w:jc w:val="right"/>
    </w:pPr>
    <w:rPr>
      <w:b/>
      <w:color w:val="auto"/>
      <w:sz w:val="36"/>
      <w:szCs w:val="22"/>
    </w:rPr>
  </w:style>
  <w:style w:type="paragraph" w:customStyle="1" w:styleId="EntityPicker">
    <w:name w:val="Entity Picker"/>
    <w:basedOn w:val="Normal"/>
    <w:uiPriority w:val="12"/>
    <w:rsid w:val="008F74D6"/>
    <w:pPr>
      <w:spacing w:after="0" w:line="240" w:lineRule="auto"/>
    </w:pPr>
    <w:rPr>
      <w:color w:val="auto"/>
      <w:szCs w:val="22"/>
    </w:rPr>
  </w:style>
  <w:style w:type="paragraph" w:styleId="Bibliography">
    <w:name w:val="Bibliography"/>
    <w:basedOn w:val="Normal"/>
    <w:next w:val="Normal"/>
    <w:uiPriority w:val="37"/>
    <w:semiHidden/>
    <w:unhideWhenUsed/>
    <w:rsid w:val="00841429"/>
  </w:style>
  <w:style w:type="paragraph" w:styleId="BlockText">
    <w:name w:val="Block Text"/>
    <w:basedOn w:val="Normal"/>
    <w:uiPriority w:val="99"/>
    <w:semiHidden/>
    <w:unhideWhenUsed/>
    <w:rsid w:val="00841429"/>
    <w:pPr>
      <w:pBdr>
        <w:top w:val="single" w:sz="2" w:space="10" w:color="25303B" w:themeColor="accent1"/>
        <w:left w:val="single" w:sz="2" w:space="10" w:color="25303B" w:themeColor="accent1"/>
        <w:bottom w:val="single" w:sz="2" w:space="10" w:color="25303B" w:themeColor="accent1"/>
        <w:right w:val="single" w:sz="2" w:space="10" w:color="25303B" w:themeColor="accent1"/>
      </w:pBdr>
      <w:ind w:left="1152" w:right="1152"/>
    </w:pPr>
    <w:rPr>
      <w:rFonts w:eastAsiaTheme="minorEastAsia"/>
      <w:i/>
      <w:iCs/>
      <w:color w:val="25303B" w:themeColor="accent1"/>
    </w:rPr>
  </w:style>
  <w:style w:type="paragraph" w:styleId="BodyText2">
    <w:name w:val="Body Text 2"/>
    <w:basedOn w:val="Normal"/>
    <w:link w:val="BodyText2Char"/>
    <w:uiPriority w:val="99"/>
    <w:semiHidden/>
    <w:unhideWhenUsed/>
    <w:rsid w:val="00841429"/>
    <w:pPr>
      <w:spacing w:line="480" w:lineRule="auto"/>
    </w:pPr>
  </w:style>
  <w:style w:type="character" w:customStyle="1" w:styleId="BodyText2Char">
    <w:name w:val="Body Text 2 Char"/>
    <w:basedOn w:val="DefaultParagraphFont"/>
    <w:link w:val="BodyText2"/>
    <w:uiPriority w:val="99"/>
    <w:semiHidden/>
    <w:rsid w:val="00841429"/>
  </w:style>
  <w:style w:type="paragraph" w:styleId="BodyText3">
    <w:name w:val="Body Text 3"/>
    <w:basedOn w:val="Normal"/>
    <w:link w:val="BodyText3Char"/>
    <w:uiPriority w:val="99"/>
    <w:semiHidden/>
    <w:unhideWhenUsed/>
    <w:rsid w:val="00841429"/>
    <w:rPr>
      <w:sz w:val="16"/>
      <w:szCs w:val="16"/>
    </w:rPr>
  </w:style>
  <w:style w:type="character" w:customStyle="1" w:styleId="BodyText3Char">
    <w:name w:val="Body Text 3 Char"/>
    <w:basedOn w:val="DefaultParagraphFont"/>
    <w:link w:val="BodyText3"/>
    <w:uiPriority w:val="99"/>
    <w:semiHidden/>
    <w:rsid w:val="00841429"/>
    <w:rPr>
      <w:sz w:val="16"/>
      <w:szCs w:val="16"/>
    </w:rPr>
  </w:style>
  <w:style w:type="paragraph" w:styleId="BodyTextFirstIndent">
    <w:name w:val="Body Text First Indent"/>
    <w:basedOn w:val="BodyText"/>
    <w:link w:val="BodyTextFirstIndentChar"/>
    <w:uiPriority w:val="99"/>
    <w:semiHidden/>
    <w:unhideWhenUsed/>
    <w:rsid w:val="00841429"/>
    <w:pPr>
      <w:ind w:firstLine="360"/>
    </w:pPr>
    <w:rPr>
      <w:rFonts w:asciiTheme="minorHAnsi" w:hAnsiTheme="minorHAnsi"/>
      <w:sz w:val="20"/>
    </w:rPr>
  </w:style>
  <w:style w:type="character" w:customStyle="1" w:styleId="BodyTextFirstIndentChar">
    <w:name w:val="Body Text First Indent Char"/>
    <w:basedOn w:val="BodyTextChar"/>
    <w:link w:val="BodyTextFirstIndent"/>
    <w:uiPriority w:val="99"/>
    <w:semiHidden/>
    <w:rsid w:val="00841429"/>
    <w:rPr>
      <w:rFonts w:ascii="Century Gothic" w:hAnsi="Century Gothic"/>
      <w:sz w:val="22"/>
    </w:rPr>
  </w:style>
  <w:style w:type="paragraph" w:styleId="BodyTextIndent">
    <w:name w:val="Body Text Indent"/>
    <w:basedOn w:val="Normal"/>
    <w:link w:val="BodyTextIndentChar"/>
    <w:uiPriority w:val="99"/>
    <w:semiHidden/>
    <w:unhideWhenUsed/>
    <w:rsid w:val="00841429"/>
    <w:pPr>
      <w:ind w:left="283"/>
    </w:pPr>
  </w:style>
  <w:style w:type="character" w:customStyle="1" w:styleId="BodyTextIndentChar">
    <w:name w:val="Body Text Indent Char"/>
    <w:basedOn w:val="DefaultParagraphFont"/>
    <w:link w:val="BodyTextIndent"/>
    <w:uiPriority w:val="99"/>
    <w:semiHidden/>
    <w:rsid w:val="00841429"/>
  </w:style>
  <w:style w:type="paragraph" w:styleId="BodyTextFirstIndent2">
    <w:name w:val="Body Text First Indent 2"/>
    <w:basedOn w:val="BodyTextIndent"/>
    <w:link w:val="BodyTextFirstIndent2Char"/>
    <w:uiPriority w:val="99"/>
    <w:semiHidden/>
    <w:unhideWhenUsed/>
    <w:rsid w:val="00841429"/>
    <w:pPr>
      <w:ind w:left="360" w:firstLine="360"/>
    </w:pPr>
  </w:style>
  <w:style w:type="character" w:customStyle="1" w:styleId="BodyTextFirstIndent2Char">
    <w:name w:val="Body Text First Indent 2 Char"/>
    <w:basedOn w:val="BodyTextIndentChar"/>
    <w:link w:val="BodyTextFirstIndent2"/>
    <w:uiPriority w:val="99"/>
    <w:semiHidden/>
    <w:rsid w:val="00841429"/>
  </w:style>
  <w:style w:type="paragraph" w:styleId="BodyTextIndent2">
    <w:name w:val="Body Text Indent 2"/>
    <w:basedOn w:val="Normal"/>
    <w:link w:val="BodyTextIndent2Char"/>
    <w:uiPriority w:val="99"/>
    <w:semiHidden/>
    <w:unhideWhenUsed/>
    <w:rsid w:val="00841429"/>
    <w:pPr>
      <w:spacing w:line="480" w:lineRule="auto"/>
      <w:ind w:left="283"/>
    </w:pPr>
  </w:style>
  <w:style w:type="character" w:customStyle="1" w:styleId="BodyTextIndent2Char">
    <w:name w:val="Body Text Indent 2 Char"/>
    <w:basedOn w:val="DefaultParagraphFont"/>
    <w:link w:val="BodyTextIndent2"/>
    <w:uiPriority w:val="99"/>
    <w:semiHidden/>
    <w:rsid w:val="00841429"/>
  </w:style>
  <w:style w:type="paragraph" w:styleId="BodyTextIndent3">
    <w:name w:val="Body Text Indent 3"/>
    <w:basedOn w:val="Normal"/>
    <w:link w:val="BodyTextIndent3Char"/>
    <w:uiPriority w:val="99"/>
    <w:semiHidden/>
    <w:unhideWhenUsed/>
    <w:rsid w:val="00841429"/>
    <w:pPr>
      <w:ind w:left="283"/>
    </w:pPr>
    <w:rPr>
      <w:sz w:val="16"/>
      <w:szCs w:val="16"/>
    </w:rPr>
  </w:style>
  <w:style w:type="character" w:customStyle="1" w:styleId="BodyTextIndent3Char">
    <w:name w:val="Body Text Indent 3 Char"/>
    <w:basedOn w:val="DefaultParagraphFont"/>
    <w:link w:val="BodyTextIndent3"/>
    <w:uiPriority w:val="99"/>
    <w:semiHidden/>
    <w:rsid w:val="00841429"/>
    <w:rPr>
      <w:sz w:val="16"/>
      <w:szCs w:val="16"/>
    </w:rPr>
  </w:style>
  <w:style w:type="paragraph" w:styleId="Closing">
    <w:name w:val="Closing"/>
    <w:basedOn w:val="Normal"/>
    <w:link w:val="ClosingChar"/>
    <w:uiPriority w:val="99"/>
    <w:semiHidden/>
    <w:unhideWhenUsed/>
    <w:rsid w:val="00841429"/>
    <w:pPr>
      <w:spacing w:after="0" w:line="240" w:lineRule="auto"/>
      <w:ind w:left="4252"/>
    </w:pPr>
  </w:style>
  <w:style w:type="character" w:customStyle="1" w:styleId="ClosingChar">
    <w:name w:val="Closing Char"/>
    <w:basedOn w:val="DefaultParagraphFont"/>
    <w:link w:val="Closing"/>
    <w:uiPriority w:val="99"/>
    <w:semiHidden/>
    <w:rsid w:val="00841429"/>
  </w:style>
  <w:style w:type="paragraph" w:styleId="Date">
    <w:name w:val="Date"/>
    <w:basedOn w:val="Normal"/>
    <w:next w:val="Normal"/>
    <w:link w:val="DateChar"/>
    <w:uiPriority w:val="99"/>
    <w:semiHidden/>
    <w:unhideWhenUsed/>
    <w:rsid w:val="00841429"/>
  </w:style>
  <w:style w:type="character" w:customStyle="1" w:styleId="DateChar">
    <w:name w:val="Date Char"/>
    <w:basedOn w:val="DefaultParagraphFont"/>
    <w:link w:val="Date"/>
    <w:uiPriority w:val="99"/>
    <w:semiHidden/>
    <w:rsid w:val="00841429"/>
  </w:style>
  <w:style w:type="paragraph" w:styleId="DocumentMap">
    <w:name w:val="Document Map"/>
    <w:basedOn w:val="Normal"/>
    <w:link w:val="DocumentMapChar"/>
    <w:uiPriority w:val="99"/>
    <w:semiHidden/>
    <w:unhideWhenUsed/>
    <w:rsid w:val="00841429"/>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41429"/>
    <w:rPr>
      <w:rFonts w:ascii="Segoe UI" w:hAnsi="Segoe UI" w:cs="Segoe UI"/>
      <w:sz w:val="16"/>
      <w:szCs w:val="16"/>
    </w:rPr>
  </w:style>
  <w:style w:type="paragraph" w:styleId="E-mailSignature">
    <w:name w:val="E-mail Signature"/>
    <w:basedOn w:val="Normal"/>
    <w:link w:val="E-mailSignatureChar"/>
    <w:uiPriority w:val="99"/>
    <w:semiHidden/>
    <w:unhideWhenUsed/>
    <w:rsid w:val="00841429"/>
    <w:pPr>
      <w:spacing w:after="0" w:line="240" w:lineRule="auto"/>
    </w:pPr>
  </w:style>
  <w:style w:type="character" w:customStyle="1" w:styleId="E-mailSignatureChar">
    <w:name w:val="E-mail Signature Char"/>
    <w:basedOn w:val="DefaultParagraphFont"/>
    <w:link w:val="E-mailSignature"/>
    <w:uiPriority w:val="99"/>
    <w:semiHidden/>
    <w:rsid w:val="00841429"/>
  </w:style>
  <w:style w:type="paragraph" w:styleId="EndnoteText">
    <w:name w:val="endnote text"/>
    <w:basedOn w:val="Normal"/>
    <w:link w:val="EndnoteTextChar"/>
    <w:uiPriority w:val="99"/>
    <w:semiHidden/>
    <w:unhideWhenUsed/>
    <w:rsid w:val="00841429"/>
    <w:pPr>
      <w:spacing w:after="0" w:line="240" w:lineRule="auto"/>
    </w:pPr>
  </w:style>
  <w:style w:type="character" w:customStyle="1" w:styleId="EndnoteTextChar">
    <w:name w:val="Endnote Text Char"/>
    <w:basedOn w:val="DefaultParagraphFont"/>
    <w:link w:val="EndnoteText"/>
    <w:uiPriority w:val="99"/>
    <w:semiHidden/>
    <w:rsid w:val="00841429"/>
  </w:style>
  <w:style w:type="paragraph" w:styleId="EnvelopeAddress">
    <w:name w:val="envelope address"/>
    <w:basedOn w:val="Normal"/>
    <w:uiPriority w:val="99"/>
    <w:semiHidden/>
    <w:unhideWhenUsed/>
    <w:rsid w:val="00841429"/>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41429"/>
    <w:pPr>
      <w:spacing w:after="0" w:line="240" w:lineRule="auto"/>
    </w:pPr>
    <w:rPr>
      <w:rFonts w:asciiTheme="majorHAnsi" w:eastAsiaTheme="majorEastAsia" w:hAnsiTheme="majorHAnsi" w:cstheme="majorBidi"/>
    </w:rPr>
  </w:style>
  <w:style w:type="character" w:customStyle="1" w:styleId="Heading8Char">
    <w:name w:val="Heading 8 Char"/>
    <w:basedOn w:val="DefaultParagraphFont"/>
    <w:link w:val="Heading8"/>
    <w:uiPriority w:val="9"/>
    <w:semiHidden/>
    <w:rsid w:val="0084142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41429"/>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841429"/>
    <w:pPr>
      <w:spacing w:after="0" w:line="240" w:lineRule="auto"/>
    </w:pPr>
    <w:rPr>
      <w:i/>
      <w:iCs/>
    </w:rPr>
  </w:style>
  <w:style w:type="character" w:customStyle="1" w:styleId="HTMLAddressChar">
    <w:name w:val="HTML Address Char"/>
    <w:basedOn w:val="DefaultParagraphFont"/>
    <w:link w:val="HTMLAddress"/>
    <w:uiPriority w:val="99"/>
    <w:semiHidden/>
    <w:rsid w:val="00841429"/>
    <w:rPr>
      <w:i/>
      <w:iCs/>
    </w:rPr>
  </w:style>
  <w:style w:type="paragraph" w:styleId="HTMLPreformatted">
    <w:name w:val="HTML Preformatted"/>
    <w:basedOn w:val="Normal"/>
    <w:link w:val="HTMLPreformattedChar"/>
    <w:uiPriority w:val="99"/>
    <w:semiHidden/>
    <w:unhideWhenUsed/>
    <w:rsid w:val="00841429"/>
    <w:pPr>
      <w:spacing w:after="0"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41429"/>
    <w:rPr>
      <w:rFonts w:ascii="Consolas" w:hAnsi="Consolas"/>
    </w:rPr>
  </w:style>
  <w:style w:type="paragraph" w:styleId="Index1">
    <w:name w:val="index 1"/>
    <w:basedOn w:val="Normal"/>
    <w:next w:val="Normal"/>
    <w:autoRedefine/>
    <w:uiPriority w:val="99"/>
    <w:semiHidden/>
    <w:unhideWhenUsed/>
    <w:rsid w:val="00841429"/>
    <w:pPr>
      <w:spacing w:after="0" w:line="240" w:lineRule="auto"/>
      <w:ind w:left="200" w:hanging="200"/>
    </w:pPr>
  </w:style>
  <w:style w:type="paragraph" w:styleId="Index2">
    <w:name w:val="index 2"/>
    <w:basedOn w:val="Normal"/>
    <w:next w:val="Normal"/>
    <w:autoRedefine/>
    <w:uiPriority w:val="99"/>
    <w:semiHidden/>
    <w:unhideWhenUsed/>
    <w:rsid w:val="00841429"/>
    <w:pPr>
      <w:spacing w:after="0" w:line="240" w:lineRule="auto"/>
      <w:ind w:left="400" w:hanging="200"/>
    </w:pPr>
  </w:style>
  <w:style w:type="paragraph" w:styleId="Index3">
    <w:name w:val="index 3"/>
    <w:basedOn w:val="Normal"/>
    <w:next w:val="Normal"/>
    <w:autoRedefine/>
    <w:uiPriority w:val="99"/>
    <w:semiHidden/>
    <w:unhideWhenUsed/>
    <w:rsid w:val="00841429"/>
    <w:pPr>
      <w:spacing w:after="0" w:line="240" w:lineRule="auto"/>
      <w:ind w:left="600" w:hanging="200"/>
    </w:pPr>
  </w:style>
  <w:style w:type="paragraph" w:styleId="Index4">
    <w:name w:val="index 4"/>
    <w:basedOn w:val="Normal"/>
    <w:next w:val="Normal"/>
    <w:autoRedefine/>
    <w:uiPriority w:val="99"/>
    <w:semiHidden/>
    <w:unhideWhenUsed/>
    <w:rsid w:val="00841429"/>
    <w:pPr>
      <w:spacing w:after="0" w:line="240" w:lineRule="auto"/>
      <w:ind w:left="800" w:hanging="200"/>
    </w:pPr>
  </w:style>
  <w:style w:type="paragraph" w:styleId="Index5">
    <w:name w:val="index 5"/>
    <w:basedOn w:val="Normal"/>
    <w:next w:val="Normal"/>
    <w:autoRedefine/>
    <w:uiPriority w:val="99"/>
    <w:semiHidden/>
    <w:unhideWhenUsed/>
    <w:rsid w:val="00841429"/>
    <w:pPr>
      <w:spacing w:after="0" w:line="240" w:lineRule="auto"/>
      <w:ind w:left="1000" w:hanging="200"/>
    </w:pPr>
  </w:style>
  <w:style w:type="paragraph" w:styleId="Index6">
    <w:name w:val="index 6"/>
    <w:basedOn w:val="Normal"/>
    <w:next w:val="Normal"/>
    <w:autoRedefine/>
    <w:uiPriority w:val="99"/>
    <w:semiHidden/>
    <w:unhideWhenUsed/>
    <w:rsid w:val="00841429"/>
    <w:pPr>
      <w:spacing w:after="0" w:line="240" w:lineRule="auto"/>
      <w:ind w:left="1200" w:hanging="200"/>
    </w:pPr>
  </w:style>
  <w:style w:type="paragraph" w:styleId="Index7">
    <w:name w:val="index 7"/>
    <w:basedOn w:val="Normal"/>
    <w:next w:val="Normal"/>
    <w:autoRedefine/>
    <w:uiPriority w:val="99"/>
    <w:semiHidden/>
    <w:unhideWhenUsed/>
    <w:rsid w:val="00841429"/>
    <w:pPr>
      <w:spacing w:after="0" w:line="240" w:lineRule="auto"/>
      <w:ind w:left="1400" w:hanging="200"/>
    </w:pPr>
  </w:style>
  <w:style w:type="paragraph" w:styleId="Index8">
    <w:name w:val="index 8"/>
    <w:basedOn w:val="Normal"/>
    <w:next w:val="Normal"/>
    <w:autoRedefine/>
    <w:uiPriority w:val="99"/>
    <w:semiHidden/>
    <w:unhideWhenUsed/>
    <w:rsid w:val="00841429"/>
    <w:pPr>
      <w:spacing w:after="0" w:line="240" w:lineRule="auto"/>
      <w:ind w:left="1600" w:hanging="200"/>
    </w:pPr>
  </w:style>
  <w:style w:type="paragraph" w:styleId="Index9">
    <w:name w:val="index 9"/>
    <w:basedOn w:val="Normal"/>
    <w:next w:val="Normal"/>
    <w:autoRedefine/>
    <w:uiPriority w:val="99"/>
    <w:semiHidden/>
    <w:unhideWhenUsed/>
    <w:rsid w:val="00841429"/>
    <w:pPr>
      <w:spacing w:after="0" w:line="240" w:lineRule="auto"/>
      <w:ind w:left="1800" w:hanging="200"/>
    </w:pPr>
  </w:style>
  <w:style w:type="paragraph" w:styleId="IndexHeading">
    <w:name w:val="index heading"/>
    <w:basedOn w:val="Normal"/>
    <w:next w:val="Index1"/>
    <w:uiPriority w:val="99"/>
    <w:semiHidden/>
    <w:unhideWhenUsed/>
    <w:rsid w:val="00841429"/>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841429"/>
    <w:pPr>
      <w:pBdr>
        <w:top w:val="single" w:sz="4" w:space="10" w:color="25303B" w:themeColor="accent1"/>
        <w:bottom w:val="single" w:sz="4" w:space="10" w:color="25303B" w:themeColor="accent1"/>
      </w:pBdr>
      <w:spacing w:before="360" w:after="360"/>
      <w:ind w:left="864" w:right="864"/>
      <w:jc w:val="center"/>
    </w:pPr>
    <w:rPr>
      <w:i/>
      <w:iCs/>
      <w:color w:val="25303B" w:themeColor="accent1"/>
    </w:rPr>
  </w:style>
  <w:style w:type="character" w:customStyle="1" w:styleId="IntenseQuoteChar">
    <w:name w:val="Intense Quote Char"/>
    <w:basedOn w:val="DefaultParagraphFont"/>
    <w:link w:val="IntenseQuote"/>
    <w:uiPriority w:val="30"/>
    <w:semiHidden/>
    <w:rsid w:val="00841429"/>
    <w:rPr>
      <w:i/>
      <w:iCs/>
      <w:color w:val="25303B" w:themeColor="accent1"/>
    </w:rPr>
  </w:style>
  <w:style w:type="paragraph" w:styleId="List2">
    <w:name w:val="List 2"/>
    <w:basedOn w:val="Normal"/>
    <w:uiPriority w:val="99"/>
    <w:semiHidden/>
    <w:unhideWhenUsed/>
    <w:rsid w:val="00841429"/>
    <w:pPr>
      <w:ind w:left="566" w:hanging="283"/>
      <w:contextualSpacing/>
    </w:pPr>
  </w:style>
  <w:style w:type="paragraph" w:styleId="List3">
    <w:name w:val="List 3"/>
    <w:basedOn w:val="Normal"/>
    <w:uiPriority w:val="99"/>
    <w:semiHidden/>
    <w:unhideWhenUsed/>
    <w:rsid w:val="00841429"/>
    <w:pPr>
      <w:ind w:left="849" w:hanging="283"/>
      <w:contextualSpacing/>
    </w:pPr>
  </w:style>
  <w:style w:type="paragraph" w:styleId="List4">
    <w:name w:val="List 4"/>
    <w:basedOn w:val="Normal"/>
    <w:uiPriority w:val="99"/>
    <w:semiHidden/>
    <w:unhideWhenUsed/>
    <w:rsid w:val="00841429"/>
    <w:pPr>
      <w:ind w:left="1132" w:hanging="283"/>
      <w:contextualSpacing/>
    </w:pPr>
  </w:style>
  <w:style w:type="paragraph" w:styleId="List5">
    <w:name w:val="List 5"/>
    <w:basedOn w:val="Normal"/>
    <w:uiPriority w:val="99"/>
    <w:semiHidden/>
    <w:unhideWhenUsed/>
    <w:rsid w:val="00841429"/>
    <w:pPr>
      <w:ind w:left="1415" w:hanging="283"/>
      <w:contextualSpacing/>
    </w:pPr>
  </w:style>
  <w:style w:type="paragraph" w:styleId="ListContinue">
    <w:name w:val="List Continue"/>
    <w:basedOn w:val="Normal"/>
    <w:uiPriority w:val="99"/>
    <w:semiHidden/>
    <w:unhideWhenUsed/>
    <w:rsid w:val="00841429"/>
    <w:pPr>
      <w:ind w:left="283"/>
      <w:contextualSpacing/>
    </w:pPr>
  </w:style>
  <w:style w:type="paragraph" w:styleId="ListContinue2">
    <w:name w:val="List Continue 2"/>
    <w:basedOn w:val="Normal"/>
    <w:uiPriority w:val="99"/>
    <w:semiHidden/>
    <w:unhideWhenUsed/>
    <w:rsid w:val="00841429"/>
    <w:pPr>
      <w:ind w:left="566"/>
      <w:contextualSpacing/>
    </w:pPr>
  </w:style>
  <w:style w:type="paragraph" w:styleId="ListContinue3">
    <w:name w:val="List Continue 3"/>
    <w:basedOn w:val="Normal"/>
    <w:uiPriority w:val="99"/>
    <w:semiHidden/>
    <w:unhideWhenUsed/>
    <w:rsid w:val="00841429"/>
    <w:pPr>
      <w:ind w:left="849"/>
      <w:contextualSpacing/>
    </w:pPr>
  </w:style>
  <w:style w:type="paragraph" w:styleId="ListContinue4">
    <w:name w:val="List Continue 4"/>
    <w:basedOn w:val="Normal"/>
    <w:uiPriority w:val="99"/>
    <w:semiHidden/>
    <w:unhideWhenUsed/>
    <w:rsid w:val="00841429"/>
    <w:pPr>
      <w:ind w:left="1132"/>
      <w:contextualSpacing/>
    </w:pPr>
  </w:style>
  <w:style w:type="paragraph" w:styleId="ListContinue5">
    <w:name w:val="List Continue 5"/>
    <w:basedOn w:val="Normal"/>
    <w:uiPriority w:val="99"/>
    <w:semiHidden/>
    <w:unhideWhenUsed/>
    <w:rsid w:val="00841429"/>
    <w:pPr>
      <w:ind w:left="1415"/>
      <w:contextualSpacing/>
    </w:pPr>
  </w:style>
  <w:style w:type="paragraph" w:styleId="ListNumber">
    <w:name w:val="List Number"/>
    <w:basedOn w:val="Normal"/>
    <w:uiPriority w:val="99"/>
    <w:semiHidden/>
    <w:unhideWhenUsed/>
    <w:rsid w:val="00841429"/>
    <w:pPr>
      <w:numPr>
        <w:numId w:val="40"/>
      </w:numPr>
      <w:contextualSpacing/>
    </w:pPr>
  </w:style>
  <w:style w:type="paragraph" w:styleId="ListNumber2">
    <w:name w:val="List Number 2"/>
    <w:basedOn w:val="Normal"/>
    <w:uiPriority w:val="99"/>
    <w:semiHidden/>
    <w:unhideWhenUsed/>
    <w:rsid w:val="00841429"/>
    <w:pPr>
      <w:numPr>
        <w:numId w:val="41"/>
      </w:numPr>
      <w:contextualSpacing/>
    </w:pPr>
  </w:style>
  <w:style w:type="paragraph" w:styleId="ListNumber3">
    <w:name w:val="List Number 3"/>
    <w:basedOn w:val="Normal"/>
    <w:uiPriority w:val="99"/>
    <w:semiHidden/>
    <w:unhideWhenUsed/>
    <w:rsid w:val="00841429"/>
    <w:pPr>
      <w:numPr>
        <w:numId w:val="42"/>
      </w:numPr>
      <w:contextualSpacing/>
    </w:pPr>
  </w:style>
  <w:style w:type="paragraph" w:styleId="ListNumber5">
    <w:name w:val="List Number 5"/>
    <w:basedOn w:val="Normal"/>
    <w:uiPriority w:val="99"/>
    <w:semiHidden/>
    <w:unhideWhenUsed/>
    <w:rsid w:val="00841429"/>
    <w:pPr>
      <w:numPr>
        <w:numId w:val="43"/>
      </w:numPr>
      <w:contextualSpacing/>
    </w:pPr>
  </w:style>
  <w:style w:type="paragraph" w:styleId="MacroText">
    <w:name w:val="macro"/>
    <w:link w:val="MacroTextChar"/>
    <w:uiPriority w:val="99"/>
    <w:semiHidden/>
    <w:unhideWhenUsed/>
    <w:rsid w:val="0084142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841429"/>
    <w:rPr>
      <w:rFonts w:ascii="Consolas" w:hAnsi="Consolas"/>
    </w:rPr>
  </w:style>
  <w:style w:type="paragraph" w:styleId="MessageHeader">
    <w:name w:val="Message Header"/>
    <w:basedOn w:val="Normal"/>
    <w:link w:val="MessageHeaderChar"/>
    <w:uiPriority w:val="99"/>
    <w:semiHidden/>
    <w:unhideWhenUsed/>
    <w:rsid w:val="0084142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41429"/>
    <w:rPr>
      <w:rFonts w:asciiTheme="majorHAnsi" w:eastAsiaTheme="majorEastAsia" w:hAnsiTheme="majorHAnsi" w:cstheme="majorBidi"/>
      <w:sz w:val="24"/>
      <w:szCs w:val="24"/>
      <w:shd w:val="pct20" w:color="auto" w:fill="auto"/>
    </w:rPr>
  </w:style>
  <w:style w:type="paragraph" w:styleId="NormalWeb">
    <w:name w:val="Normal (Web)"/>
    <w:basedOn w:val="Normal"/>
    <w:uiPriority w:val="99"/>
    <w:semiHidden/>
    <w:unhideWhenUsed/>
    <w:rsid w:val="00841429"/>
    <w:rPr>
      <w:rFonts w:ascii="Times New Roman" w:hAnsi="Times New Roman" w:cs="Times New Roman"/>
      <w:sz w:val="24"/>
      <w:szCs w:val="24"/>
    </w:rPr>
  </w:style>
  <w:style w:type="paragraph" w:styleId="NormalIndent">
    <w:name w:val="Normal Indent"/>
    <w:basedOn w:val="Normal"/>
    <w:uiPriority w:val="99"/>
    <w:semiHidden/>
    <w:unhideWhenUsed/>
    <w:rsid w:val="00841429"/>
    <w:pPr>
      <w:ind w:left="720"/>
    </w:pPr>
  </w:style>
  <w:style w:type="paragraph" w:styleId="NoteHeading">
    <w:name w:val="Note Heading"/>
    <w:basedOn w:val="Normal"/>
    <w:next w:val="Normal"/>
    <w:link w:val="NoteHeadingChar"/>
    <w:uiPriority w:val="99"/>
    <w:semiHidden/>
    <w:unhideWhenUsed/>
    <w:rsid w:val="00841429"/>
    <w:pPr>
      <w:spacing w:after="0" w:line="240" w:lineRule="auto"/>
    </w:pPr>
  </w:style>
  <w:style w:type="character" w:customStyle="1" w:styleId="NoteHeadingChar">
    <w:name w:val="Note Heading Char"/>
    <w:basedOn w:val="DefaultParagraphFont"/>
    <w:link w:val="NoteHeading"/>
    <w:uiPriority w:val="99"/>
    <w:semiHidden/>
    <w:rsid w:val="00841429"/>
  </w:style>
  <w:style w:type="paragraph" w:styleId="PlainText">
    <w:name w:val="Plain Text"/>
    <w:basedOn w:val="Normal"/>
    <w:link w:val="PlainTextChar"/>
    <w:uiPriority w:val="99"/>
    <w:semiHidden/>
    <w:unhideWhenUsed/>
    <w:rsid w:val="0084142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41429"/>
    <w:rPr>
      <w:rFonts w:ascii="Consolas" w:hAnsi="Consolas"/>
      <w:sz w:val="21"/>
      <w:szCs w:val="21"/>
    </w:rPr>
  </w:style>
  <w:style w:type="paragraph" w:styleId="Salutation">
    <w:name w:val="Salutation"/>
    <w:basedOn w:val="Normal"/>
    <w:next w:val="Normal"/>
    <w:link w:val="SalutationChar"/>
    <w:uiPriority w:val="99"/>
    <w:semiHidden/>
    <w:unhideWhenUsed/>
    <w:rsid w:val="00841429"/>
  </w:style>
  <w:style w:type="character" w:customStyle="1" w:styleId="SalutationChar">
    <w:name w:val="Salutation Char"/>
    <w:basedOn w:val="DefaultParagraphFont"/>
    <w:link w:val="Salutation"/>
    <w:uiPriority w:val="99"/>
    <w:semiHidden/>
    <w:rsid w:val="00841429"/>
  </w:style>
  <w:style w:type="paragraph" w:styleId="Signature">
    <w:name w:val="Signature"/>
    <w:basedOn w:val="Normal"/>
    <w:link w:val="SignatureChar"/>
    <w:uiPriority w:val="99"/>
    <w:semiHidden/>
    <w:unhideWhenUsed/>
    <w:rsid w:val="00841429"/>
    <w:pPr>
      <w:spacing w:after="0" w:line="240" w:lineRule="auto"/>
      <w:ind w:left="4252"/>
    </w:pPr>
  </w:style>
  <w:style w:type="character" w:customStyle="1" w:styleId="SignatureChar">
    <w:name w:val="Signature Char"/>
    <w:basedOn w:val="DefaultParagraphFont"/>
    <w:link w:val="Signature"/>
    <w:uiPriority w:val="99"/>
    <w:semiHidden/>
    <w:rsid w:val="00841429"/>
  </w:style>
  <w:style w:type="paragraph" w:styleId="TableofAuthorities">
    <w:name w:val="table of authorities"/>
    <w:basedOn w:val="Normal"/>
    <w:next w:val="Normal"/>
    <w:uiPriority w:val="99"/>
    <w:semiHidden/>
    <w:unhideWhenUsed/>
    <w:rsid w:val="00841429"/>
    <w:pPr>
      <w:spacing w:after="0"/>
      <w:ind w:left="200" w:hanging="200"/>
    </w:pPr>
  </w:style>
  <w:style w:type="paragraph" w:styleId="TableofFigures">
    <w:name w:val="table of figures"/>
    <w:basedOn w:val="Normal"/>
    <w:next w:val="Normal"/>
    <w:uiPriority w:val="99"/>
    <w:semiHidden/>
    <w:unhideWhenUsed/>
    <w:rsid w:val="00841429"/>
    <w:pPr>
      <w:spacing w:after="0"/>
    </w:pPr>
  </w:style>
  <w:style w:type="paragraph" w:styleId="TOAHeading">
    <w:name w:val="toa heading"/>
    <w:basedOn w:val="Normal"/>
    <w:next w:val="Normal"/>
    <w:uiPriority w:val="99"/>
    <w:semiHidden/>
    <w:unhideWhenUsed/>
    <w:rsid w:val="00841429"/>
    <w:pPr>
      <w:spacing w:before="120"/>
    </w:pPr>
    <w:rPr>
      <w:rFonts w:asciiTheme="majorHAnsi" w:eastAsiaTheme="majorEastAsia" w:hAnsiTheme="majorHAnsi" w:cstheme="majorBidi"/>
      <w:b/>
      <w:bCs/>
      <w:sz w:val="24"/>
      <w:szCs w:val="24"/>
    </w:rPr>
  </w:style>
  <w:style w:type="paragraph" w:styleId="TOC5">
    <w:name w:val="toc 5"/>
    <w:basedOn w:val="Normal"/>
    <w:next w:val="Normal"/>
    <w:autoRedefine/>
    <w:uiPriority w:val="39"/>
    <w:semiHidden/>
    <w:unhideWhenUsed/>
    <w:rsid w:val="00841429"/>
    <w:pPr>
      <w:spacing w:after="100"/>
      <w:ind w:left="800"/>
    </w:pPr>
  </w:style>
  <w:style w:type="paragraph" w:styleId="TOC6">
    <w:name w:val="toc 6"/>
    <w:basedOn w:val="Normal"/>
    <w:next w:val="Normal"/>
    <w:autoRedefine/>
    <w:uiPriority w:val="39"/>
    <w:semiHidden/>
    <w:unhideWhenUsed/>
    <w:rsid w:val="00841429"/>
    <w:pPr>
      <w:spacing w:after="100"/>
      <w:ind w:left="1000"/>
    </w:pPr>
  </w:style>
  <w:style w:type="paragraph" w:styleId="TOC7">
    <w:name w:val="toc 7"/>
    <w:basedOn w:val="Normal"/>
    <w:next w:val="Normal"/>
    <w:autoRedefine/>
    <w:uiPriority w:val="39"/>
    <w:semiHidden/>
    <w:unhideWhenUsed/>
    <w:rsid w:val="00841429"/>
    <w:pPr>
      <w:spacing w:after="100"/>
      <w:ind w:left="1200"/>
    </w:pPr>
  </w:style>
  <w:style w:type="paragraph" w:styleId="TOC8">
    <w:name w:val="toc 8"/>
    <w:basedOn w:val="Normal"/>
    <w:next w:val="Normal"/>
    <w:autoRedefine/>
    <w:uiPriority w:val="39"/>
    <w:semiHidden/>
    <w:unhideWhenUsed/>
    <w:rsid w:val="00841429"/>
    <w:pPr>
      <w:spacing w:after="100"/>
      <w:ind w:left="1400"/>
    </w:pPr>
  </w:style>
  <w:style w:type="paragraph" w:styleId="TOC9">
    <w:name w:val="toc 9"/>
    <w:basedOn w:val="Normal"/>
    <w:next w:val="Normal"/>
    <w:autoRedefine/>
    <w:uiPriority w:val="39"/>
    <w:semiHidden/>
    <w:unhideWhenUsed/>
    <w:rsid w:val="00841429"/>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26" Type="http://schemas.openxmlformats.org/officeDocument/2006/relationships/image" Target="media/image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3.xml"/><Relationship Id="rId34" Type="http://schemas.openxmlformats.org/officeDocument/2006/relationships/hyperlink" Target="https://www.niaa.gov.au/indigenous-affairs/environment/indigenous-ranger-sector-strategy"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footer" Target="footer5.xml"/><Relationship Id="rId33" Type="http://schemas.openxmlformats.org/officeDocument/2006/relationships/header" Target="header7.xml"/><Relationship Id="rId38"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sv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eader" Target="header4.xml"/><Relationship Id="rId28" Type="http://schemas.openxmlformats.org/officeDocument/2006/relationships/image" Target="media/image7.png"/><Relationship Id="rId36" Type="http://schemas.openxmlformats.org/officeDocument/2006/relationships/header" Target="header8.xml"/><Relationship Id="rId10" Type="http://schemas.openxmlformats.org/officeDocument/2006/relationships/endnotes" Target="endnotes.xml"/><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3.xml"/><Relationship Id="rId27" Type="http://schemas.openxmlformats.org/officeDocument/2006/relationships/image" Target="media/image6.png"/><Relationship Id="rId30" Type="http://schemas.openxmlformats.org/officeDocument/2006/relationships/image" Target="media/image10.png"/><Relationship Id="rId35" Type="http://schemas.openxmlformats.org/officeDocument/2006/relationships/hyperlink" Target="mailto:IndigenousRangersConsultation@nia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6.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_rels/header7.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54DAFDD23B24238B5BE5A6AF965735C"/>
        <w:category>
          <w:name w:val="General"/>
          <w:gallery w:val="placeholder"/>
        </w:category>
        <w:types>
          <w:type w:val="bbPlcHdr"/>
        </w:types>
        <w:behaviors>
          <w:behavior w:val="content"/>
        </w:behaviors>
        <w:guid w:val="{DCBB4CF8-4A13-448F-8F20-D1250661CB35}"/>
      </w:docPartPr>
      <w:docPartBody>
        <w:p w:rsidR="008D231E" w:rsidRDefault="00E1124A">
          <w:pPr>
            <w:pStyle w:val="D54DAFDD23B24238B5BE5A6AF965735C"/>
          </w:pPr>
          <w:r w:rsidRPr="00BC24CA">
            <w:rPr>
              <w:sz w:val="16"/>
              <w:szCs w:val="16"/>
            </w:rPr>
            <w:t>[Section Name]</w:t>
          </w:r>
        </w:p>
      </w:docPartBody>
    </w:docPart>
    <w:docPart>
      <w:docPartPr>
        <w:name w:val="D3CB12B2B5644753BAD2CC68B90763D4"/>
        <w:category>
          <w:name w:val="General"/>
          <w:gallery w:val="placeholder"/>
        </w:category>
        <w:types>
          <w:type w:val="bbPlcHdr"/>
        </w:types>
        <w:behaviors>
          <w:behavior w:val="content"/>
        </w:behaviors>
        <w:guid w:val="{073FB9AE-A943-4247-B9F6-BCC550A784CA}"/>
      </w:docPartPr>
      <w:docPartBody>
        <w:p w:rsidR="008D231E" w:rsidRDefault="00E1124A">
          <w:pPr>
            <w:pStyle w:val="D3CB12B2B5644753BAD2CC68B90763D4"/>
          </w:pPr>
          <w:r w:rsidRPr="00343B84">
            <w:t>[Document Heading]</w:t>
          </w:r>
        </w:p>
      </w:docPartBody>
    </w:docPart>
    <w:docPart>
      <w:docPartPr>
        <w:name w:val="B0DDAAAA960C4F58A3E02DE7A6143F3E"/>
        <w:category>
          <w:name w:val="General"/>
          <w:gallery w:val="placeholder"/>
        </w:category>
        <w:types>
          <w:type w:val="bbPlcHdr"/>
        </w:types>
        <w:behaviors>
          <w:behavior w:val="content"/>
        </w:behaviors>
        <w:guid w:val="{DD1D311A-2BE3-4ADF-B581-D5E6151A2E7A}"/>
      </w:docPartPr>
      <w:docPartBody>
        <w:p w:rsidR="008D231E" w:rsidRDefault="00E1124A">
          <w:pPr>
            <w:pStyle w:val="B0DDAAAA960C4F58A3E02DE7A6143F3E"/>
          </w:pPr>
          <w:r w:rsidRPr="005A0DE7">
            <w:t>[Section Name]</w:t>
          </w:r>
        </w:p>
      </w:docPartBody>
    </w:docPart>
    <w:docPart>
      <w:docPartPr>
        <w:name w:val="C322C7A6357E4CCD850ABD79A061E21A"/>
        <w:category>
          <w:name w:val="General"/>
          <w:gallery w:val="placeholder"/>
        </w:category>
        <w:types>
          <w:type w:val="bbPlcHdr"/>
        </w:types>
        <w:behaviors>
          <w:behavior w:val="content"/>
        </w:behaviors>
        <w:guid w:val="{AD31E7EC-E520-41CA-ABB4-F03794B4C1A0}"/>
      </w:docPartPr>
      <w:docPartBody>
        <w:p w:rsidR="008D231E" w:rsidRDefault="00E1124A">
          <w:pPr>
            <w:pStyle w:val="C322C7A6357E4CCD850ABD79A061E21A"/>
          </w:pPr>
          <w:r w:rsidRPr="005A0DE7">
            <w:t>[Document Heading]</w:t>
          </w:r>
        </w:p>
      </w:docPartBody>
    </w:docPart>
    <w:docPart>
      <w:docPartPr>
        <w:name w:val="200E2481E5D34EABB1FA0D6B3ACA6257"/>
        <w:category>
          <w:name w:val="General"/>
          <w:gallery w:val="placeholder"/>
        </w:category>
        <w:types>
          <w:type w:val="bbPlcHdr"/>
        </w:types>
        <w:behaviors>
          <w:behavior w:val="content"/>
        </w:behaviors>
        <w:guid w:val="{58048630-849D-4176-94CE-770FACBB50D8}"/>
      </w:docPartPr>
      <w:docPartBody>
        <w:p w:rsidR="002F02F2" w:rsidRDefault="00E064BC" w:rsidP="00E064BC">
          <w:pPr>
            <w:pStyle w:val="200E2481E5D34EABB1FA0D6B3ACA6257"/>
          </w:pPr>
          <w:r w:rsidRPr="00343B84">
            <w:t>[Document Heading]</w:t>
          </w:r>
        </w:p>
      </w:docPartBody>
    </w:docPart>
    <w:docPart>
      <w:docPartPr>
        <w:name w:val="AEE2F51DA1934B7BB3DF80F5D56D110B"/>
        <w:category>
          <w:name w:val="General"/>
          <w:gallery w:val="placeholder"/>
        </w:category>
        <w:types>
          <w:type w:val="bbPlcHdr"/>
        </w:types>
        <w:behaviors>
          <w:behavior w:val="content"/>
        </w:behaviors>
        <w:guid w:val="{7902E7C9-8726-44CA-8F76-6543DA1DD591}"/>
      </w:docPartPr>
      <w:docPartBody>
        <w:p w:rsidR="00B75814" w:rsidRDefault="002A023F" w:rsidP="002A023F">
          <w:pPr>
            <w:pStyle w:val="AEE2F51DA1934B7BB3DF80F5D56D110B"/>
          </w:pPr>
          <w:r w:rsidRPr="009E6984">
            <w:t>[Client name]</w:t>
          </w:r>
        </w:p>
      </w:docPartBody>
    </w:docPart>
    <w:docPart>
      <w:docPartPr>
        <w:name w:val="355146898CED43D789E24E8287EE9D93"/>
        <w:category>
          <w:name w:val="General"/>
          <w:gallery w:val="placeholder"/>
        </w:category>
        <w:types>
          <w:type w:val="bbPlcHdr"/>
        </w:types>
        <w:behaviors>
          <w:behavior w:val="content"/>
        </w:behaviors>
        <w:guid w:val="{6A65FF79-2C4E-4CD9-AA61-0D48607B8971}"/>
      </w:docPartPr>
      <w:docPartBody>
        <w:p w:rsidR="00B75814" w:rsidRDefault="002A023F" w:rsidP="002A023F">
          <w:pPr>
            <w:pStyle w:val="355146898CED43D789E24E8287EE9D93"/>
          </w:pPr>
          <w:r w:rsidRPr="009E6984">
            <w:t>[Client name]</w:t>
          </w:r>
        </w:p>
      </w:docPartBody>
    </w:docPart>
    <w:docPart>
      <w:docPartPr>
        <w:name w:val="3C660D2CEFC4438ABD2DD18B486E7D11"/>
        <w:category>
          <w:name w:val="General"/>
          <w:gallery w:val="placeholder"/>
        </w:category>
        <w:types>
          <w:type w:val="bbPlcHdr"/>
        </w:types>
        <w:behaviors>
          <w:behavior w:val="content"/>
        </w:behaviors>
        <w:guid w:val="{B41A420A-EA0A-4D06-8E68-D52F36EED1DE}"/>
      </w:docPartPr>
      <w:docPartBody>
        <w:p w:rsidR="00B75814" w:rsidRDefault="002A023F" w:rsidP="002A023F">
          <w:pPr>
            <w:pStyle w:val="3C660D2CEFC4438ABD2DD18B486E7D11"/>
          </w:pPr>
          <w:r w:rsidRPr="009E6984">
            <w:t>[Client name]</w:t>
          </w:r>
        </w:p>
      </w:docPartBody>
    </w:docPart>
    <w:docPart>
      <w:docPartPr>
        <w:name w:val="25E1635DB34942FDB1ADFA5CC5DE4FB6"/>
        <w:category>
          <w:name w:val="General"/>
          <w:gallery w:val="placeholder"/>
        </w:category>
        <w:types>
          <w:type w:val="bbPlcHdr"/>
        </w:types>
        <w:behaviors>
          <w:behavior w:val="content"/>
        </w:behaviors>
        <w:guid w:val="{437E0DBD-5D4B-446F-9ACB-7542A2EB572D}"/>
      </w:docPartPr>
      <w:docPartBody>
        <w:p w:rsidR="00B75814" w:rsidRDefault="002A023F" w:rsidP="002A023F">
          <w:pPr>
            <w:pStyle w:val="25E1635DB34942FDB1ADFA5CC5DE4FB6"/>
          </w:pPr>
          <w:r w:rsidRPr="009E6984">
            <w:t>[Client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Rounded MT">
    <w:altName w:val="Arial"/>
    <w:charset w:val="00"/>
    <w:family w:val="auto"/>
    <w:pitch w:val="variable"/>
    <w:sig w:usb0="80000027"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24A"/>
    <w:rsid w:val="00045839"/>
    <w:rsid w:val="001E3C03"/>
    <w:rsid w:val="002A023F"/>
    <w:rsid w:val="002F02F2"/>
    <w:rsid w:val="00552E6C"/>
    <w:rsid w:val="005E0268"/>
    <w:rsid w:val="00687CFC"/>
    <w:rsid w:val="006C007F"/>
    <w:rsid w:val="00783D5C"/>
    <w:rsid w:val="008738DB"/>
    <w:rsid w:val="008D231E"/>
    <w:rsid w:val="00AB52C7"/>
    <w:rsid w:val="00B75814"/>
    <w:rsid w:val="00B940F9"/>
    <w:rsid w:val="00D8420D"/>
    <w:rsid w:val="00E064BC"/>
    <w:rsid w:val="00E1124A"/>
    <w:rsid w:val="00F475A5"/>
    <w:rsid w:val="00FC61E0"/>
    <w:rsid w:val="00FF574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4DAFDD23B24238B5BE5A6AF965735C">
    <w:name w:val="D54DAFDD23B24238B5BE5A6AF965735C"/>
  </w:style>
  <w:style w:type="paragraph" w:customStyle="1" w:styleId="D3CB12B2B5644753BAD2CC68B90763D4">
    <w:name w:val="D3CB12B2B5644753BAD2CC68B90763D4"/>
  </w:style>
  <w:style w:type="paragraph" w:customStyle="1" w:styleId="B0DDAAAA960C4F58A3E02DE7A6143F3E">
    <w:name w:val="B0DDAAAA960C4F58A3E02DE7A6143F3E"/>
  </w:style>
  <w:style w:type="paragraph" w:customStyle="1" w:styleId="C322C7A6357E4CCD850ABD79A061E21A">
    <w:name w:val="C322C7A6357E4CCD850ABD79A061E21A"/>
  </w:style>
  <w:style w:type="paragraph" w:customStyle="1" w:styleId="51C580256E514CCCAD97D3D30E385D85">
    <w:name w:val="51C580256E514CCCAD97D3D30E385D85"/>
    <w:rsid w:val="00E064BC"/>
    <w:rPr>
      <w:lang w:val="en-US" w:eastAsia="en-US"/>
    </w:rPr>
  </w:style>
  <w:style w:type="paragraph" w:customStyle="1" w:styleId="C9F55B3DD8B94C2B8643EFAA50D442F6">
    <w:name w:val="C9F55B3DD8B94C2B8643EFAA50D442F6"/>
    <w:rsid w:val="00E064BC"/>
    <w:rPr>
      <w:lang w:val="en-US" w:eastAsia="en-US"/>
    </w:rPr>
  </w:style>
  <w:style w:type="paragraph" w:customStyle="1" w:styleId="0B0DEB2AEB9848F481AAA4982B6C676C">
    <w:name w:val="0B0DEB2AEB9848F481AAA4982B6C676C"/>
    <w:rsid w:val="00E064BC"/>
    <w:rPr>
      <w:lang w:val="en-US" w:eastAsia="en-US"/>
    </w:rPr>
  </w:style>
  <w:style w:type="paragraph" w:customStyle="1" w:styleId="200E2481E5D34EABB1FA0D6B3ACA6257">
    <w:name w:val="200E2481E5D34EABB1FA0D6B3ACA6257"/>
    <w:rsid w:val="00E064BC"/>
    <w:rPr>
      <w:lang w:val="en-US" w:eastAsia="en-US"/>
    </w:rPr>
  </w:style>
  <w:style w:type="paragraph" w:customStyle="1" w:styleId="8F7C3543B8254EC9835EBE911FE3571B">
    <w:name w:val="8F7C3543B8254EC9835EBE911FE3571B"/>
    <w:rsid w:val="006C007F"/>
  </w:style>
  <w:style w:type="paragraph" w:customStyle="1" w:styleId="AEE2F51DA1934B7BB3DF80F5D56D110B">
    <w:name w:val="AEE2F51DA1934B7BB3DF80F5D56D110B"/>
    <w:rsid w:val="002A023F"/>
  </w:style>
  <w:style w:type="paragraph" w:customStyle="1" w:styleId="355146898CED43D789E24E8287EE9D93">
    <w:name w:val="355146898CED43D789E24E8287EE9D93"/>
    <w:rsid w:val="002A023F"/>
  </w:style>
  <w:style w:type="paragraph" w:customStyle="1" w:styleId="3C660D2CEFC4438ABD2DD18B486E7D11">
    <w:name w:val="3C660D2CEFC4438ABD2DD18B486E7D11"/>
    <w:rsid w:val="002A023F"/>
  </w:style>
  <w:style w:type="paragraph" w:customStyle="1" w:styleId="25E1635DB34942FDB1ADFA5CC5DE4FB6">
    <w:name w:val="25E1635DB34942FDB1ADFA5CC5DE4FB6"/>
    <w:rsid w:val="002A023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NIAA">
      <a:dk1>
        <a:srgbClr val="000000"/>
      </a:dk1>
      <a:lt1>
        <a:sysClr val="window" lastClr="FFFFFF"/>
      </a:lt1>
      <a:dk2>
        <a:srgbClr val="014463"/>
      </a:dk2>
      <a:lt2>
        <a:srgbClr val="D1D1D1"/>
      </a:lt2>
      <a:accent1>
        <a:srgbClr val="25303B"/>
      </a:accent1>
      <a:accent2>
        <a:srgbClr val="BEA887"/>
      </a:accent2>
      <a:accent3>
        <a:srgbClr val="00948D"/>
      </a:accent3>
      <a:accent4>
        <a:srgbClr val="DD7500"/>
      </a:accent4>
      <a:accent5>
        <a:srgbClr val="F7A600"/>
      </a:accent5>
      <a:accent6>
        <a:srgbClr val="005347"/>
      </a:accent6>
      <a:hlink>
        <a:srgbClr val="0289C8"/>
      </a:hlink>
      <a:folHlink>
        <a:srgbClr val="0289C8"/>
      </a:folHlink>
    </a:clrScheme>
    <a:fontScheme name="Dept PMC">
      <a:majorFont>
        <a:latin typeface="Century Gothic"/>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noFill/>
        <a:ln w="9525">
          <a:noFill/>
          <a:miter lim="800000"/>
          <a:headEnd/>
          <a:tailEnd/>
        </a:ln>
      </a:spPr>
      <a:bodyPr rot="0" vert="horz" wrap="square" lIns="0" tIns="0" rIns="0" bIns="0" anchor="ctr"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6541c0-0594-4e6a-9105-c24d4b6de6f7">
      <Value>18</Value>
      <Value>29</Value>
      <Value>57</Value>
    </TaxCatchAll>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TermInfo xmlns="http://schemas.microsoft.com/office/infopath/2007/PartnerControls">
          <TermName xmlns="http://schemas.microsoft.com/office/infopath/2007/PartnerControls">Training</TermName>
          <TermId xmlns="http://schemas.microsoft.com/office/infopath/2007/PartnerControls">2f396fb6-baad-479d-8254-1550153bbe31</TermId>
        </TermInfo>
        <TermInfo xmlns="http://schemas.microsoft.com/office/infopath/2007/PartnerControls">
          <TermName xmlns="http://schemas.microsoft.com/office/infopath/2007/PartnerControls">Cabinet</TermName>
          <TermId xmlns="http://schemas.microsoft.com/office/infopath/2007/PartnerControls">84cba657-17c1-4642-9e59-a0df180c2be5</TermId>
        </TermInfo>
      </Terms>
    </hc4a8f51d7584793bcee84017ea96cb3>
    <ShareHubID xmlns="166541c0-0594-4e6a-9105-c24d4b6de6f7">DOC23-62598</ShareHubID>
    <PMCNotes xmlns="166541c0-0594-4e6a-9105-c24d4b6de6f7" xsi:nil="true"/>
    <NonRecordJustification xmlns="685f9fda-bd71-4433-b331-92feb9553089">None</NonRecordJustification>
  </documentManagement>
</p:properties>
</file>

<file path=customXml/item3.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b:Sources>
</file>

<file path=customXml/itemProps1.xml><?xml version="1.0" encoding="utf-8"?>
<ds:datastoreItem xmlns:ds="http://schemas.openxmlformats.org/officeDocument/2006/customXml" ds:itemID="{757299A4-D871-4C05-97C0-505A4CB45A73}">
  <ds:schemaRefs>
    <ds:schemaRef ds:uri="http://schemas.microsoft.com/sharepoint/v3/contenttype/forms"/>
  </ds:schemaRefs>
</ds:datastoreItem>
</file>

<file path=customXml/itemProps2.xml><?xml version="1.0" encoding="utf-8"?>
<ds:datastoreItem xmlns:ds="http://schemas.openxmlformats.org/officeDocument/2006/customXml" ds:itemID="{40638B6D-EAE0-4256-B29D-A82DE81AB257}">
  <ds:schemaRef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685f9fda-bd71-4433-b331-92feb9553089"/>
    <ds:schemaRef ds:uri="http://schemas.microsoft.com/office/2006/documentManagement/types"/>
    <ds:schemaRef ds:uri="166541c0-0594-4e6a-9105-c24d4b6de6f7"/>
    <ds:schemaRef ds:uri="http://www.w3.org/XML/1998/namespace"/>
    <ds:schemaRef ds:uri="http://purl.org/dc/dcmitype/"/>
  </ds:schemaRefs>
</ds:datastoreItem>
</file>

<file path=customXml/itemProps3.xml><?xml version="1.0" encoding="utf-8"?>
<ds:datastoreItem xmlns:ds="http://schemas.openxmlformats.org/officeDocument/2006/customXml" ds:itemID="{EC2AA4A0-2716-4ECE-A20A-8772D426B2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6541c0-0594-4e6a-9105-c24d4b6de6f7"/>
    <ds:schemaRef ds:uri="685f9fda-bd71-4433-b331-92feb95530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C92F7E6-2228-4797-9728-D3299BEC3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3984</Words>
  <Characters>24663</Characters>
  <Application>Microsoft Office Word</Application>
  <DocSecurity>0</DocSecurity>
  <Lines>601</Lines>
  <Paragraphs>376</Paragraphs>
  <ScaleCrop>false</ScaleCrop>
  <HeadingPairs>
    <vt:vector size="2" baseType="variant">
      <vt:variant>
        <vt:lpstr>Title</vt:lpstr>
      </vt:variant>
      <vt:variant>
        <vt:i4>1</vt:i4>
      </vt:variant>
    </vt:vector>
  </HeadingPairs>
  <TitlesOfParts>
    <vt:vector size="1" baseType="lpstr">
      <vt:lpstr>Summary of Feedback from the Indigenous Ranger Sector Strategy Consultation 2023</vt:lpstr>
    </vt:vector>
  </TitlesOfParts>
  <Company/>
  <LinksUpToDate>false</LinksUpToDate>
  <CharactersWithSpaces>28271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of Feedback from the Indigenous Ranger Sector Strategy Consultation 2023</dc:title>
  <dc:subject/>
  <dc:creator/>
  <cp:keywords/>
  <dc:description/>
  <cp:lastModifiedBy/>
  <cp:revision>1</cp:revision>
  <dcterms:created xsi:type="dcterms:W3CDTF">2023-03-01T06:22:00Z</dcterms:created>
  <dcterms:modified xsi:type="dcterms:W3CDTF">2023-03-02T00:00:00Z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0x0101002825A64A6E1845A99A9D8EE8A5686ECB009B58D7D72C3ED54C851955501673F8AC</vt:lpwstr>
  </property>
  <property fmtid="{D5CDD505-2E9C-101B-9397-08002B2CF9AE}" pid="3" name="HPRMSecurityCaveat">
    <vt:lpwstr/>
  </property>
  <property fmtid="{D5CDD505-2E9C-101B-9397-08002B2CF9AE}" pid="4" name="ESearchTags">
    <vt:lpwstr>29;#Training|2f396fb6-baad-479d-8254-1550153bbe31;#18;#Cabinet|84cba657-17c1-4642-9e59-a0df180c2be5</vt:lpwstr>
  </property>
  <property fmtid="{D5CDD505-2E9C-101B-9397-08002B2CF9AE}" pid="5" name="HPRMSecurityLevel">
    <vt:lpwstr>57;#OFFICIAL|11463c70-78df-4e3b-b0ff-f66cd3cb26ec</vt:lpwstr>
  </property>
  <property fmtid="{D5CDD505-2E9C-101B-9397-08002B2CF9AE}" pid="6" name="PMC.ESearch.TagGeneratedTime">
    <vt:lpwstr>2023-03-02T14:06:08</vt:lpwstr>
  </property>
  <property fmtid="{D5CDD505-2E9C-101B-9397-08002B2CF9AE}" pid="7" name="TaxKeyword">
    <vt:lpwstr/>
  </property>
  <property fmtid="{D5CDD505-2E9C-101B-9397-08002B2CF9AE}" pid="8" name="Discipline">
    <vt:lpwstr/>
  </property>
  <property fmtid="{D5CDD505-2E9C-101B-9397-08002B2CF9AE}" pid="9" name="GHDRegion">
    <vt:lpwstr>3;#Australia|4b5dc0ee-7645-4358-b0c1-3ec636294e6b</vt:lpwstr>
  </property>
  <property fmtid="{D5CDD505-2E9C-101B-9397-08002B2CF9AE}" pid="10" name="ProjectDocumentCategory">
    <vt:lpwstr>13;#(Not Categorised)|f4f9c753-b57a-44c0-a441-0f219a3b091b</vt:lpwstr>
  </property>
  <property fmtid="{D5CDD505-2E9C-101B-9397-08002B2CF9AE}" pid="11" name="GHDOperatingCentre">
    <vt:lpwstr>2;#Sydney|8a5b634e-fb73-4de9-a0fd-becccec74eb7</vt:lpwstr>
  </property>
  <property fmtid="{D5CDD505-2E9C-101B-9397-08002B2CF9AE}" pid="12" name="_dlc_DocIdItemGuid">
    <vt:lpwstr>27220111-e19b-4a88-9896-2638103f45ec</vt:lpwstr>
  </property>
  <property fmtid="{D5CDD505-2E9C-101B-9397-08002B2CF9AE}" pid="13" name="Classification">
    <vt:lpwstr>1;#Unclassified|5bcd1335-87be-43aa-9aa8-adc620b22826</vt:lpwstr>
  </property>
  <property fmtid="{D5CDD505-2E9C-101B-9397-08002B2CF9AE}" pid="14" name="ProjectDocumentType">
    <vt:lpwstr/>
  </property>
  <property fmtid="{D5CDD505-2E9C-101B-9397-08002B2CF9AE}" pid="15" name="GHDCountry">
    <vt:lpwstr/>
  </property>
</Properties>
</file>