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188D4" w14:textId="77777777" w:rsidR="00A32624" w:rsidRDefault="00A32624">
      <w:pPr>
        <w:pStyle w:val="BodyText"/>
        <w:rPr>
          <w:sz w:val="20"/>
        </w:rPr>
      </w:pPr>
      <w:bookmarkStart w:id="0" w:name="_GoBack"/>
      <w:bookmarkEnd w:id="0"/>
    </w:p>
    <w:p w14:paraId="615188D5" w14:textId="77777777" w:rsidR="00A32624" w:rsidRDefault="00A32624">
      <w:pPr>
        <w:pStyle w:val="BodyText"/>
        <w:rPr>
          <w:sz w:val="20"/>
        </w:rPr>
      </w:pPr>
    </w:p>
    <w:p w14:paraId="615188D6" w14:textId="77777777" w:rsidR="00A32624" w:rsidRDefault="00A32624">
      <w:pPr>
        <w:pStyle w:val="BodyText"/>
        <w:rPr>
          <w:sz w:val="20"/>
        </w:rPr>
      </w:pPr>
    </w:p>
    <w:p w14:paraId="615188D7" w14:textId="77777777" w:rsidR="00A32624" w:rsidRDefault="00A32624">
      <w:pPr>
        <w:pStyle w:val="BodyText"/>
        <w:rPr>
          <w:sz w:val="20"/>
        </w:rPr>
      </w:pPr>
    </w:p>
    <w:p w14:paraId="615188D8" w14:textId="77777777" w:rsidR="00A32624" w:rsidRDefault="00A32624">
      <w:pPr>
        <w:pStyle w:val="BodyText"/>
        <w:rPr>
          <w:sz w:val="20"/>
        </w:rPr>
      </w:pPr>
    </w:p>
    <w:p w14:paraId="615188D9" w14:textId="77777777" w:rsidR="00A32624" w:rsidRDefault="00A32624">
      <w:pPr>
        <w:pStyle w:val="BodyText"/>
        <w:rPr>
          <w:sz w:val="20"/>
        </w:rPr>
      </w:pPr>
    </w:p>
    <w:p w14:paraId="615188DA" w14:textId="77777777" w:rsidR="00A32624" w:rsidRDefault="00A32624">
      <w:pPr>
        <w:pStyle w:val="BodyText"/>
        <w:spacing w:before="10"/>
        <w:rPr>
          <w:sz w:val="23"/>
        </w:rPr>
      </w:pPr>
    </w:p>
    <w:p w14:paraId="615188DB" w14:textId="77777777" w:rsidR="00A32624" w:rsidRDefault="00335EB5">
      <w:pPr>
        <w:pStyle w:val="BodyText"/>
        <w:ind w:left="2924"/>
        <w:rPr>
          <w:sz w:val="20"/>
        </w:rPr>
      </w:pPr>
      <w:r>
        <w:rPr>
          <w:noProof/>
          <w:sz w:val="20"/>
          <w:lang w:bidi="ar-SA"/>
        </w:rPr>
        <w:drawing>
          <wp:inline distT="0" distB="0" distL="0" distR="0" wp14:anchorId="61518CC7" wp14:editId="61518CC8">
            <wp:extent cx="2211150" cy="1115568"/>
            <wp:effectExtent l="0" t="0" r="0" b="0"/>
            <wp:docPr id="1" name="image1.png"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11150" cy="1115568"/>
                    </a:xfrm>
                    <a:prstGeom prst="rect">
                      <a:avLst/>
                    </a:prstGeom>
                  </pic:spPr>
                </pic:pic>
              </a:graphicData>
            </a:graphic>
          </wp:inline>
        </w:drawing>
      </w:r>
    </w:p>
    <w:p w14:paraId="615188DC" w14:textId="77777777" w:rsidR="00A32624" w:rsidRDefault="00A32624">
      <w:pPr>
        <w:pStyle w:val="BodyText"/>
        <w:rPr>
          <w:sz w:val="20"/>
        </w:rPr>
      </w:pPr>
    </w:p>
    <w:p w14:paraId="615188DD" w14:textId="77777777" w:rsidR="00A32624" w:rsidRDefault="00A32624">
      <w:pPr>
        <w:pStyle w:val="BodyText"/>
        <w:rPr>
          <w:sz w:val="20"/>
        </w:rPr>
      </w:pPr>
    </w:p>
    <w:p w14:paraId="615188DE" w14:textId="77777777" w:rsidR="00A32624" w:rsidRDefault="00A32624">
      <w:pPr>
        <w:pStyle w:val="BodyText"/>
        <w:rPr>
          <w:sz w:val="20"/>
        </w:rPr>
      </w:pPr>
    </w:p>
    <w:p w14:paraId="615188DF" w14:textId="77777777" w:rsidR="00A32624" w:rsidRDefault="00A32624">
      <w:pPr>
        <w:pStyle w:val="BodyText"/>
        <w:rPr>
          <w:sz w:val="20"/>
        </w:rPr>
      </w:pPr>
    </w:p>
    <w:p w14:paraId="615188E0" w14:textId="77777777" w:rsidR="00A32624" w:rsidRDefault="00A32624">
      <w:pPr>
        <w:pStyle w:val="BodyText"/>
        <w:rPr>
          <w:sz w:val="20"/>
        </w:rPr>
      </w:pPr>
    </w:p>
    <w:p w14:paraId="615188E1" w14:textId="77777777" w:rsidR="00A32624" w:rsidRDefault="00A32624">
      <w:pPr>
        <w:pStyle w:val="BodyText"/>
        <w:rPr>
          <w:sz w:val="20"/>
        </w:rPr>
      </w:pPr>
    </w:p>
    <w:p w14:paraId="615188E2" w14:textId="77777777" w:rsidR="00A32624" w:rsidRDefault="00A32624">
      <w:pPr>
        <w:pStyle w:val="BodyText"/>
        <w:spacing w:before="9"/>
        <w:rPr>
          <w:sz w:val="23"/>
        </w:rPr>
      </w:pPr>
    </w:p>
    <w:p w14:paraId="615188E3" w14:textId="77777777" w:rsidR="00A32624" w:rsidRDefault="00335EB5">
      <w:pPr>
        <w:spacing w:before="85"/>
        <w:ind w:left="2024" w:right="2082"/>
        <w:jc w:val="center"/>
        <w:rPr>
          <w:b/>
          <w:sz w:val="36"/>
        </w:rPr>
      </w:pPr>
      <w:bookmarkStart w:id="1" w:name="Review_into_the_Operation__of_the_Low_Ar"/>
      <w:bookmarkEnd w:id="1"/>
      <w:r>
        <w:rPr>
          <w:b/>
          <w:sz w:val="36"/>
        </w:rPr>
        <w:t>Review into the Operation</w:t>
      </w:r>
    </w:p>
    <w:p w14:paraId="615188E4" w14:textId="77777777" w:rsidR="00A32624" w:rsidRDefault="00335EB5">
      <w:pPr>
        <w:spacing w:before="32"/>
        <w:ind w:left="2027" w:right="2082"/>
        <w:jc w:val="center"/>
        <w:rPr>
          <w:b/>
          <w:i/>
          <w:sz w:val="36"/>
        </w:rPr>
      </w:pPr>
      <w:r>
        <w:rPr>
          <w:b/>
          <w:sz w:val="36"/>
        </w:rPr>
        <w:t xml:space="preserve">of the </w:t>
      </w:r>
      <w:r>
        <w:rPr>
          <w:b/>
          <w:i/>
          <w:sz w:val="36"/>
        </w:rPr>
        <w:t>Low Aromatic Fuel Act 2013</w:t>
      </w:r>
    </w:p>
    <w:p w14:paraId="615188E5" w14:textId="77777777" w:rsidR="00A32624" w:rsidRDefault="00A32624">
      <w:pPr>
        <w:jc w:val="center"/>
        <w:rPr>
          <w:sz w:val="36"/>
        </w:rPr>
        <w:sectPr w:rsidR="00A32624">
          <w:type w:val="continuous"/>
          <w:pgSz w:w="11910" w:h="16840"/>
          <w:pgMar w:top="1580" w:right="1220" w:bottom="280" w:left="1280" w:header="720" w:footer="720" w:gutter="0"/>
          <w:cols w:space="720"/>
        </w:sectPr>
      </w:pPr>
    </w:p>
    <w:p w14:paraId="615188E6" w14:textId="77777777" w:rsidR="00A32624" w:rsidRDefault="00A32624">
      <w:pPr>
        <w:pStyle w:val="BodyText"/>
        <w:spacing w:before="5"/>
        <w:rPr>
          <w:b/>
          <w:i/>
          <w:sz w:val="16"/>
        </w:rPr>
      </w:pPr>
    </w:p>
    <w:p w14:paraId="615188E7" w14:textId="77777777" w:rsidR="00A32624" w:rsidRDefault="00335EB5">
      <w:pPr>
        <w:spacing w:before="88"/>
        <w:ind w:left="160"/>
        <w:rPr>
          <w:b/>
          <w:sz w:val="32"/>
        </w:rPr>
      </w:pPr>
      <w:r>
        <w:rPr>
          <w:b/>
          <w:sz w:val="32"/>
        </w:rPr>
        <w:t>Table of Contents</w:t>
      </w:r>
    </w:p>
    <w:sdt>
      <w:sdtPr>
        <w:id w:val="126211386"/>
        <w:docPartObj>
          <w:docPartGallery w:val="Table of Contents"/>
          <w:docPartUnique/>
        </w:docPartObj>
      </w:sdtPr>
      <w:sdtEndPr/>
      <w:sdtContent>
        <w:p w14:paraId="615188E8" w14:textId="77777777" w:rsidR="00A32624" w:rsidRDefault="00335EB5">
          <w:pPr>
            <w:pStyle w:val="TOC1"/>
            <w:tabs>
              <w:tab w:val="right" w:leader="dot" w:pos="9175"/>
            </w:tabs>
            <w:spacing w:before="191"/>
            <w:rPr>
              <w:rFonts w:ascii="Calibri"/>
            </w:rPr>
          </w:pPr>
          <w:hyperlink w:anchor="_bookmark0" w:history="1">
            <w:r>
              <w:t>Definitions</w:t>
            </w:r>
            <w:r>
              <w:tab/>
            </w:r>
            <w:r>
              <w:rPr>
                <w:rFonts w:ascii="Calibri"/>
              </w:rPr>
              <w:t>3</w:t>
            </w:r>
          </w:hyperlink>
        </w:p>
        <w:p w14:paraId="615188E9" w14:textId="77777777" w:rsidR="00A32624" w:rsidRDefault="00335EB5">
          <w:pPr>
            <w:pStyle w:val="TOC1"/>
            <w:tabs>
              <w:tab w:val="right" w:leader="dot" w:pos="9175"/>
            </w:tabs>
            <w:spacing w:before="121"/>
            <w:rPr>
              <w:rFonts w:ascii="Calibri"/>
            </w:rPr>
          </w:pPr>
          <w:hyperlink w:anchor="_bookmark1" w:history="1">
            <w:r>
              <w:rPr>
                <w:spacing w:val="-3"/>
              </w:rPr>
              <w:t>Terms</w:t>
            </w:r>
            <w:r>
              <w:rPr>
                <w:spacing w:val="2"/>
              </w:rPr>
              <w:t xml:space="preserve"> </w:t>
            </w:r>
            <w:r>
              <w:t>of</w:t>
            </w:r>
            <w:r>
              <w:t xml:space="preserve"> </w:t>
            </w:r>
            <w:r>
              <w:t>Reference</w:t>
            </w:r>
            <w:r>
              <w:tab/>
            </w:r>
            <w:r>
              <w:rPr>
                <w:rFonts w:ascii="Calibri"/>
              </w:rPr>
              <w:t>6</w:t>
            </w:r>
          </w:hyperlink>
        </w:p>
        <w:p w14:paraId="615188EA" w14:textId="77777777" w:rsidR="00A32624" w:rsidRDefault="00335EB5">
          <w:pPr>
            <w:pStyle w:val="TOC1"/>
            <w:tabs>
              <w:tab w:val="right" w:leader="dot" w:pos="9175"/>
            </w:tabs>
            <w:rPr>
              <w:rFonts w:ascii="Calibri"/>
            </w:rPr>
          </w:pPr>
          <w:hyperlink w:anchor="_bookmark2" w:history="1">
            <w:r>
              <w:t>Government efforts to reduce petrol sniffing</w:t>
            </w:r>
            <w:r>
              <w:rPr>
                <w:spacing w:val="-4"/>
              </w:rPr>
              <w:t xml:space="preserve"> </w:t>
            </w:r>
            <w:r>
              <w:t>in</w:t>
            </w:r>
            <w:r>
              <w:t xml:space="preserve"> </w:t>
            </w:r>
            <w:r>
              <w:t>Australia</w:t>
            </w:r>
            <w:r>
              <w:tab/>
            </w:r>
            <w:r>
              <w:rPr>
                <w:rFonts w:ascii="Calibri"/>
              </w:rPr>
              <w:t>6</w:t>
            </w:r>
          </w:hyperlink>
        </w:p>
        <w:p w14:paraId="615188EB" w14:textId="77777777" w:rsidR="00A32624" w:rsidRDefault="00335EB5">
          <w:pPr>
            <w:pStyle w:val="TOC1"/>
            <w:tabs>
              <w:tab w:val="right" w:leader="dot" w:pos="9175"/>
            </w:tabs>
            <w:rPr>
              <w:rFonts w:ascii="Calibri"/>
            </w:rPr>
          </w:pPr>
          <w:hyperlink w:anchor="_bookmark3" w:history="1">
            <w:r>
              <w:t xml:space="preserve">Impact </w:t>
            </w:r>
            <w:r>
              <w:rPr>
                <w:spacing w:val="-3"/>
              </w:rPr>
              <w:t xml:space="preserve">of </w:t>
            </w:r>
            <w:r>
              <w:t>low aromatic fuel on</w:t>
            </w:r>
            <w:r>
              <w:rPr>
                <w:spacing w:val="-3"/>
              </w:rPr>
              <w:t xml:space="preserve"> </w:t>
            </w:r>
            <w:r>
              <w:t>petrol</w:t>
            </w:r>
            <w:r>
              <w:rPr>
                <w:spacing w:val="-3"/>
              </w:rPr>
              <w:t xml:space="preserve"> </w:t>
            </w:r>
            <w:r>
              <w:t>sniffing</w:t>
            </w:r>
            <w:r>
              <w:tab/>
            </w:r>
            <w:r>
              <w:rPr>
                <w:rFonts w:ascii="Calibri"/>
              </w:rPr>
              <w:t>7</w:t>
            </w:r>
          </w:hyperlink>
        </w:p>
        <w:p w14:paraId="615188EC" w14:textId="77777777" w:rsidR="00A32624" w:rsidRDefault="00335EB5">
          <w:pPr>
            <w:pStyle w:val="TOC2"/>
            <w:tabs>
              <w:tab w:val="right" w:leader="dot" w:pos="9176"/>
            </w:tabs>
            <w:rPr>
              <w:rFonts w:ascii="Calibri"/>
              <w:i w:val="0"/>
            </w:rPr>
          </w:pPr>
          <w:hyperlink w:anchor="_bookmark5" w:history="1">
            <w:r>
              <w:rPr>
                <w:i w:val="0"/>
              </w:rPr>
              <w:t xml:space="preserve">The </w:t>
            </w:r>
            <w:r>
              <w:t xml:space="preserve">Low Aromatic </w:t>
            </w:r>
            <w:r>
              <w:rPr>
                <w:spacing w:val="-3"/>
              </w:rPr>
              <w:t>Fuel</w:t>
            </w:r>
            <w:r>
              <w:rPr>
                <w:spacing w:val="-8"/>
              </w:rPr>
              <w:t xml:space="preserve"> </w:t>
            </w:r>
            <w:r>
              <w:t>Act</w:t>
            </w:r>
            <w:r>
              <w:rPr>
                <w:spacing w:val="2"/>
              </w:rPr>
              <w:t xml:space="preserve"> </w:t>
            </w:r>
            <w:r>
              <w:t>2013</w:t>
            </w:r>
            <w:r>
              <w:tab/>
            </w:r>
            <w:r>
              <w:rPr>
                <w:rFonts w:ascii="Calibri"/>
                <w:i w:val="0"/>
              </w:rPr>
              <w:t>8</w:t>
            </w:r>
          </w:hyperlink>
        </w:p>
        <w:p w14:paraId="615188ED" w14:textId="77777777" w:rsidR="00A32624" w:rsidRDefault="00335EB5">
          <w:pPr>
            <w:pStyle w:val="TOC4"/>
            <w:tabs>
              <w:tab w:val="right" w:leader="dot" w:pos="9176"/>
            </w:tabs>
            <w:spacing w:before="125"/>
            <w:ind w:left="601"/>
            <w:rPr>
              <w:rFonts w:ascii="Calibri"/>
            </w:rPr>
          </w:pPr>
          <w:hyperlink w:anchor="_bookmark6" w:history="1">
            <w:r>
              <w:t>Special</w:t>
            </w:r>
            <w:r>
              <w:rPr>
                <w:spacing w:val="-2"/>
              </w:rPr>
              <w:t xml:space="preserve"> </w:t>
            </w:r>
            <w:r>
              <w:rPr>
                <w:spacing w:val="-3"/>
              </w:rPr>
              <w:t>Measures</w:t>
            </w:r>
            <w:r>
              <w:rPr>
                <w:spacing w:val="-3"/>
              </w:rPr>
              <w:tab/>
            </w:r>
            <w:r>
              <w:rPr>
                <w:rFonts w:ascii="Calibri"/>
              </w:rPr>
              <w:t>9</w:t>
            </w:r>
          </w:hyperlink>
        </w:p>
        <w:p w14:paraId="615188EE" w14:textId="77777777" w:rsidR="00A32624" w:rsidRDefault="00335EB5">
          <w:pPr>
            <w:pStyle w:val="TOC4"/>
            <w:tabs>
              <w:tab w:val="right" w:leader="dot" w:pos="9176"/>
            </w:tabs>
            <w:ind w:left="601"/>
            <w:rPr>
              <w:rFonts w:ascii="Calibri"/>
            </w:rPr>
          </w:pPr>
          <w:hyperlink w:anchor="_bookmark7" w:history="1">
            <w:r>
              <w:t>Low Aromatic Fuel</w:t>
            </w:r>
            <w:r>
              <w:rPr>
                <w:spacing w:val="1"/>
              </w:rPr>
              <w:t xml:space="preserve"> </w:t>
            </w:r>
            <w:r>
              <w:t>Areas</w:t>
            </w:r>
            <w:r>
              <w:tab/>
            </w:r>
            <w:r>
              <w:rPr>
                <w:rFonts w:ascii="Calibri"/>
              </w:rPr>
              <w:t>9</w:t>
            </w:r>
          </w:hyperlink>
        </w:p>
        <w:p w14:paraId="615188EF" w14:textId="77777777" w:rsidR="00A32624" w:rsidRDefault="00335EB5">
          <w:pPr>
            <w:pStyle w:val="TOC4"/>
            <w:tabs>
              <w:tab w:val="right" w:leader="dot" w:pos="9174"/>
            </w:tabs>
            <w:spacing w:before="120"/>
            <w:rPr>
              <w:rFonts w:ascii="Calibri"/>
            </w:rPr>
          </w:pPr>
          <w:hyperlink w:anchor="_bookmark9" w:history="1">
            <w:r>
              <w:t>Fuel</w:t>
            </w:r>
            <w:r>
              <w:rPr>
                <w:spacing w:val="-3"/>
              </w:rPr>
              <w:t xml:space="preserve"> </w:t>
            </w:r>
            <w:r>
              <w:t>Control</w:t>
            </w:r>
            <w:r>
              <w:rPr>
                <w:spacing w:val="1"/>
              </w:rPr>
              <w:t xml:space="preserve"> </w:t>
            </w:r>
            <w:r>
              <w:t>Areas</w:t>
            </w:r>
            <w:r>
              <w:tab/>
            </w:r>
            <w:r>
              <w:rPr>
                <w:rFonts w:ascii="Calibri"/>
              </w:rPr>
              <w:t>10</w:t>
            </w:r>
          </w:hyperlink>
        </w:p>
        <w:p w14:paraId="615188F0" w14:textId="77777777" w:rsidR="00A32624" w:rsidRDefault="00335EB5">
          <w:pPr>
            <w:pStyle w:val="TOC3"/>
            <w:tabs>
              <w:tab w:val="right" w:leader="dot" w:pos="9174"/>
            </w:tabs>
            <w:rPr>
              <w:rFonts w:ascii="Calibri"/>
              <w:b w:val="0"/>
              <w:i w:val="0"/>
            </w:rPr>
          </w:pPr>
          <w:hyperlink w:anchor="_bookmark10" w:history="1">
            <w:r>
              <w:rPr>
                <w:b w:val="0"/>
                <w:i w:val="0"/>
              </w:rPr>
              <w:t xml:space="preserve">Implementation </w:t>
            </w:r>
            <w:r>
              <w:rPr>
                <w:b w:val="0"/>
                <w:i w:val="0"/>
                <w:spacing w:val="-3"/>
              </w:rPr>
              <w:t xml:space="preserve">of </w:t>
            </w:r>
            <w:r>
              <w:rPr>
                <w:b w:val="0"/>
                <w:i w:val="0"/>
              </w:rPr>
              <w:t xml:space="preserve">the </w:t>
            </w:r>
            <w:r>
              <w:rPr>
                <w:b w:val="0"/>
              </w:rPr>
              <w:t xml:space="preserve">Low Aromatic </w:t>
            </w:r>
            <w:r>
              <w:rPr>
                <w:b w:val="0"/>
                <w:spacing w:val="-3"/>
              </w:rPr>
              <w:t>Fuel</w:t>
            </w:r>
            <w:r>
              <w:rPr>
                <w:b w:val="0"/>
                <w:spacing w:val="-2"/>
              </w:rPr>
              <w:t xml:space="preserve"> </w:t>
            </w:r>
            <w:r>
              <w:rPr>
                <w:b w:val="0"/>
              </w:rPr>
              <w:t>Act</w:t>
            </w:r>
            <w:r>
              <w:rPr>
                <w:b w:val="0"/>
                <w:spacing w:val="2"/>
              </w:rPr>
              <w:t xml:space="preserve"> </w:t>
            </w:r>
            <w:r>
              <w:rPr>
                <w:b w:val="0"/>
              </w:rPr>
              <w:t>2013</w:t>
            </w:r>
            <w:r>
              <w:rPr>
                <w:b w:val="0"/>
              </w:rPr>
              <w:tab/>
            </w:r>
            <w:r>
              <w:rPr>
                <w:rFonts w:ascii="Calibri"/>
                <w:b w:val="0"/>
                <w:i w:val="0"/>
              </w:rPr>
              <w:t>10</w:t>
            </w:r>
          </w:hyperlink>
        </w:p>
        <w:p w14:paraId="615188F1" w14:textId="77777777" w:rsidR="00A32624" w:rsidRDefault="00335EB5">
          <w:pPr>
            <w:pStyle w:val="TOC4"/>
            <w:tabs>
              <w:tab w:val="right" w:leader="dot" w:pos="9174"/>
            </w:tabs>
            <w:spacing w:before="125"/>
            <w:rPr>
              <w:rFonts w:ascii="Calibri"/>
            </w:rPr>
          </w:pPr>
          <w:hyperlink w:anchor="_bookmark11" w:history="1">
            <w:r>
              <w:t>Public</w:t>
            </w:r>
            <w:r>
              <w:rPr>
                <w:spacing w:val="-1"/>
              </w:rPr>
              <w:t xml:space="preserve"> </w:t>
            </w:r>
            <w:r>
              <w:t>consultations</w:t>
            </w:r>
            <w:r>
              <w:tab/>
            </w:r>
            <w:r>
              <w:rPr>
                <w:rFonts w:ascii="Calibri"/>
              </w:rPr>
              <w:t>10</w:t>
            </w:r>
          </w:hyperlink>
        </w:p>
        <w:p w14:paraId="615188F2" w14:textId="77777777" w:rsidR="00A32624" w:rsidRDefault="00335EB5">
          <w:pPr>
            <w:pStyle w:val="TOC4"/>
            <w:tabs>
              <w:tab w:val="right" w:leader="dot" w:pos="9175"/>
            </w:tabs>
            <w:rPr>
              <w:rFonts w:ascii="Calibri"/>
            </w:rPr>
          </w:pPr>
          <w:hyperlink w:anchor="_bookmark12" w:history="1">
            <w:r>
              <w:t>State and</w:t>
            </w:r>
            <w:r>
              <w:rPr>
                <w:spacing w:val="-9"/>
              </w:rPr>
              <w:t xml:space="preserve"> </w:t>
            </w:r>
            <w:r>
              <w:t>territory</w:t>
            </w:r>
            <w:r>
              <w:rPr>
                <w:spacing w:val="-4"/>
              </w:rPr>
              <w:t xml:space="preserve"> </w:t>
            </w:r>
            <w:r>
              <w:t>legislation</w:t>
            </w:r>
            <w:r>
              <w:tab/>
            </w:r>
            <w:r>
              <w:rPr>
                <w:rFonts w:ascii="Calibri"/>
              </w:rPr>
              <w:t>10</w:t>
            </w:r>
          </w:hyperlink>
        </w:p>
        <w:p w14:paraId="615188F3" w14:textId="77777777" w:rsidR="00A32624" w:rsidRDefault="00335EB5">
          <w:pPr>
            <w:pStyle w:val="TOC1"/>
            <w:tabs>
              <w:tab w:val="right" w:leader="dot" w:pos="9175"/>
            </w:tabs>
            <w:ind w:left="381"/>
            <w:rPr>
              <w:rFonts w:ascii="Calibri"/>
            </w:rPr>
          </w:pPr>
          <w:hyperlink w:anchor="_bookmark14" w:history="1">
            <w:r>
              <w:t xml:space="preserve">From reports </w:t>
            </w:r>
            <w:r>
              <w:rPr>
                <w:spacing w:val="-3"/>
              </w:rPr>
              <w:t xml:space="preserve">of </w:t>
            </w:r>
            <w:r>
              <w:t>petrol sniffing through to using</w:t>
            </w:r>
            <w:r>
              <w:rPr>
                <w:spacing w:val="-12"/>
              </w:rPr>
              <w:t xml:space="preserve"> </w:t>
            </w:r>
            <w:r>
              <w:t xml:space="preserve">the </w:t>
            </w:r>
            <w:r>
              <w:rPr>
                <w:spacing w:val="-3"/>
              </w:rPr>
              <w:t>Act</w:t>
            </w:r>
            <w:r>
              <w:rPr>
                <w:spacing w:val="-3"/>
              </w:rPr>
              <w:tab/>
            </w:r>
            <w:r>
              <w:rPr>
                <w:rFonts w:ascii="Calibri"/>
              </w:rPr>
              <w:t>11</w:t>
            </w:r>
          </w:hyperlink>
        </w:p>
        <w:p w14:paraId="615188F4" w14:textId="77777777" w:rsidR="00A32624" w:rsidRDefault="00335EB5">
          <w:pPr>
            <w:pStyle w:val="TOC1"/>
            <w:tabs>
              <w:tab w:val="right" w:leader="dot" w:pos="9175"/>
            </w:tabs>
            <w:ind w:left="381"/>
            <w:rPr>
              <w:rFonts w:ascii="Calibri"/>
            </w:rPr>
          </w:pPr>
          <w:hyperlink w:anchor="_bookmark15" w:history="1">
            <w:r>
              <w:t>Designations under</w:t>
            </w:r>
            <w:r>
              <w:rPr>
                <w:spacing w:val="6"/>
              </w:rPr>
              <w:t xml:space="preserve"> </w:t>
            </w:r>
            <w:r>
              <w:t>the</w:t>
            </w:r>
            <w:r>
              <w:rPr>
                <w:spacing w:val="-1"/>
              </w:rPr>
              <w:t xml:space="preserve"> </w:t>
            </w:r>
            <w:r>
              <w:rPr>
                <w:spacing w:val="-3"/>
              </w:rPr>
              <w:t>Act</w:t>
            </w:r>
            <w:r>
              <w:rPr>
                <w:spacing w:val="-3"/>
              </w:rPr>
              <w:tab/>
            </w:r>
            <w:r>
              <w:rPr>
                <w:rFonts w:ascii="Calibri"/>
              </w:rPr>
              <w:t>12</w:t>
            </w:r>
          </w:hyperlink>
        </w:p>
        <w:p w14:paraId="615188F5" w14:textId="77777777" w:rsidR="00A32624" w:rsidRDefault="00335EB5">
          <w:pPr>
            <w:pStyle w:val="TOC4"/>
            <w:tabs>
              <w:tab w:val="right" w:leader="dot" w:pos="9175"/>
            </w:tabs>
            <w:rPr>
              <w:rFonts w:ascii="Calibri"/>
            </w:rPr>
          </w:pPr>
          <w:hyperlink w:anchor="_bookmark16" w:history="1">
            <w:r>
              <w:t>Complianc</w:t>
            </w:r>
            <w:r>
              <w:t>e in the</w:t>
            </w:r>
            <w:r>
              <w:rPr>
                <w:spacing w:val="-9"/>
              </w:rPr>
              <w:t xml:space="preserve"> </w:t>
            </w:r>
            <w:r>
              <w:t>designated</w:t>
            </w:r>
            <w:r>
              <w:rPr>
                <w:spacing w:val="-4"/>
              </w:rPr>
              <w:t xml:space="preserve"> </w:t>
            </w:r>
            <w:r>
              <w:t>areas</w:t>
            </w:r>
            <w:r>
              <w:tab/>
            </w:r>
            <w:r>
              <w:rPr>
                <w:rFonts w:ascii="Calibri"/>
              </w:rPr>
              <w:t>12</w:t>
            </w:r>
          </w:hyperlink>
        </w:p>
        <w:p w14:paraId="615188F6" w14:textId="77777777" w:rsidR="00A32624" w:rsidRDefault="00335EB5">
          <w:pPr>
            <w:pStyle w:val="TOC1"/>
            <w:tabs>
              <w:tab w:val="right" w:leader="dot" w:pos="9175"/>
            </w:tabs>
            <w:spacing w:before="125"/>
            <w:ind w:left="382"/>
            <w:rPr>
              <w:rFonts w:ascii="Calibri"/>
            </w:rPr>
          </w:pPr>
          <w:hyperlink w:anchor="_bookmark17" w:history="1">
            <w:r>
              <w:t>Submissions</w:t>
            </w:r>
            <w:r>
              <w:tab/>
            </w:r>
            <w:r>
              <w:rPr>
                <w:rFonts w:ascii="Calibri"/>
              </w:rPr>
              <w:t>12</w:t>
            </w:r>
          </w:hyperlink>
        </w:p>
        <w:p w14:paraId="615188F7" w14:textId="77777777" w:rsidR="00A32624" w:rsidRDefault="00335EB5">
          <w:pPr>
            <w:pStyle w:val="TOC4"/>
            <w:tabs>
              <w:tab w:val="right" w:leader="dot" w:pos="9176"/>
            </w:tabs>
            <w:spacing w:before="120"/>
            <w:ind w:left="603"/>
            <w:rPr>
              <w:rFonts w:ascii="Calibri"/>
            </w:rPr>
          </w:pPr>
          <w:hyperlink w:anchor="_bookmark18" w:history="1">
            <w:r>
              <w:t>Common</w:t>
            </w:r>
            <w:r>
              <w:rPr>
                <w:spacing w:val="-4"/>
              </w:rPr>
              <w:t xml:space="preserve"> </w:t>
            </w:r>
            <w:r>
              <w:t>themes</w:t>
            </w:r>
            <w:r>
              <w:tab/>
            </w:r>
            <w:r>
              <w:rPr>
                <w:rFonts w:ascii="Calibri"/>
              </w:rPr>
              <w:t>13</w:t>
            </w:r>
          </w:hyperlink>
        </w:p>
        <w:p w14:paraId="615188F8" w14:textId="77777777" w:rsidR="00A32624" w:rsidRDefault="00335EB5">
          <w:pPr>
            <w:pStyle w:val="TOC1"/>
            <w:tabs>
              <w:tab w:val="right" w:leader="dot" w:pos="9176"/>
            </w:tabs>
            <w:ind w:left="382"/>
            <w:rPr>
              <w:rFonts w:ascii="Calibri"/>
            </w:rPr>
          </w:pPr>
          <w:hyperlink w:anchor="_bookmark23" w:history="1">
            <w:r>
              <w:t>Recommendations</w:t>
            </w:r>
            <w:r>
              <w:tab/>
            </w:r>
            <w:r>
              <w:rPr>
                <w:rFonts w:ascii="Calibri"/>
              </w:rPr>
              <w:t>20</w:t>
            </w:r>
          </w:hyperlink>
        </w:p>
        <w:p w14:paraId="615188F9" w14:textId="77777777" w:rsidR="00A32624" w:rsidRDefault="00335EB5">
          <w:pPr>
            <w:pStyle w:val="TOC1"/>
            <w:tabs>
              <w:tab w:val="right" w:leader="dot" w:pos="9176"/>
            </w:tabs>
            <w:ind w:left="382"/>
            <w:rPr>
              <w:rFonts w:ascii="Calibri"/>
            </w:rPr>
          </w:pPr>
          <w:hyperlink w:anchor="_bookmark24" w:history="1">
            <w:r>
              <w:t>Attachment A: The</w:t>
            </w:r>
            <w:r>
              <w:rPr>
                <w:spacing w:val="-5"/>
              </w:rPr>
              <w:t xml:space="preserve"> </w:t>
            </w:r>
            <w:r>
              <w:t>Review</w:t>
            </w:r>
            <w:r>
              <w:rPr>
                <w:spacing w:val="-5"/>
              </w:rPr>
              <w:t xml:space="preserve"> </w:t>
            </w:r>
            <w:r>
              <w:t>Process</w:t>
            </w:r>
            <w:r>
              <w:tab/>
            </w:r>
            <w:r>
              <w:rPr>
                <w:rFonts w:ascii="Calibri"/>
              </w:rPr>
              <w:t>21</w:t>
            </w:r>
          </w:hyperlink>
        </w:p>
        <w:p w14:paraId="615188FA" w14:textId="77777777" w:rsidR="00A32624" w:rsidRDefault="00335EB5">
          <w:pPr>
            <w:pStyle w:val="TOC1"/>
            <w:tabs>
              <w:tab w:val="right" w:leader="dot" w:pos="9176"/>
            </w:tabs>
            <w:spacing w:before="121"/>
            <w:ind w:left="383"/>
            <w:rPr>
              <w:rFonts w:ascii="Calibri"/>
            </w:rPr>
          </w:pPr>
          <w:hyperlink w:anchor="_bookmark25" w:history="1">
            <w:r>
              <w:t>Attachment</w:t>
            </w:r>
            <w:r>
              <w:rPr>
                <w:spacing w:val="1"/>
              </w:rPr>
              <w:t xml:space="preserve"> </w:t>
            </w:r>
            <w:r>
              <w:t>B:</w:t>
            </w:r>
            <w:r>
              <w:rPr>
                <w:spacing w:val="-3"/>
              </w:rPr>
              <w:t xml:space="preserve"> </w:t>
            </w:r>
            <w:r>
              <w:t>Submissions</w:t>
            </w:r>
            <w:r>
              <w:tab/>
            </w:r>
            <w:r>
              <w:rPr>
                <w:rFonts w:ascii="Calibri"/>
              </w:rPr>
              <w:t>22</w:t>
            </w:r>
          </w:hyperlink>
        </w:p>
        <w:p w14:paraId="615188FB" w14:textId="77777777" w:rsidR="00A32624" w:rsidRDefault="00335EB5">
          <w:pPr>
            <w:pStyle w:val="TOC1"/>
            <w:tabs>
              <w:tab w:val="right" w:leader="dot" w:pos="9176"/>
            </w:tabs>
            <w:spacing w:before="125"/>
            <w:ind w:left="383"/>
            <w:rPr>
              <w:rFonts w:ascii="Calibri" w:hAnsi="Calibri"/>
            </w:rPr>
          </w:pPr>
          <w:hyperlink w:anchor="_bookmark26" w:history="1">
            <w:r>
              <w:t>Attachment C: The Petrol Sniffing Strategy and “Eight</w:t>
            </w:r>
            <w:r>
              <w:rPr>
                <w:spacing w:val="-14"/>
              </w:rPr>
              <w:t xml:space="preserve"> </w:t>
            </w:r>
            <w:r>
              <w:t>Point</w:t>
            </w:r>
            <w:r>
              <w:rPr>
                <w:spacing w:val="1"/>
              </w:rPr>
              <w:t xml:space="preserve"> </w:t>
            </w:r>
            <w:r>
              <w:rPr>
                <w:spacing w:val="-3"/>
              </w:rPr>
              <w:t>Plan”</w:t>
            </w:r>
            <w:r>
              <w:rPr>
                <w:spacing w:val="-3"/>
              </w:rPr>
              <w:tab/>
            </w:r>
            <w:r>
              <w:rPr>
                <w:rFonts w:ascii="Calibri" w:hAnsi="Calibri"/>
              </w:rPr>
              <w:t>61</w:t>
            </w:r>
          </w:hyperlink>
        </w:p>
        <w:p w14:paraId="615188FC" w14:textId="77777777" w:rsidR="00A32624" w:rsidRDefault="00335EB5">
          <w:pPr>
            <w:pStyle w:val="TOC1"/>
            <w:tabs>
              <w:tab w:val="right" w:leader="dot" w:pos="9176"/>
            </w:tabs>
            <w:ind w:left="383"/>
            <w:rPr>
              <w:rFonts w:ascii="Calibri"/>
            </w:rPr>
          </w:pPr>
          <w:hyperlink w:anchor="_bookmark27" w:history="1">
            <w:r>
              <w:t>Attachment D: Further</w:t>
            </w:r>
            <w:r>
              <w:rPr>
                <w:spacing w:val="3"/>
              </w:rPr>
              <w:t xml:space="preserve"> </w:t>
            </w:r>
            <w:r>
              <w:t>Reading</w:t>
            </w:r>
            <w:r>
              <w:tab/>
            </w:r>
            <w:r>
              <w:rPr>
                <w:rFonts w:ascii="Calibri"/>
              </w:rPr>
              <w:t>63</w:t>
            </w:r>
          </w:hyperlink>
        </w:p>
      </w:sdtContent>
    </w:sdt>
    <w:p w14:paraId="615188FD" w14:textId="77777777" w:rsidR="00A32624" w:rsidRDefault="00A32624">
      <w:pPr>
        <w:rPr>
          <w:rFonts w:ascii="Calibri"/>
        </w:rPr>
        <w:sectPr w:rsidR="00A32624">
          <w:headerReference w:type="default" r:id="rId11"/>
          <w:pgSz w:w="11910" w:h="16840"/>
          <w:pgMar w:top="920" w:right="1220" w:bottom="280" w:left="1280" w:header="713" w:footer="0" w:gutter="0"/>
          <w:pgNumType w:start="2"/>
          <w:cols w:space="720"/>
        </w:sectPr>
      </w:pPr>
    </w:p>
    <w:p w14:paraId="615188FE" w14:textId="77777777" w:rsidR="00A32624" w:rsidRDefault="00335EB5">
      <w:pPr>
        <w:pStyle w:val="Heading1"/>
        <w:spacing w:before="272"/>
      </w:pPr>
      <w:bookmarkStart w:id="2" w:name="Definitions"/>
      <w:bookmarkStart w:id="3" w:name="_bookmark0"/>
      <w:bookmarkEnd w:id="2"/>
      <w:bookmarkEnd w:id="3"/>
      <w:r>
        <w:lastRenderedPageBreak/>
        <w:t>Definitions</w:t>
      </w:r>
    </w:p>
    <w:p w14:paraId="615188FF" w14:textId="77777777" w:rsidR="00A32624" w:rsidRDefault="00A32624">
      <w:pPr>
        <w:pStyle w:val="BodyText"/>
        <w:spacing w:before="10"/>
        <w:rPr>
          <w:b/>
          <w:sz w:val="50"/>
        </w:rPr>
      </w:pPr>
    </w:p>
    <w:p w14:paraId="61518900" w14:textId="77777777" w:rsidR="00A32624" w:rsidRDefault="00335EB5">
      <w:pPr>
        <w:pStyle w:val="BodyText"/>
        <w:tabs>
          <w:tab w:val="left" w:pos="3759"/>
        </w:tabs>
        <w:spacing w:line="259" w:lineRule="auto"/>
        <w:ind w:left="3760" w:right="454" w:hanging="3600"/>
      </w:pPr>
      <w:r>
        <w:t>Avgas</w:t>
      </w:r>
      <w:r>
        <w:tab/>
        <w:t xml:space="preserve">An Aviation Gasoline intended primarily for use </w:t>
      </w:r>
      <w:r>
        <w:rPr>
          <w:spacing w:val="-5"/>
        </w:rPr>
        <w:t xml:space="preserve">in </w:t>
      </w:r>
      <w:r>
        <w:t xml:space="preserve">aircraft spark ignition reciprocating engines. Avgas </w:t>
      </w:r>
      <w:r>
        <w:rPr>
          <w:spacing w:val="-5"/>
        </w:rPr>
        <w:t xml:space="preserve">is </w:t>
      </w:r>
      <w:r>
        <w:t xml:space="preserve">generally used </w:t>
      </w:r>
      <w:r>
        <w:rPr>
          <w:spacing w:val="-3"/>
        </w:rPr>
        <w:t xml:space="preserve">in </w:t>
      </w:r>
      <w:r>
        <w:t xml:space="preserve">small aircraft and </w:t>
      </w:r>
      <w:r>
        <w:rPr>
          <w:spacing w:val="-3"/>
        </w:rPr>
        <w:t xml:space="preserve">is </w:t>
      </w:r>
      <w:r>
        <w:t xml:space="preserve">distinct from jet fuel and diesel used </w:t>
      </w:r>
      <w:r>
        <w:rPr>
          <w:spacing w:val="-3"/>
        </w:rPr>
        <w:t xml:space="preserve">in </w:t>
      </w:r>
      <w:r>
        <w:t>some</w:t>
      </w:r>
      <w:r>
        <w:rPr>
          <w:spacing w:val="-6"/>
        </w:rPr>
        <w:t xml:space="preserve"> </w:t>
      </w:r>
      <w:r>
        <w:t>aircraft.</w:t>
      </w:r>
    </w:p>
    <w:p w14:paraId="61518901" w14:textId="77777777" w:rsidR="00A32624" w:rsidRDefault="00335EB5">
      <w:pPr>
        <w:pStyle w:val="BodyText"/>
        <w:tabs>
          <w:tab w:val="left" w:pos="3759"/>
        </w:tabs>
        <w:spacing w:before="156" w:line="259" w:lineRule="auto"/>
        <w:ind w:left="3760" w:right="499" w:hanging="3600"/>
        <w:jc w:val="both"/>
      </w:pPr>
      <w:r>
        <w:t>Low</w:t>
      </w:r>
      <w:r>
        <w:rPr>
          <w:spacing w:val="-3"/>
        </w:rPr>
        <w:t xml:space="preserve"> </w:t>
      </w:r>
      <w:r>
        <w:t>aromatic</w:t>
      </w:r>
      <w:r>
        <w:rPr>
          <w:spacing w:val="1"/>
        </w:rPr>
        <w:t xml:space="preserve"> </w:t>
      </w:r>
      <w:r>
        <w:t>fuel</w:t>
      </w:r>
      <w:r>
        <w:tab/>
        <w:t xml:space="preserve">Unleaded petrol that has a research octane </w:t>
      </w:r>
      <w:r>
        <w:rPr>
          <w:spacing w:val="-3"/>
        </w:rPr>
        <w:t xml:space="preserve">number </w:t>
      </w:r>
      <w:r>
        <w:t xml:space="preserve">of less than 95, and that has aromatic compounds of less than 5% to </w:t>
      </w:r>
      <w:r>
        <w:rPr>
          <w:spacing w:val="-4"/>
        </w:rPr>
        <w:t xml:space="preserve">help </w:t>
      </w:r>
      <w:r>
        <w:t>discourage fuel</w:t>
      </w:r>
      <w:r>
        <w:t xml:space="preserve"> </w:t>
      </w:r>
      <w:r>
        <w:t>sniffing.</w:t>
      </w:r>
    </w:p>
    <w:p w14:paraId="61518902" w14:textId="77777777" w:rsidR="00A32624" w:rsidRDefault="00335EB5">
      <w:pPr>
        <w:pStyle w:val="BodyText"/>
        <w:tabs>
          <w:tab w:val="left" w:pos="3759"/>
        </w:tabs>
        <w:spacing w:before="162" w:line="259" w:lineRule="auto"/>
        <w:ind w:left="3759" w:right="227" w:hanging="3600"/>
      </w:pPr>
      <w:r>
        <w:t>Minister</w:t>
      </w:r>
      <w:r>
        <w:tab/>
        <w:t>S</w:t>
      </w:r>
      <w:r>
        <w:t xml:space="preserve">ince September 2013 the Minister responsible for administering the </w:t>
      </w:r>
      <w:r>
        <w:rPr>
          <w:i/>
        </w:rPr>
        <w:t xml:space="preserve">Low Aromatic Fuel Act 2013 </w:t>
      </w:r>
      <w:r>
        <w:t>has been the Commonwealth Minister for Indigenous</w:t>
      </w:r>
      <w:r>
        <w:rPr>
          <w:spacing w:val="-8"/>
        </w:rPr>
        <w:t xml:space="preserve"> </w:t>
      </w:r>
      <w:r>
        <w:t>Affairs.</w:t>
      </w:r>
    </w:p>
    <w:p w14:paraId="61518903" w14:textId="77777777" w:rsidR="00A32624" w:rsidRDefault="00335EB5">
      <w:pPr>
        <w:pStyle w:val="BodyText"/>
        <w:tabs>
          <w:tab w:val="left" w:pos="3759"/>
        </w:tabs>
        <w:spacing w:before="157" w:line="259" w:lineRule="auto"/>
        <w:ind w:left="3759" w:right="326" w:hanging="3600"/>
      </w:pPr>
      <w:r>
        <w:t>Opal</w:t>
      </w:r>
      <w:r>
        <w:rPr>
          <w:spacing w:val="-2"/>
        </w:rPr>
        <w:t xml:space="preserve"> </w:t>
      </w:r>
      <w:r>
        <w:t>fuel</w:t>
      </w:r>
      <w:r>
        <w:tab/>
        <w:t xml:space="preserve">Since 2005, </w:t>
      </w:r>
      <w:r>
        <w:rPr>
          <w:spacing w:val="-3"/>
        </w:rPr>
        <w:t xml:space="preserve">low </w:t>
      </w:r>
      <w:r>
        <w:t xml:space="preserve">aromatic fuel has been referred to as ‘Opal’, the brand name given </w:t>
      </w:r>
      <w:r>
        <w:rPr>
          <w:spacing w:val="1"/>
        </w:rPr>
        <w:t xml:space="preserve">to </w:t>
      </w:r>
      <w:r>
        <w:rPr>
          <w:spacing w:val="-5"/>
        </w:rPr>
        <w:t xml:space="preserve">it </w:t>
      </w:r>
      <w:r>
        <w:t xml:space="preserve">by BP Australia, the company </w:t>
      </w:r>
      <w:r>
        <w:rPr>
          <w:spacing w:val="1"/>
        </w:rPr>
        <w:t xml:space="preserve">to </w:t>
      </w:r>
      <w:r>
        <w:rPr>
          <w:spacing w:val="-3"/>
        </w:rPr>
        <w:t xml:space="preserve">first </w:t>
      </w:r>
      <w:r>
        <w:t xml:space="preserve">produce and supply </w:t>
      </w:r>
      <w:r>
        <w:rPr>
          <w:spacing w:val="-3"/>
        </w:rPr>
        <w:t xml:space="preserve">low </w:t>
      </w:r>
      <w:r>
        <w:t xml:space="preserve">aromatic </w:t>
      </w:r>
      <w:r>
        <w:rPr>
          <w:spacing w:val="-3"/>
        </w:rPr>
        <w:t xml:space="preserve">fuel. </w:t>
      </w:r>
      <w:r>
        <w:t xml:space="preserve">Viva Energy Australia began production and supply </w:t>
      </w:r>
      <w:r>
        <w:rPr>
          <w:spacing w:val="3"/>
        </w:rPr>
        <w:t xml:space="preserve">of </w:t>
      </w:r>
      <w:r>
        <w:rPr>
          <w:spacing w:val="-3"/>
        </w:rPr>
        <w:t xml:space="preserve">low </w:t>
      </w:r>
      <w:r>
        <w:t xml:space="preserve">aromatic fuel </w:t>
      </w:r>
      <w:r>
        <w:rPr>
          <w:spacing w:val="-3"/>
        </w:rPr>
        <w:t xml:space="preserve">in </w:t>
      </w:r>
      <w:r>
        <w:t xml:space="preserve">2014; while using the term “Opal” to generically describe the fuel produced by both companies </w:t>
      </w:r>
      <w:r>
        <w:rPr>
          <w:spacing w:val="-3"/>
        </w:rPr>
        <w:t xml:space="preserve">is </w:t>
      </w:r>
      <w:r>
        <w:t>incorrect</w:t>
      </w:r>
      <w:r>
        <w:t>, its colloquial use</w:t>
      </w:r>
      <w:r>
        <w:t xml:space="preserve"> </w:t>
      </w:r>
      <w:r>
        <w:t>persists.</w:t>
      </w:r>
    </w:p>
    <w:p w14:paraId="61518904" w14:textId="77777777" w:rsidR="00A32624" w:rsidRDefault="00335EB5">
      <w:pPr>
        <w:pStyle w:val="BodyText"/>
        <w:tabs>
          <w:tab w:val="left" w:pos="3759"/>
        </w:tabs>
        <w:spacing w:before="160" w:line="259" w:lineRule="auto"/>
        <w:ind w:left="3760" w:right="649" w:hanging="3600"/>
      </w:pPr>
      <w:r>
        <w:t>Petrol</w:t>
      </w:r>
      <w:r>
        <w:rPr>
          <w:spacing w:val="-9"/>
        </w:rPr>
        <w:t xml:space="preserve"> </w:t>
      </w:r>
      <w:r>
        <w:t>sniffing</w:t>
      </w:r>
      <w:r>
        <w:tab/>
        <w:t xml:space="preserve">A form of substance </w:t>
      </w:r>
      <w:r>
        <w:rPr>
          <w:spacing w:val="-3"/>
        </w:rPr>
        <w:t xml:space="preserve">misuse </w:t>
      </w:r>
      <w:r>
        <w:t xml:space="preserve">where the fumes from petrol are inhaled, leading to intoxication. The toxic chemicals </w:t>
      </w:r>
      <w:r>
        <w:rPr>
          <w:spacing w:val="-3"/>
        </w:rPr>
        <w:t xml:space="preserve">in </w:t>
      </w:r>
      <w:r>
        <w:t>petrol are rapidly ingested by the body through the lungs and affect the brain and central ne</w:t>
      </w:r>
      <w:r>
        <w:t>rvous</w:t>
      </w:r>
      <w:r>
        <w:rPr>
          <w:spacing w:val="-1"/>
        </w:rPr>
        <w:t xml:space="preserve"> </w:t>
      </w:r>
      <w:r>
        <w:t>system.</w:t>
      </w:r>
    </w:p>
    <w:p w14:paraId="61518905" w14:textId="77777777" w:rsidR="00A32624" w:rsidRDefault="00335EB5">
      <w:pPr>
        <w:pStyle w:val="BodyText"/>
        <w:tabs>
          <w:tab w:val="left" w:pos="3759"/>
        </w:tabs>
        <w:spacing w:before="157"/>
        <w:ind w:left="160"/>
      </w:pPr>
      <w:r>
        <w:t>Premium</w:t>
      </w:r>
      <w:r>
        <w:rPr>
          <w:spacing w:val="-4"/>
        </w:rPr>
        <w:t xml:space="preserve"> </w:t>
      </w:r>
      <w:r>
        <w:t>unleaded petrol</w:t>
      </w:r>
      <w:r>
        <w:tab/>
        <w:t xml:space="preserve">Unleaded petrol that has a research octane </w:t>
      </w:r>
      <w:r>
        <w:rPr>
          <w:spacing w:val="-3"/>
        </w:rPr>
        <w:t xml:space="preserve">number </w:t>
      </w:r>
      <w:r>
        <w:t>of</w:t>
      </w:r>
      <w:r>
        <w:rPr>
          <w:spacing w:val="5"/>
        </w:rPr>
        <w:t xml:space="preserve"> </w:t>
      </w:r>
      <w:r>
        <w:t>95</w:t>
      </w:r>
    </w:p>
    <w:p w14:paraId="61518906" w14:textId="77777777" w:rsidR="00A32624" w:rsidRDefault="00335EB5">
      <w:pPr>
        <w:pStyle w:val="BodyText"/>
        <w:spacing w:before="26"/>
        <w:ind w:left="3760"/>
      </w:pPr>
      <w:r>
        <w:t>or more, including a research octane number of 98.</w:t>
      </w:r>
    </w:p>
    <w:p w14:paraId="61518907" w14:textId="77777777" w:rsidR="00A32624" w:rsidRDefault="00335EB5">
      <w:pPr>
        <w:pStyle w:val="BodyText"/>
        <w:tabs>
          <w:tab w:val="left" w:pos="3759"/>
        </w:tabs>
        <w:spacing w:before="180"/>
        <w:ind w:left="160"/>
      </w:pPr>
      <w:r>
        <w:t>Regular</w:t>
      </w:r>
      <w:r>
        <w:t xml:space="preserve"> </w:t>
      </w:r>
      <w:r>
        <w:t>unleaded</w:t>
      </w:r>
      <w:r>
        <w:rPr>
          <w:spacing w:val="-1"/>
        </w:rPr>
        <w:t xml:space="preserve"> </w:t>
      </w:r>
      <w:r>
        <w:t>petrol</w:t>
      </w:r>
      <w:r>
        <w:tab/>
        <w:t xml:space="preserve">Unleaded petrol that has a research octane </w:t>
      </w:r>
      <w:r>
        <w:rPr>
          <w:spacing w:val="-3"/>
        </w:rPr>
        <w:t>number</w:t>
      </w:r>
      <w:r>
        <w:rPr>
          <w:spacing w:val="7"/>
        </w:rPr>
        <w:t xml:space="preserve"> </w:t>
      </w:r>
      <w:r>
        <w:t>of</w:t>
      </w:r>
    </w:p>
    <w:p w14:paraId="61518908" w14:textId="77777777" w:rsidR="00A32624" w:rsidRDefault="00335EB5">
      <w:pPr>
        <w:pStyle w:val="BodyText"/>
        <w:spacing w:before="22"/>
        <w:ind w:left="3760"/>
      </w:pPr>
      <w:r>
        <w:t xml:space="preserve">less than 95 but does not include </w:t>
      </w:r>
      <w:r>
        <w:t>low aromatic fuel.</w:t>
      </w:r>
    </w:p>
    <w:p w14:paraId="61518909" w14:textId="77777777" w:rsidR="00A32624" w:rsidRDefault="00335EB5">
      <w:pPr>
        <w:tabs>
          <w:tab w:val="left" w:pos="3759"/>
        </w:tabs>
        <w:spacing w:before="180"/>
        <w:ind w:left="160"/>
        <w:rPr>
          <w:i/>
          <w:sz w:val="24"/>
        </w:rPr>
      </w:pPr>
      <w:r>
        <w:rPr>
          <w:sz w:val="24"/>
        </w:rPr>
        <w:t>The</w:t>
      </w:r>
      <w:r>
        <w:rPr>
          <w:spacing w:val="-1"/>
          <w:sz w:val="24"/>
        </w:rPr>
        <w:t xml:space="preserve"> </w:t>
      </w:r>
      <w:r>
        <w:rPr>
          <w:sz w:val="24"/>
        </w:rPr>
        <w:t>Act</w:t>
      </w:r>
      <w:r>
        <w:rPr>
          <w:sz w:val="24"/>
        </w:rPr>
        <w:tab/>
        <w:t xml:space="preserve">The </w:t>
      </w:r>
      <w:r>
        <w:rPr>
          <w:i/>
          <w:sz w:val="24"/>
        </w:rPr>
        <w:t>Low Aromatic Fuel Act 2013</w:t>
      </w:r>
      <w:r>
        <w:rPr>
          <w:i/>
          <w:spacing w:val="-3"/>
          <w:sz w:val="24"/>
        </w:rPr>
        <w:t xml:space="preserve"> </w:t>
      </w:r>
      <w:r>
        <w:rPr>
          <w:i/>
          <w:sz w:val="24"/>
        </w:rPr>
        <w:t>(Cth).</w:t>
      </w:r>
    </w:p>
    <w:p w14:paraId="6151890A" w14:textId="77777777" w:rsidR="00A32624" w:rsidRDefault="00335EB5">
      <w:pPr>
        <w:pStyle w:val="BodyText"/>
        <w:tabs>
          <w:tab w:val="left" w:pos="3759"/>
        </w:tabs>
        <w:spacing w:before="10" w:line="450" w:lineRule="atLeast"/>
        <w:ind w:left="160" w:right="752"/>
      </w:pPr>
      <w:r>
        <w:t>The</w:t>
      </w:r>
      <w:r>
        <w:rPr>
          <w:spacing w:val="-3"/>
        </w:rPr>
        <w:t xml:space="preserve"> </w:t>
      </w:r>
      <w:r>
        <w:t>Department</w:t>
      </w:r>
      <w:r>
        <w:tab/>
        <w:t>The Department of the Prime Minister and</w:t>
      </w:r>
      <w:r>
        <w:rPr>
          <w:spacing w:val="-25"/>
        </w:rPr>
        <w:t xml:space="preserve"> </w:t>
      </w:r>
      <w:r>
        <w:t>Cabinet Three pillars of</w:t>
      </w:r>
      <w:r>
        <w:rPr>
          <w:spacing w:val="-6"/>
        </w:rPr>
        <w:t xml:space="preserve"> </w:t>
      </w:r>
      <w:r>
        <w:t>harm</w:t>
      </w:r>
      <w:r>
        <w:rPr>
          <w:spacing w:val="-4"/>
        </w:rPr>
        <w:t xml:space="preserve"> </w:t>
      </w:r>
      <w:r>
        <w:t>minimisation</w:t>
      </w:r>
      <w:r>
        <w:tab/>
        <w:t>Since 1985, Australia’s National Drug</w:t>
      </w:r>
      <w:r>
        <w:rPr>
          <w:spacing w:val="-6"/>
        </w:rPr>
        <w:t xml:space="preserve"> </w:t>
      </w:r>
      <w:r>
        <w:t>Strategy</w:t>
      </w:r>
    </w:p>
    <w:p w14:paraId="6151890B" w14:textId="77777777" w:rsidR="00A32624" w:rsidRDefault="00335EB5">
      <w:pPr>
        <w:pStyle w:val="BodyText"/>
        <w:spacing w:before="28" w:line="259" w:lineRule="auto"/>
        <w:ind w:left="3760" w:right="398"/>
      </w:pPr>
      <w:r>
        <w:t>(refreshed for 2017-2026) has been underpinned by an objective of minimising the harms associated with alcohol, tobacco, illicit drug and pharmaceutical drug use. The “three pillars” are:</w:t>
      </w:r>
    </w:p>
    <w:p w14:paraId="6151890C" w14:textId="77777777" w:rsidR="00A32624" w:rsidRDefault="00335EB5">
      <w:pPr>
        <w:pStyle w:val="BodyText"/>
        <w:spacing w:before="161" w:line="259" w:lineRule="auto"/>
        <w:ind w:left="3760" w:right="284"/>
      </w:pPr>
      <w:r>
        <w:rPr>
          <w:b/>
        </w:rPr>
        <w:t xml:space="preserve">Demand Reduction </w:t>
      </w:r>
      <w:r>
        <w:t xml:space="preserve">- Preventing the uptake and/ or delaying the onset </w:t>
      </w:r>
      <w:r>
        <w:t>of use of alcohol, tobacco and other drugs; reducing the misuse of alcohol, tobacco and other drugs in the community; and supporting people to recover from dependence through evidence-informed</w:t>
      </w:r>
    </w:p>
    <w:p w14:paraId="6151890D" w14:textId="77777777" w:rsidR="00A32624" w:rsidRDefault="00335EB5">
      <w:pPr>
        <w:pStyle w:val="BodyText"/>
        <w:spacing w:line="274" w:lineRule="exact"/>
        <w:ind w:left="1174" w:right="2082"/>
        <w:jc w:val="center"/>
      </w:pPr>
      <w:r>
        <w:t>treatment;</w:t>
      </w:r>
    </w:p>
    <w:p w14:paraId="6151890E" w14:textId="77777777" w:rsidR="00A32624" w:rsidRDefault="00A32624">
      <w:pPr>
        <w:spacing w:line="274" w:lineRule="exact"/>
        <w:jc w:val="center"/>
        <w:sectPr w:rsidR="00A32624">
          <w:pgSz w:w="11910" w:h="16840"/>
          <w:pgMar w:top="920" w:right="1220" w:bottom="280" w:left="1280" w:header="713" w:footer="0" w:gutter="0"/>
          <w:cols w:space="720"/>
        </w:sectPr>
      </w:pPr>
    </w:p>
    <w:p w14:paraId="6151890F" w14:textId="77777777" w:rsidR="00A32624" w:rsidRDefault="00A32624">
      <w:pPr>
        <w:pStyle w:val="BodyText"/>
        <w:spacing w:before="2"/>
        <w:rPr>
          <w:sz w:val="15"/>
        </w:rPr>
      </w:pPr>
    </w:p>
    <w:p w14:paraId="61518910" w14:textId="77777777" w:rsidR="00A32624" w:rsidRDefault="00335EB5">
      <w:pPr>
        <w:pStyle w:val="BodyText"/>
        <w:spacing w:before="90" w:line="259" w:lineRule="auto"/>
        <w:ind w:left="3760" w:right="256"/>
      </w:pPr>
      <w:r>
        <w:rPr>
          <w:b/>
        </w:rPr>
        <w:t xml:space="preserve">Supply Reduction </w:t>
      </w:r>
      <w:r>
        <w:t>- Preventing, st</w:t>
      </w:r>
      <w:r>
        <w:t>opping, disrupting or otherwise reducing the production and supply of illegal drugs; and controlling, managing and/or regulating the availability of legal drugs; and</w:t>
      </w:r>
    </w:p>
    <w:p w14:paraId="61518911" w14:textId="77777777" w:rsidR="00A32624" w:rsidRDefault="00335EB5">
      <w:pPr>
        <w:pStyle w:val="BodyText"/>
        <w:spacing w:before="157" w:line="259" w:lineRule="auto"/>
        <w:ind w:left="3760" w:right="322"/>
        <w:jc w:val="both"/>
      </w:pPr>
      <w:r>
        <w:rPr>
          <w:b/>
        </w:rPr>
        <w:t xml:space="preserve">Harm Reduction </w:t>
      </w:r>
      <w:r>
        <w:t xml:space="preserve">- Reducing the adverse health, social and economic consequences of the use </w:t>
      </w:r>
      <w:r>
        <w:t>of drugs, for the user, their families and the wider community.</w:t>
      </w:r>
    </w:p>
    <w:p w14:paraId="61518912" w14:textId="77777777" w:rsidR="00A32624" w:rsidRDefault="00335EB5">
      <w:pPr>
        <w:pStyle w:val="BodyText"/>
        <w:tabs>
          <w:tab w:val="left" w:pos="3759"/>
        </w:tabs>
        <w:spacing w:before="162"/>
        <w:ind w:left="160"/>
      </w:pPr>
      <w:r>
        <w:t>Volatile</w:t>
      </w:r>
      <w:r>
        <w:rPr>
          <w:spacing w:val="-4"/>
        </w:rPr>
        <w:t xml:space="preserve"> </w:t>
      </w:r>
      <w:r>
        <w:t>substance</w:t>
      </w:r>
      <w:r>
        <w:rPr>
          <w:spacing w:val="-4"/>
        </w:rPr>
        <w:t xml:space="preserve"> </w:t>
      </w:r>
      <w:r>
        <w:t>abuse</w:t>
      </w:r>
      <w:r>
        <w:tab/>
        <w:t xml:space="preserve">A behaviour whereby the </w:t>
      </w:r>
      <w:r>
        <w:rPr>
          <w:spacing w:val="-3"/>
        </w:rPr>
        <w:t xml:space="preserve">fumes </w:t>
      </w:r>
      <w:r>
        <w:t>or vapours of</w:t>
      </w:r>
      <w:r>
        <w:rPr>
          <w:spacing w:val="-1"/>
        </w:rPr>
        <w:t xml:space="preserve"> </w:t>
      </w:r>
      <w:r>
        <w:t>volatile</w:t>
      </w:r>
    </w:p>
    <w:p w14:paraId="61518913" w14:textId="77777777" w:rsidR="00A32624" w:rsidRDefault="00335EB5">
      <w:pPr>
        <w:pStyle w:val="BodyText"/>
        <w:spacing w:before="21" w:line="259" w:lineRule="auto"/>
        <w:ind w:left="3760" w:right="231"/>
      </w:pPr>
      <w:r>
        <w:t>substances are inhaled by a person to become intoxicated. Volatile substances include petrol, solvents, spray pain</w:t>
      </w:r>
      <w:r>
        <w:t>ts and aerosols that when inhaled can cause significant side effects, including brain damage and death.</w:t>
      </w:r>
    </w:p>
    <w:p w14:paraId="61518914" w14:textId="77777777" w:rsidR="00A32624" w:rsidRDefault="00A32624">
      <w:pPr>
        <w:spacing w:line="259" w:lineRule="auto"/>
        <w:sectPr w:rsidR="00A32624">
          <w:pgSz w:w="11910" w:h="16840"/>
          <w:pgMar w:top="920" w:right="1220" w:bottom="280" w:left="1280" w:header="713" w:footer="0" w:gutter="0"/>
          <w:cols w:space="720"/>
        </w:sectPr>
      </w:pPr>
    </w:p>
    <w:p w14:paraId="61518915" w14:textId="77777777" w:rsidR="00A32624" w:rsidRDefault="00A32624">
      <w:pPr>
        <w:pStyle w:val="BodyText"/>
        <w:spacing w:before="2"/>
        <w:rPr>
          <w:sz w:val="15"/>
        </w:rPr>
      </w:pPr>
    </w:p>
    <w:p w14:paraId="61518916" w14:textId="77777777" w:rsidR="00A32624" w:rsidRDefault="00335EB5">
      <w:pPr>
        <w:pStyle w:val="BodyText"/>
        <w:spacing w:before="90"/>
        <w:ind w:left="160"/>
      </w:pPr>
      <w:r>
        <w:rPr>
          <w:u w:val="single"/>
        </w:rPr>
        <w:t>Acronyms</w:t>
      </w:r>
    </w:p>
    <w:p w14:paraId="61518917" w14:textId="77777777" w:rsidR="00A32624" w:rsidRDefault="00335EB5">
      <w:pPr>
        <w:pStyle w:val="BodyText"/>
        <w:tabs>
          <w:tab w:val="left" w:pos="3759"/>
        </w:tabs>
        <w:spacing w:before="180" w:line="259" w:lineRule="auto"/>
        <w:ind w:left="3760" w:right="1082" w:hanging="3600"/>
      </w:pPr>
      <w:r>
        <w:t>AMSANT</w:t>
      </w:r>
      <w:r>
        <w:tab/>
        <w:t>Aboriginal Medical Services Alliance Northern Territory</w:t>
      </w:r>
    </w:p>
    <w:p w14:paraId="61518918" w14:textId="77777777" w:rsidR="00A32624" w:rsidRDefault="00335EB5">
      <w:pPr>
        <w:pStyle w:val="BodyText"/>
        <w:tabs>
          <w:tab w:val="left" w:pos="3759"/>
        </w:tabs>
        <w:spacing w:before="158"/>
        <w:ind w:left="159"/>
      </w:pPr>
      <w:r>
        <w:t>CAYLUS</w:t>
      </w:r>
      <w:r>
        <w:tab/>
        <w:t xml:space="preserve">Central Australian Youth </w:t>
      </w:r>
      <w:r>
        <w:rPr>
          <w:spacing w:val="-3"/>
        </w:rPr>
        <w:t xml:space="preserve">Link </w:t>
      </w:r>
      <w:r>
        <w:t>Up</w:t>
      </w:r>
      <w:r>
        <w:rPr>
          <w:spacing w:val="-2"/>
        </w:rPr>
        <w:t xml:space="preserve"> </w:t>
      </w:r>
      <w:r>
        <w:t>Service</w:t>
      </w:r>
    </w:p>
    <w:p w14:paraId="61518919" w14:textId="77777777" w:rsidR="00A32624" w:rsidRDefault="00335EB5">
      <w:pPr>
        <w:pStyle w:val="BodyText"/>
        <w:tabs>
          <w:tab w:val="left" w:pos="3759"/>
        </w:tabs>
        <w:spacing w:before="185" w:line="259" w:lineRule="auto"/>
        <w:ind w:left="3760" w:right="647" w:hanging="3600"/>
      </w:pPr>
      <w:r>
        <w:t>DATSIP</w:t>
      </w:r>
      <w:r>
        <w:tab/>
      </w:r>
      <w:r>
        <w:t>Department of Aboriginal and Torres Strait Islander Partnerships</w:t>
      </w:r>
      <w:r>
        <w:rPr>
          <w:spacing w:val="-1"/>
        </w:rPr>
        <w:t xml:space="preserve"> </w:t>
      </w:r>
      <w:r>
        <w:t>(Queensland)</w:t>
      </w:r>
    </w:p>
    <w:p w14:paraId="6151891A" w14:textId="77777777" w:rsidR="00A32624" w:rsidRDefault="00335EB5">
      <w:pPr>
        <w:pStyle w:val="BodyText"/>
        <w:tabs>
          <w:tab w:val="left" w:pos="3759"/>
        </w:tabs>
        <w:spacing w:before="157"/>
        <w:ind w:left="160"/>
      </w:pPr>
      <w:r>
        <w:t>IAS</w:t>
      </w:r>
      <w:r>
        <w:tab/>
        <w:t>Indigenous Advancement</w:t>
      </w:r>
      <w:r>
        <w:rPr>
          <w:spacing w:val="5"/>
        </w:rPr>
        <w:t xml:space="preserve"> </w:t>
      </w:r>
      <w:r>
        <w:t>Strategy</w:t>
      </w:r>
    </w:p>
    <w:p w14:paraId="6151891B" w14:textId="77777777" w:rsidR="00A32624" w:rsidRDefault="00335EB5">
      <w:pPr>
        <w:pStyle w:val="BodyText"/>
        <w:tabs>
          <w:tab w:val="left" w:pos="3759"/>
        </w:tabs>
        <w:spacing w:before="185"/>
        <w:ind w:left="160"/>
      </w:pPr>
      <w:r>
        <w:t>LAF</w:t>
      </w:r>
      <w:r>
        <w:tab/>
        <w:t>Low Aromatic</w:t>
      </w:r>
      <w:r>
        <w:t xml:space="preserve"> </w:t>
      </w:r>
      <w:r>
        <w:t>Fuel</w:t>
      </w:r>
    </w:p>
    <w:p w14:paraId="6151891C" w14:textId="77777777" w:rsidR="00A32624" w:rsidRDefault="00335EB5">
      <w:pPr>
        <w:pStyle w:val="BodyText"/>
        <w:tabs>
          <w:tab w:val="left" w:pos="3759"/>
        </w:tabs>
        <w:spacing w:before="180"/>
        <w:ind w:left="160"/>
      </w:pPr>
      <w:r>
        <w:t>NT</w:t>
      </w:r>
      <w:r>
        <w:tab/>
        <w:t>Northern</w:t>
      </w:r>
      <w:r>
        <w:rPr>
          <w:spacing w:val="-4"/>
        </w:rPr>
        <w:t xml:space="preserve"> </w:t>
      </w:r>
      <w:r>
        <w:t>Territory</w:t>
      </w:r>
    </w:p>
    <w:p w14:paraId="6151891D" w14:textId="77777777" w:rsidR="00A32624" w:rsidRDefault="00335EB5">
      <w:pPr>
        <w:pStyle w:val="BodyText"/>
        <w:tabs>
          <w:tab w:val="left" w:pos="3759"/>
        </w:tabs>
        <w:spacing w:before="180"/>
        <w:ind w:left="160"/>
      </w:pPr>
      <w:r>
        <w:t>NT</w:t>
      </w:r>
      <w:r>
        <w:rPr>
          <w:spacing w:val="1"/>
        </w:rPr>
        <w:t xml:space="preserve"> </w:t>
      </w:r>
      <w:r>
        <w:t>DoH</w:t>
      </w:r>
      <w:r>
        <w:tab/>
        <w:t>Northern Territory Department of</w:t>
      </w:r>
      <w:r>
        <w:rPr>
          <w:spacing w:val="-16"/>
        </w:rPr>
        <w:t xml:space="preserve"> </w:t>
      </w:r>
      <w:r>
        <w:t>Health</w:t>
      </w:r>
    </w:p>
    <w:p w14:paraId="6151891E" w14:textId="77777777" w:rsidR="00A32624" w:rsidRDefault="00335EB5">
      <w:pPr>
        <w:pStyle w:val="BodyText"/>
        <w:tabs>
          <w:tab w:val="left" w:pos="3759"/>
        </w:tabs>
        <w:spacing w:before="185" w:line="259" w:lineRule="auto"/>
        <w:ind w:left="3760" w:right="823" w:hanging="3600"/>
      </w:pPr>
      <w:r>
        <w:t>NTRAI</w:t>
      </w:r>
      <w:r>
        <w:t xml:space="preserve"> </w:t>
      </w:r>
      <w:r>
        <w:t>NP</w:t>
      </w:r>
      <w:r>
        <w:tab/>
        <w:t>Northern Territory Remote Aboriginal Inves</w:t>
      </w:r>
      <w:r>
        <w:t>tment National</w:t>
      </w:r>
      <w:r>
        <w:rPr>
          <w:spacing w:val="-3"/>
        </w:rPr>
        <w:t xml:space="preserve"> </w:t>
      </w:r>
      <w:r>
        <w:t>Partnership</w:t>
      </w:r>
    </w:p>
    <w:p w14:paraId="6151891F" w14:textId="77777777" w:rsidR="00A32624" w:rsidRDefault="00335EB5">
      <w:pPr>
        <w:pStyle w:val="BodyText"/>
        <w:tabs>
          <w:tab w:val="left" w:pos="3759"/>
        </w:tabs>
        <w:spacing w:before="157"/>
        <w:ind w:left="160"/>
      </w:pPr>
      <w:r>
        <w:t>PSS</w:t>
      </w:r>
      <w:r>
        <w:tab/>
        <w:t>Petrol Sniffing</w:t>
      </w:r>
      <w:r>
        <w:rPr>
          <w:spacing w:val="-6"/>
        </w:rPr>
        <w:t xml:space="preserve"> </w:t>
      </w:r>
      <w:r>
        <w:t>Strategy</w:t>
      </w:r>
    </w:p>
    <w:p w14:paraId="61518920" w14:textId="77777777" w:rsidR="00A32624" w:rsidRDefault="00335EB5">
      <w:pPr>
        <w:pStyle w:val="BodyText"/>
        <w:tabs>
          <w:tab w:val="left" w:pos="3759"/>
        </w:tabs>
        <w:spacing w:before="185"/>
        <w:ind w:left="160"/>
      </w:pPr>
      <w:r>
        <w:t>PULP</w:t>
      </w:r>
      <w:r>
        <w:tab/>
        <w:t>Premium Unleaded</w:t>
      </w:r>
      <w:r>
        <w:rPr>
          <w:spacing w:val="-1"/>
        </w:rPr>
        <w:t xml:space="preserve"> </w:t>
      </w:r>
      <w:r>
        <w:t>Petrol</w:t>
      </w:r>
    </w:p>
    <w:p w14:paraId="61518921" w14:textId="77777777" w:rsidR="00A32624" w:rsidRDefault="00335EB5">
      <w:pPr>
        <w:pStyle w:val="BodyText"/>
        <w:tabs>
          <w:tab w:val="left" w:pos="3759"/>
        </w:tabs>
        <w:spacing w:before="180"/>
        <w:ind w:left="160"/>
      </w:pPr>
      <w:r>
        <w:t>RULP</w:t>
      </w:r>
      <w:r>
        <w:tab/>
        <w:t>Regular Unleaded</w:t>
      </w:r>
      <w:r>
        <w:rPr>
          <w:spacing w:val="5"/>
        </w:rPr>
        <w:t xml:space="preserve"> </w:t>
      </w:r>
      <w:r>
        <w:t>Petrol</w:t>
      </w:r>
    </w:p>
    <w:p w14:paraId="61518922" w14:textId="77777777" w:rsidR="00A32624" w:rsidRDefault="00335EB5">
      <w:pPr>
        <w:pStyle w:val="BodyText"/>
        <w:tabs>
          <w:tab w:val="left" w:pos="3759"/>
        </w:tabs>
        <w:spacing w:before="180"/>
        <w:ind w:left="160"/>
      </w:pPr>
      <w:r>
        <w:t>VSA</w:t>
      </w:r>
      <w:r>
        <w:tab/>
        <w:t>Volatile Substance</w:t>
      </w:r>
      <w:r>
        <w:rPr>
          <w:spacing w:val="5"/>
        </w:rPr>
        <w:t xml:space="preserve"> </w:t>
      </w:r>
      <w:r>
        <w:t>Abuse</w:t>
      </w:r>
    </w:p>
    <w:p w14:paraId="61518923" w14:textId="77777777" w:rsidR="00A32624" w:rsidRDefault="00A32624">
      <w:pPr>
        <w:sectPr w:rsidR="00A32624">
          <w:pgSz w:w="11910" w:h="16840"/>
          <w:pgMar w:top="920" w:right="1220" w:bottom="280" w:left="1280" w:header="713" w:footer="0" w:gutter="0"/>
          <w:cols w:space="720"/>
        </w:sectPr>
      </w:pPr>
    </w:p>
    <w:p w14:paraId="61518924" w14:textId="77777777" w:rsidR="00A32624" w:rsidRDefault="00A32624">
      <w:pPr>
        <w:pStyle w:val="BodyText"/>
        <w:rPr>
          <w:sz w:val="16"/>
        </w:rPr>
      </w:pPr>
    </w:p>
    <w:p w14:paraId="61518925" w14:textId="77777777" w:rsidR="00A32624" w:rsidRDefault="00335EB5">
      <w:pPr>
        <w:pStyle w:val="Heading1"/>
        <w:spacing w:before="88"/>
      </w:pPr>
      <w:bookmarkStart w:id="4" w:name="Terms_of_Reference"/>
      <w:bookmarkStart w:id="5" w:name="_bookmark1"/>
      <w:bookmarkEnd w:id="4"/>
      <w:bookmarkEnd w:id="5"/>
      <w:r>
        <w:t>Terms of Reference</w:t>
      </w:r>
    </w:p>
    <w:p w14:paraId="61518926" w14:textId="77777777" w:rsidR="00A32624" w:rsidRDefault="00335EB5">
      <w:pPr>
        <w:pStyle w:val="BodyText"/>
        <w:spacing w:before="153" w:line="259" w:lineRule="auto"/>
        <w:ind w:left="159" w:right="486"/>
      </w:pPr>
      <w:r>
        <w:t xml:space="preserve">Section 18 of the </w:t>
      </w:r>
      <w:r>
        <w:rPr>
          <w:i/>
        </w:rPr>
        <w:t xml:space="preserve">Low Aromatic Fuel Act 2013 </w:t>
      </w:r>
      <w:r>
        <w:t>(the Act) requires that the Minister cause a review into its operations to commence as soon as possible after the Act’s fifth anniversary on 14 February 2018, and that further reviews be conducted every five years thereafter.</w:t>
      </w:r>
    </w:p>
    <w:p w14:paraId="61518927" w14:textId="77777777" w:rsidR="00A32624" w:rsidRDefault="00335EB5">
      <w:pPr>
        <w:pStyle w:val="BodyText"/>
        <w:spacing w:before="157" w:line="259" w:lineRule="auto"/>
        <w:ind w:left="159" w:right="567"/>
      </w:pPr>
      <w:r>
        <w:t>The Minister for Indigenous Af</w:t>
      </w:r>
      <w:r>
        <w:t>fairs directed the Department of the Prime Minister and Cabinet to review the operations of the Act on 27 February 2018. The Terms of Reference agreed by the Minister were to review:</w:t>
      </w:r>
    </w:p>
    <w:p w14:paraId="61518928" w14:textId="77777777" w:rsidR="00A32624" w:rsidRDefault="00335EB5">
      <w:pPr>
        <w:pStyle w:val="ListParagraph"/>
        <w:numPr>
          <w:ilvl w:val="0"/>
          <w:numId w:val="17"/>
        </w:numPr>
        <w:tabs>
          <w:tab w:val="left" w:pos="879"/>
          <w:tab w:val="left" w:pos="880"/>
        </w:tabs>
        <w:spacing w:before="164" w:line="273" w:lineRule="auto"/>
        <w:ind w:right="569"/>
        <w:rPr>
          <w:sz w:val="24"/>
        </w:rPr>
      </w:pPr>
      <w:r>
        <w:rPr>
          <w:sz w:val="24"/>
        </w:rPr>
        <w:t xml:space="preserve">The effectiveness of the Act </w:t>
      </w:r>
      <w:r>
        <w:rPr>
          <w:spacing w:val="-3"/>
          <w:sz w:val="24"/>
        </w:rPr>
        <w:t xml:space="preserve">in </w:t>
      </w:r>
      <w:r>
        <w:rPr>
          <w:sz w:val="24"/>
        </w:rPr>
        <w:t xml:space="preserve">meeting its primary object: “to </w:t>
      </w:r>
      <w:r>
        <w:rPr>
          <w:spacing w:val="-3"/>
          <w:sz w:val="24"/>
        </w:rPr>
        <w:t xml:space="preserve">enable </w:t>
      </w:r>
      <w:r>
        <w:rPr>
          <w:sz w:val="24"/>
        </w:rPr>
        <w:t>sp</w:t>
      </w:r>
      <w:r>
        <w:rPr>
          <w:sz w:val="24"/>
        </w:rPr>
        <w:t xml:space="preserve">ecial measures to </w:t>
      </w:r>
      <w:r>
        <w:rPr>
          <w:spacing w:val="-3"/>
          <w:sz w:val="24"/>
        </w:rPr>
        <w:t xml:space="preserve">be </w:t>
      </w:r>
      <w:r>
        <w:rPr>
          <w:sz w:val="24"/>
        </w:rPr>
        <w:t xml:space="preserve">taken to reduce potential harm </w:t>
      </w:r>
      <w:r>
        <w:rPr>
          <w:spacing w:val="1"/>
          <w:sz w:val="24"/>
        </w:rPr>
        <w:t xml:space="preserve">to </w:t>
      </w:r>
      <w:r>
        <w:rPr>
          <w:sz w:val="24"/>
        </w:rPr>
        <w:t xml:space="preserve">the health of people, including Aboriginal persons and Torres </w:t>
      </w:r>
      <w:r>
        <w:rPr>
          <w:spacing w:val="-3"/>
          <w:sz w:val="24"/>
        </w:rPr>
        <w:t xml:space="preserve">Strait </w:t>
      </w:r>
      <w:r>
        <w:rPr>
          <w:sz w:val="24"/>
        </w:rPr>
        <w:t xml:space="preserve">Islanders, living </w:t>
      </w:r>
      <w:r>
        <w:rPr>
          <w:spacing w:val="-3"/>
          <w:sz w:val="24"/>
        </w:rPr>
        <w:t xml:space="preserve">in </w:t>
      </w:r>
      <w:r>
        <w:rPr>
          <w:sz w:val="24"/>
        </w:rPr>
        <w:t>certain areas from sniffing fuel”.</w:t>
      </w:r>
    </w:p>
    <w:p w14:paraId="61518929" w14:textId="77777777" w:rsidR="00A32624" w:rsidRDefault="00335EB5">
      <w:pPr>
        <w:pStyle w:val="ListParagraph"/>
        <w:numPr>
          <w:ilvl w:val="0"/>
          <w:numId w:val="17"/>
        </w:numPr>
        <w:tabs>
          <w:tab w:val="left" w:pos="879"/>
          <w:tab w:val="left" w:pos="880"/>
        </w:tabs>
        <w:spacing w:before="7" w:line="268" w:lineRule="auto"/>
        <w:ind w:right="460"/>
        <w:rPr>
          <w:sz w:val="24"/>
        </w:rPr>
      </w:pPr>
      <w:r>
        <w:rPr>
          <w:sz w:val="24"/>
        </w:rPr>
        <w:t xml:space="preserve">The effectiveness of the areas designated under the Act: Palm Island </w:t>
      </w:r>
      <w:r>
        <w:rPr>
          <w:spacing w:val="-3"/>
          <w:sz w:val="24"/>
        </w:rPr>
        <w:t xml:space="preserve">in </w:t>
      </w:r>
      <w:r>
        <w:rPr>
          <w:sz w:val="24"/>
        </w:rPr>
        <w:t>Quee</w:t>
      </w:r>
      <w:r>
        <w:rPr>
          <w:sz w:val="24"/>
        </w:rPr>
        <w:t>nsland, and the Tennant Creek, Daly and Katherine regions of the Northern</w:t>
      </w:r>
      <w:r>
        <w:rPr>
          <w:spacing w:val="-13"/>
          <w:sz w:val="24"/>
        </w:rPr>
        <w:t xml:space="preserve"> </w:t>
      </w:r>
      <w:r>
        <w:rPr>
          <w:sz w:val="24"/>
        </w:rPr>
        <w:t>Territory.</w:t>
      </w:r>
    </w:p>
    <w:p w14:paraId="6151892A" w14:textId="77777777" w:rsidR="00A32624" w:rsidRDefault="00335EB5">
      <w:pPr>
        <w:pStyle w:val="ListParagraph"/>
        <w:numPr>
          <w:ilvl w:val="0"/>
          <w:numId w:val="17"/>
        </w:numPr>
        <w:tabs>
          <w:tab w:val="left" w:pos="879"/>
          <w:tab w:val="left" w:pos="880"/>
        </w:tabs>
        <w:spacing w:before="10" w:line="273" w:lineRule="auto"/>
        <w:ind w:right="237"/>
        <w:rPr>
          <w:sz w:val="24"/>
        </w:rPr>
      </w:pPr>
      <w:r>
        <w:rPr>
          <w:sz w:val="24"/>
        </w:rPr>
        <w:t xml:space="preserve">The views of fuel manufacturers, outlets and fuel distributors operating </w:t>
      </w:r>
      <w:r>
        <w:rPr>
          <w:spacing w:val="-3"/>
          <w:sz w:val="24"/>
        </w:rPr>
        <w:t xml:space="preserve">in </w:t>
      </w:r>
      <w:r>
        <w:rPr>
          <w:sz w:val="24"/>
        </w:rPr>
        <w:t>the designated areas as well as other stakeholders, including community representatives, Aborig</w:t>
      </w:r>
      <w:r>
        <w:rPr>
          <w:sz w:val="24"/>
        </w:rPr>
        <w:t xml:space="preserve">inal and Torres </w:t>
      </w:r>
      <w:r>
        <w:rPr>
          <w:spacing w:val="-3"/>
          <w:sz w:val="24"/>
        </w:rPr>
        <w:t xml:space="preserve">Strait </w:t>
      </w:r>
      <w:r>
        <w:rPr>
          <w:sz w:val="24"/>
        </w:rPr>
        <w:t xml:space="preserve">Islander people (or </w:t>
      </w:r>
      <w:r>
        <w:rPr>
          <w:spacing w:val="-3"/>
          <w:sz w:val="24"/>
        </w:rPr>
        <w:t xml:space="preserve">their </w:t>
      </w:r>
      <w:r>
        <w:rPr>
          <w:sz w:val="24"/>
        </w:rPr>
        <w:t xml:space="preserve">representatives), persons with an interest </w:t>
      </w:r>
      <w:r>
        <w:rPr>
          <w:spacing w:val="-3"/>
          <w:sz w:val="24"/>
        </w:rPr>
        <w:t xml:space="preserve">in </w:t>
      </w:r>
      <w:r>
        <w:rPr>
          <w:sz w:val="24"/>
        </w:rPr>
        <w:t xml:space="preserve">or knowledge of human health, and any other individuals who have an interest </w:t>
      </w:r>
      <w:r>
        <w:rPr>
          <w:spacing w:val="-3"/>
          <w:sz w:val="24"/>
        </w:rPr>
        <w:t xml:space="preserve">in </w:t>
      </w:r>
      <w:r>
        <w:rPr>
          <w:sz w:val="24"/>
        </w:rPr>
        <w:t xml:space="preserve">the use of </w:t>
      </w:r>
      <w:r>
        <w:rPr>
          <w:spacing w:val="-3"/>
          <w:sz w:val="24"/>
        </w:rPr>
        <w:t xml:space="preserve">low </w:t>
      </w:r>
      <w:r>
        <w:rPr>
          <w:sz w:val="24"/>
        </w:rPr>
        <w:t>aromatic</w:t>
      </w:r>
      <w:r>
        <w:rPr>
          <w:spacing w:val="20"/>
          <w:sz w:val="24"/>
        </w:rPr>
        <w:t xml:space="preserve"> </w:t>
      </w:r>
      <w:r>
        <w:rPr>
          <w:spacing w:val="-3"/>
          <w:sz w:val="24"/>
        </w:rPr>
        <w:t>fuel.</w:t>
      </w:r>
    </w:p>
    <w:p w14:paraId="6151892B" w14:textId="77777777" w:rsidR="00A32624" w:rsidRDefault="00335EB5">
      <w:pPr>
        <w:pStyle w:val="ListParagraph"/>
        <w:numPr>
          <w:ilvl w:val="0"/>
          <w:numId w:val="17"/>
        </w:numPr>
        <w:tabs>
          <w:tab w:val="left" w:pos="879"/>
          <w:tab w:val="left" w:pos="880"/>
        </w:tabs>
        <w:spacing w:before="14" w:line="271" w:lineRule="auto"/>
        <w:ind w:right="368"/>
        <w:rPr>
          <w:sz w:val="24"/>
        </w:rPr>
      </w:pPr>
      <w:r>
        <w:rPr>
          <w:sz w:val="24"/>
        </w:rPr>
        <w:t xml:space="preserve">The other provisions of the </w:t>
      </w:r>
      <w:r>
        <w:rPr>
          <w:spacing w:val="-3"/>
          <w:sz w:val="24"/>
        </w:rPr>
        <w:t xml:space="preserve">Act </w:t>
      </w:r>
      <w:r>
        <w:rPr>
          <w:sz w:val="24"/>
        </w:rPr>
        <w:t>as they relate to a</w:t>
      </w:r>
      <w:r>
        <w:rPr>
          <w:sz w:val="24"/>
        </w:rPr>
        <w:t xml:space="preserve">chieving the object of the Act, such as the ability for the Minister to designate ‘Fuel Control Areas’ and the Act’s compliance measures </w:t>
      </w:r>
      <w:r>
        <w:rPr>
          <w:spacing w:val="-3"/>
          <w:sz w:val="24"/>
        </w:rPr>
        <w:t xml:space="preserve">in </w:t>
      </w:r>
      <w:r>
        <w:rPr>
          <w:sz w:val="24"/>
        </w:rPr>
        <w:t xml:space="preserve">places where </w:t>
      </w:r>
      <w:r>
        <w:rPr>
          <w:spacing w:val="-5"/>
          <w:sz w:val="24"/>
        </w:rPr>
        <w:t xml:space="preserve">it </w:t>
      </w:r>
      <w:r>
        <w:rPr>
          <w:sz w:val="24"/>
        </w:rPr>
        <w:t>has been</w:t>
      </w:r>
      <w:r>
        <w:rPr>
          <w:spacing w:val="21"/>
          <w:sz w:val="24"/>
        </w:rPr>
        <w:t xml:space="preserve"> </w:t>
      </w:r>
      <w:r>
        <w:rPr>
          <w:sz w:val="24"/>
        </w:rPr>
        <w:t>used.</w:t>
      </w:r>
    </w:p>
    <w:p w14:paraId="6151892C" w14:textId="77777777" w:rsidR="00A32624" w:rsidRDefault="00335EB5">
      <w:pPr>
        <w:pStyle w:val="ListParagraph"/>
        <w:numPr>
          <w:ilvl w:val="0"/>
          <w:numId w:val="17"/>
        </w:numPr>
        <w:tabs>
          <w:tab w:val="left" w:pos="879"/>
          <w:tab w:val="left" w:pos="880"/>
        </w:tabs>
        <w:spacing w:before="14" w:line="268" w:lineRule="auto"/>
        <w:ind w:right="1104"/>
        <w:rPr>
          <w:sz w:val="24"/>
        </w:rPr>
      </w:pPr>
      <w:r>
        <w:rPr>
          <w:sz w:val="24"/>
        </w:rPr>
        <w:t xml:space="preserve">Any other matter with a significant bearing on the operation of the </w:t>
      </w:r>
      <w:r>
        <w:rPr>
          <w:spacing w:val="-3"/>
          <w:sz w:val="24"/>
        </w:rPr>
        <w:t xml:space="preserve">Act </w:t>
      </w:r>
      <w:r>
        <w:rPr>
          <w:sz w:val="24"/>
        </w:rPr>
        <w:t xml:space="preserve">that </w:t>
      </w:r>
      <w:r>
        <w:rPr>
          <w:spacing w:val="-5"/>
          <w:sz w:val="24"/>
        </w:rPr>
        <w:t xml:space="preserve">is </w:t>
      </w:r>
      <w:r>
        <w:rPr>
          <w:sz w:val="24"/>
        </w:rPr>
        <w:t>ident</w:t>
      </w:r>
      <w:r>
        <w:rPr>
          <w:sz w:val="24"/>
        </w:rPr>
        <w:t>ified during the process of the</w:t>
      </w:r>
      <w:r>
        <w:rPr>
          <w:spacing w:val="-2"/>
          <w:sz w:val="24"/>
        </w:rPr>
        <w:t xml:space="preserve"> </w:t>
      </w:r>
      <w:r>
        <w:rPr>
          <w:sz w:val="24"/>
        </w:rPr>
        <w:t>review.</w:t>
      </w:r>
    </w:p>
    <w:p w14:paraId="6151892D" w14:textId="77777777" w:rsidR="00A32624" w:rsidRDefault="00335EB5">
      <w:pPr>
        <w:pStyle w:val="BodyText"/>
        <w:spacing w:before="209" w:line="259" w:lineRule="auto"/>
        <w:ind w:left="160" w:right="585"/>
      </w:pPr>
      <w:r>
        <w:t xml:space="preserve">Further information about the conduct of the review is at </w:t>
      </w:r>
      <w:r>
        <w:rPr>
          <w:u w:val="single"/>
        </w:rPr>
        <w:t>Attachment A</w:t>
      </w:r>
      <w:r>
        <w:t xml:space="preserve">. Copies of written submissions are at </w:t>
      </w:r>
      <w:r>
        <w:rPr>
          <w:u w:val="single"/>
        </w:rPr>
        <w:t>Attachment B</w:t>
      </w:r>
      <w:r>
        <w:t>.</w:t>
      </w:r>
    </w:p>
    <w:p w14:paraId="6151892E" w14:textId="77777777" w:rsidR="00A32624" w:rsidRDefault="00A32624">
      <w:pPr>
        <w:pStyle w:val="BodyText"/>
        <w:spacing w:before="2"/>
      </w:pPr>
    </w:p>
    <w:p w14:paraId="6151892F" w14:textId="77777777" w:rsidR="00A32624" w:rsidRDefault="00335EB5">
      <w:pPr>
        <w:pStyle w:val="Heading1"/>
        <w:spacing w:before="88"/>
      </w:pPr>
      <w:bookmarkStart w:id="6" w:name="Government_efforts_to_reduce_petrol_snif"/>
      <w:bookmarkStart w:id="7" w:name="_bookmark2"/>
      <w:bookmarkEnd w:id="6"/>
      <w:bookmarkEnd w:id="7"/>
      <w:r>
        <w:t>Government efforts to reduce petrol sniffing in Australia</w:t>
      </w:r>
    </w:p>
    <w:p w14:paraId="61518930" w14:textId="77777777" w:rsidR="00A32624" w:rsidRDefault="00335EB5">
      <w:pPr>
        <w:pStyle w:val="BodyText"/>
        <w:spacing w:before="153" w:line="259" w:lineRule="auto"/>
        <w:ind w:left="160" w:right="225"/>
      </w:pPr>
      <w:r>
        <w:t xml:space="preserve">The history of the Commonwealth Government’s efforts to reduce the harms caused by petrol sniffing has been well documented elsewhere (see </w:t>
      </w:r>
      <w:r>
        <w:rPr>
          <w:u w:val="single"/>
        </w:rPr>
        <w:t>Attachment C</w:t>
      </w:r>
      <w:r>
        <w:t xml:space="preserve"> and </w:t>
      </w:r>
      <w:r>
        <w:rPr>
          <w:u w:val="single"/>
        </w:rPr>
        <w:t>Attachment D</w:t>
      </w:r>
      <w:r>
        <w:t>) so will not be detailed here. The central elements of the Commonwealth’s current approach to reducing petrol sniffing in areas where it is a problem include the following:</w:t>
      </w:r>
    </w:p>
    <w:p w14:paraId="61518931" w14:textId="77777777" w:rsidR="00A32624" w:rsidRDefault="00335EB5">
      <w:pPr>
        <w:pStyle w:val="ListParagraph"/>
        <w:numPr>
          <w:ilvl w:val="0"/>
          <w:numId w:val="17"/>
        </w:numPr>
        <w:tabs>
          <w:tab w:val="left" w:pos="880"/>
        </w:tabs>
        <w:spacing w:before="163" w:line="271" w:lineRule="auto"/>
        <w:ind w:right="396"/>
        <w:jc w:val="both"/>
        <w:rPr>
          <w:sz w:val="24"/>
        </w:rPr>
      </w:pPr>
      <w:r>
        <w:rPr>
          <w:sz w:val="24"/>
        </w:rPr>
        <w:t xml:space="preserve">Subsidising the production, transport and storage of </w:t>
      </w:r>
      <w:r>
        <w:rPr>
          <w:spacing w:val="-3"/>
          <w:sz w:val="24"/>
        </w:rPr>
        <w:t xml:space="preserve">low </w:t>
      </w:r>
      <w:r>
        <w:rPr>
          <w:sz w:val="24"/>
        </w:rPr>
        <w:t xml:space="preserve">aromatic </w:t>
      </w:r>
      <w:r>
        <w:rPr>
          <w:spacing w:val="-4"/>
          <w:sz w:val="24"/>
        </w:rPr>
        <w:t xml:space="preserve">fuel, </w:t>
      </w:r>
      <w:r>
        <w:rPr>
          <w:sz w:val="24"/>
        </w:rPr>
        <w:t xml:space="preserve">allowing </w:t>
      </w:r>
      <w:r>
        <w:rPr>
          <w:spacing w:val="-5"/>
          <w:sz w:val="24"/>
        </w:rPr>
        <w:t>i</w:t>
      </w:r>
      <w:r>
        <w:rPr>
          <w:spacing w:val="-5"/>
          <w:sz w:val="24"/>
        </w:rPr>
        <w:t xml:space="preserve">t </w:t>
      </w:r>
      <w:r>
        <w:rPr>
          <w:sz w:val="24"/>
        </w:rPr>
        <w:t xml:space="preserve">to </w:t>
      </w:r>
      <w:r>
        <w:rPr>
          <w:spacing w:val="-3"/>
          <w:sz w:val="24"/>
        </w:rPr>
        <w:t xml:space="preserve">be </w:t>
      </w:r>
      <w:r>
        <w:rPr>
          <w:sz w:val="24"/>
        </w:rPr>
        <w:t xml:space="preserve">sold </w:t>
      </w:r>
      <w:r>
        <w:rPr>
          <w:spacing w:val="-3"/>
          <w:sz w:val="24"/>
        </w:rPr>
        <w:t xml:space="preserve">in </w:t>
      </w:r>
      <w:r>
        <w:rPr>
          <w:sz w:val="24"/>
        </w:rPr>
        <w:t xml:space="preserve">voluntarily converted and areas designated under the </w:t>
      </w:r>
      <w:r>
        <w:rPr>
          <w:spacing w:val="-3"/>
          <w:sz w:val="24"/>
        </w:rPr>
        <w:t xml:space="preserve">Act at </w:t>
      </w:r>
      <w:r>
        <w:rPr>
          <w:sz w:val="24"/>
        </w:rPr>
        <w:t>a similar price to regular unleaded</w:t>
      </w:r>
      <w:r>
        <w:rPr>
          <w:spacing w:val="6"/>
          <w:sz w:val="24"/>
        </w:rPr>
        <w:t xml:space="preserve"> </w:t>
      </w:r>
      <w:r>
        <w:rPr>
          <w:sz w:val="24"/>
        </w:rPr>
        <w:t>petrol;</w:t>
      </w:r>
    </w:p>
    <w:p w14:paraId="61518932" w14:textId="77777777" w:rsidR="00A32624" w:rsidRDefault="00335EB5">
      <w:pPr>
        <w:pStyle w:val="ListParagraph"/>
        <w:numPr>
          <w:ilvl w:val="0"/>
          <w:numId w:val="17"/>
        </w:numPr>
        <w:tabs>
          <w:tab w:val="left" w:pos="879"/>
          <w:tab w:val="left" w:pos="880"/>
        </w:tabs>
        <w:spacing w:before="14" w:line="268" w:lineRule="auto"/>
        <w:ind w:right="497"/>
        <w:rPr>
          <w:sz w:val="24"/>
        </w:rPr>
      </w:pPr>
      <w:r>
        <w:rPr>
          <w:sz w:val="24"/>
        </w:rPr>
        <w:t>Consultation with communities and local service providers with the aim of</w:t>
      </w:r>
      <w:r>
        <w:rPr>
          <w:spacing w:val="-40"/>
          <w:sz w:val="24"/>
        </w:rPr>
        <w:t xml:space="preserve"> </w:t>
      </w:r>
      <w:r>
        <w:rPr>
          <w:sz w:val="24"/>
        </w:rPr>
        <w:t>working together;</w:t>
      </w:r>
    </w:p>
    <w:p w14:paraId="61518933" w14:textId="77777777" w:rsidR="00A32624" w:rsidRDefault="00335EB5">
      <w:pPr>
        <w:pStyle w:val="ListParagraph"/>
        <w:numPr>
          <w:ilvl w:val="0"/>
          <w:numId w:val="17"/>
        </w:numPr>
        <w:tabs>
          <w:tab w:val="left" w:pos="879"/>
          <w:tab w:val="left" w:pos="880"/>
        </w:tabs>
        <w:spacing w:before="10" w:line="273" w:lineRule="auto"/>
        <w:ind w:right="693"/>
        <w:rPr>
          <w:sz w:val="24"/>
        </w:rPr>
      </w:pPr>
      <w:r>
        <w:rPr>
          <w:sz w:val="24"/>
        </w:rPr>
        <w:t>Working with fuel retailers and distributors</w:t>
      </w:r>
      <w:r>
        <w:rPr>
          <w:sz w:val="24"/>
        </w:rPr>
        <w:t xml:space="preserve"> to voluntarily convert from</w:t>
      </w:r>
      <w:r>
        <w:rPr>
          <w:spacing w:val="-38"/>
          <w:sz w:val="24"/>
        </w:rPr>
        <w:t xml:space="preserve"> </w:t>
      </w:r>
      <w:r>
        <w:rPr>
          <w:sz w:val="24"/>
        </w:rPr>
        <w:t xml:space="preserve">supplying regular unleaded petrol to </w:t>
      </w:r>
      <w:r>
        <w:rPr>
          <w:spacing w:val="-3"/>
          <w:sz w:val="24"/>
        </w:rPr>
        <w:t xml:space="preserve">low </w:t>
      </w:r>
      <w:r>
        <w:rPr>
          <w:sz w:val="24"/>
        </w:rPr>
        <w:t>aromatic fuel;</w:t>
      </w:r>
      <w:r>
        <w:rPr>
          <w:spacing w:val="10"/>
          <w:sz w:val="24"/>
        </w:rPr>
        <w:t xml:space="preserve"> </w:t>
      </w:r>
      <w:r>
        <w:rPr>
          <w:spacing w:val="-3"/>
          <w:sz w:val="24"/>
        </w:rPr>
        <w:t>and</w:t>
      </w:r>
    </w:p>
    <w:p w14:paraId="61518934" w14:textId="77777777" w:rsidR="00A32624" w:rsidRDefault="00335EB5">
      <w:pPr>
        <w:pStyle w:val="ListParagraph"/>
        <w:numPr>
          <w:ilvl w:val="0"/>
          <w:numId w:val="17"/>
        </w:numPr>
        <w:tabs>
          <w:tab w:val="left" w:pos="880"/>
        </w:tabs>
        <w:spacing w:before="3" w:line="273" w:lineRule="auto"/>
        <w:ind w:right="271"/>
        <w:jc w:val="both"/>
        <w:rPr>
          <w:sz w:val="24"/>
        </w:rPr>
      </w:pPr>
      <w:r>
        <w:rPr>
          <w:sz w:val="24"/>
        </w:rPr>
        <w:t xml:space="preserve">Where voluntary approaches are unsuccessful, preventing the sale of regular unleaded petrol or controlling the use of other </w:t>
      </w:r>
      <w:r>
        <w:rPr>
          <w:spacing w:val="-3"/>
          <w:sz w:val="24"/>
        </w:rPr>
        <w:t xml:space="preserve">fuels </w:t>
      </w:r>
      <w:r>
        <w:rPr>
          <w:sz w:val="24"/>
        </w:rPr>
        <w:t xml:space="preserve">using the powers of the </w:t>
      </w:r>
      <w:r>
        <w:rPr>
          <w:i/>
          <w:sz w:val="24"/>
        </w:rPr>
        <w:t xml:space="preserve">Low Aromatic </w:t>
      </w:r>
      <w:r>
        <w:rPr>
          <w:i/>
          <w:sz w:val="24"/>
        </w:rPr>
        <w:t>Fuel Act 2013</w:t>
      </w:r>
      <w:r>
        <w:rPr>
          <w:sz w:val="24"/>
        </w:rPr>
        <w:t>, where legislated criteria are</w:t>
      </w:r>
      <w:r>
        <w:rPr>
          <w:spacing w:val="13"/>
          <w:sz w:val="24"/>
        </w:rPr>
        <w:t xml:space="preserve"> </w:t>
      </w:r>
      <w:r>
        <w:rPr>
          <w:sz w:val="24"/>
        </w:rPr>
        <w:t>met.</w:t>
      </w:r>
    </w:p>
    <w:p w14:paraId="61518935" w14:textId="77777777" w:rsidR="00A32624" w:rsidRDefault="00A32624">
      <w:pPr>
        <w:spacing w:line="273" w:lineRule="auto"/>
        <w:jc w:val="both"/>
        <w:rPr>
          <w:sz w:val="24"/>
        </w:rPr>
        <w:sectPr w:rsidR="00A32624">
          <w:pgSz w:w="11910" w:h="16840"/>
          <w:pgMar w:top="920" w:right="1220" w:bottom="280" w:left="1280" w:header="713" w:footer="0" w:gutter="0"/>
          <w:cols w:space="720"/>
        </w:sectPr>
      </w:pPr>
    </w:p>
    <w:p w14:paraId="61518936" w14:textId="77777777" w:rsidR="00A32624" w:rsidRDefault="00A32624">
      <w:pPr>
        <w:pStyle w:val="BodyText"/>
        <w:spacing w:before="2"/>
        <w:rPr>
          <w:sz w:val="15"/>
        </w:rPr>
      </w:pPr>
    </w:p>
    <w:p w14:paraId="61518937" w14:textId="77777777" w:rsidR="00A32624" w:rsidRDefault="00335EB5">
      <w:pPr>
        <w:pStyle w:val="BodyText"/>
        <w:spacing w:before="90" w:line="259" w:lineRule="auto"/>
        <w:ind w:left="160" w:right="399"/>
      </w:pPr>
      <w:r>
        <w:t>While the states and territories have primary responsibility for addressing volatile substance abuse, the Commonwealth Government also provides funding for a range of initiatives and serv</w:t>
      </w:r>
      <w:r>
        <w:t>ices for Aboriginal and Torres Strait Islander people including, but not limited to:</w:t>
      </w:r>
    </w:p>
    <w:p w14:paraId="61518938" w14:textId="77777777" w:rsidR="00A32624" w:rsidRDefault="00335EB5">
      <w:pPr>
        <w:pStyle w:val="ListParagraph"/>
        <w:numPr>
          <w:ilvl w:val="0"/>
          <w:numId w:val="17"/>
        </w:numPr>
        <w:tabs>
          <w:tab w:val="left" w:pos="879"/>
          <w:tab w:val="left" w:pos="880"/>
        </w:tabs>
        <w:spacing w:before="159"/>
        <w:rPr>
          <w:sz w:val="24"/>
        </w:rPr>
      </w:pPr>
      <w:r>
        <w:rPr>
          <w:sz w:val="24"/>
        </w:rPr>
        <w:t xml:space="preserve">$10.2 million </w:t>
      </w:r>
      <w:r>
        <w:rPr>
          <w:spacing w:val="-3"/>
          <w:sz w:val="24"/>
        </w:rPr>
        <w:t xml:space="preserve">in </w:t>
      </w:r>
      <w:r>
        <w:rPr>
          <w:sz w:val="24"/>
        </w:rPr>
        <w:t xml:space="preserve">2017-18 to support the rollout of low </w:t>
      </w:r>
      <w:r>
        <w:rPr>
          <w:spacing w:val="-3"/>
          <w:sz w:val="24"/>
        </w:rPr>
        <w:t xml:space="preserve">aromatic </w:t>
      </w:r>
      <w:r>
        <w:rPr>
          <w:sz w:val="24"/>
        </w:rPr>
        <w:t>fuel and a</w:t>
      </w:r>
      <w:r>
        <w:rPr>
          <w:spacing w:val="13"/>
          <w:sz w:val="24"/>
        </w:rPr>
        <w:t xml:space="preserve"> </w:t>
      </w:r>
      <w:r>
        <w:rPr>
          <w:sz w:val="24"/>
        </w:rPr>
        <w:t>further</w:t>
      </w:r>
    </w:p>
    <w:p w14:paraId="61518939" w14:textId="77777777" w:rsidR="00A32624" w:rsidRDefault="00335EB5">
      <w:pPr>
        <w:pStyle w:val="BodyText"/>
        <w:spacing w:before="40"/>
        <w:ind w:left="880"/>
      </w:pPr>
      <w:r>
        <w:t>$3.0 million to support other harm reduction measures;</w:t>
      </w:r>
    </w:p>
    <w:p w14:paraId="6151893A" w14:textId="77777777" w:rsidR="00A32624" w:rsidRDefault="00335EB5">
      <w:pPr>
        <w:pStyle w:val="ListParagraph"/>
        <w:numPr>
          <w:ilvl w:val="0"/>
          <w:numId w:val="17"/>
        </w:numPr>
        <w:tabs>
          <w:tab w:val="left" w:pos="879"/>
          <w:tab w:val="left" w:pos="880"/>
        </w:tabs>
        <w:spacing w:before="43" w:line="273" w:lineRule="auto"/>
        <w:ind w:right="607"/>
        <w:rPr>
          <w:sz w:val="24"/>
        </w:rPr>
      </w:pPr>
      <w:r>
        <w:rPr>
          <w:sz w:val="24"/>
        </w:rPr>
        <w:t xml:space="preserve">Around $70 million per </w:t>
      </w:r>
      <w:r>
        <w:rPr>
          <w:spacing w:val="-3"/>
          <w:sz w:val="24"/>
        </w:rPr>
        <w:t xml:space="preserve">year </w:t>
      </w:r>
      <w:r>
        <w:rPr>
          <w:sz w:val="24"/>
        </w:rPr>
        <w:t>to support over 80 Indigenous alcohol and other drug treatment service providers across</w:t>
      </w:r>
      <w:r>
        <w:rPr>
          <w:spacing w:val="5"/>
          <w:sz w:val="24"/>
        </w:rPr>
        <w:t xml:space="preserve"> </w:t>
      </w:r>
      <w:r>
        <w:rPr>
          <w:sz w:val="24"/>
        </w:rPr>
        <w:t>Australia;</w:t>
      </w:r>
    </w:p>
    <w:p w14:paraId="6151893B" w14:textId="77777777" w:rsidR="00A32624" w:rsidRDefault="00335EB5">
      <w:pPr>
        <w:pStyle w:val="ListParagraph"/>
        <w:numPr>
          <w:ilvl w:val="0"/>
          <w:numId w:val="17"/>
        </w:numPr>
        <w:tabs>
          <w:tab w:val="left" w:pos="879"/>
          <w:tab w:val="left" w:pos="880"/>
        </w:tabs>
        <w:spacing w:before="3" w:line="273" w:lineRule="auto"/>
        <w:ind w:right="381"/>
        <w:rPr>
          <w:sz w:val="24"/>
        </w:rPr>
      </w:pPr>
      <w:r>
        <w:rPr>
          <w:sz w:val="24"/>
        </w:rPr>
        <w:t xml:space="preserve">Around $31 million between 2015-16 to 2021-22 to the Northern Territory under the Northern Territory Remote Aboriginal Investment National Partnership </w:t>
      </w:r>
      <w:r>
        <w:rPr>
          <w:spacing w:val="1"/>
          <w:sz w:val="24"/>
        </w:rPr>
        <w:t xml:space="preserve">to </w:t>
      </w:r>
      <w:r>
        <w:rPr>
          <w:sz w:val="24"/>
        </w:rPr>
        <w:t>sup</w:t>
      </w:r>
      <w:r>
        <w:rPr>
          <w:sz w:val="24"/>
        </w:rPr>
        <w:t>port a Remote Alcohol and Other Drug Workforce to provide alcohol and drug support and education, interventions, and referrals for community members;</w:t>
      </w:r>
      <w:r>
        <w:rPr>
          <w:spacing w:val="8"/>
          <w:sz w:val="24"/>
        </w:rPr>
        <w:t xml:space="preserve"> </w:t>
      </w:r>
      <w:r>
        <w:rPr>
          <w:spacing w:val="-3"/>
          <w:sz w:val="24"/>
        </w:rPr>
        <w:t>and</w:t>
      </w:r>
    </w:p>
    <w:p w14:paraId="6151893C" w14:textId="77777777" w:rsidR="00A32624" w:rsidRDefault="00335EB5">
      <w:pPr>
        <w:pStyle w:val="ListParagraph"/>
        <w:numPr>
          <w:ilvl w:val="0"/>
          <w:numId w:val="17"/>
        </w:numPr>
        <w:tabs>
          <w:tab w:val="left" w:pos="879"/>
          <w:tab w:val="left" w:pos="880"/>
        </w:tabs>
        <w:spacing w:before="8" w:line="276" w:lineRule="auto"/>
        <w:ind w:right="328"/>
        <w:rPr>
          <w:sz w:val="24"/>
        </w:rPr>
      </w:pPr>
      <w:r>
        <w:rPr>
          <w:sz w:val="24"/>
        </w:rPr>
        <w:t xml:space="preserve">Investment through the Indigenous Advancement Strategy </w:t>
      </w:r>
      <w:r>
        <w:rPr>
          <w:spacing w:val="-3"/>
          <w:sz w:val="24"/>
        </w:rPr>
        <w:t xml:space="preserve">in </w:t>
      </w:r>
      <w:r>
        <w:rPr>
          <w:sz w:val="24"/>
        </w:rPr>
        <w:t xml:space="preserve">youth services </w:t>
      </w:r>
      <w:r>
        <w:rPr>
          <w:spacing w:val="-3"/>
          <w:sz w:val="24"/>
        </w:rPr>
        <w:t xml:space="preserve">and </w:t>
      </w:r>
      <w:r>
        <w:rPr>
          <w:sz w:val="24"/>
        </w:rPr>
        <w:t xml:space="preserve">activities that ensure </w:t>
      </w:r>
      <w:r>
        <w:rPr>
          <w:spacing w:val="-3"/>
          <w:sz w:val="24"/>
        </w:rPr>
        <w:t xml:space="preserve">young </w:t>
      </w:r>
      <w:r>
        <w:rPr>
          <w:sz w:val="24"/>
        </w:rPr>
        <w:t xml:space="preserve">people are engaged and able to participate </w:t>
      </w:r>
      <w:r>
        <w:rPr>
          <w:spacing w:val="-3"/>
          <w:sz w:val="24"/>
        </w:rPr>
        <w:t xml:space="preserve">in </w:t>
      </w:r>
      <w:r>
        <w:rPr>
          <w:sz w:val="24"/>
        </w:rPr>
        <w:t xml:space="preserve">positive and constructive activities within their communities. As at 31 December 2018, </w:t>
      </w:r>
      <w:r>
        <w:rPr>
          <w:spacing w:val="-4"/>
          <w:sz w:val="24"/>
        </w:rPr>
        <w:t xml:space="preserve">this </w:t>
      </w:r>
      <w:r>
        <w:rPr>
          <w:sz w:val="24"/>
        </w:rPr>
        <w:t xml:space="preserve">includes $156 million for 122 activities across Australia that use sport as a tool to engage </w:t>
      </w:r>
      <w:r>
        <w:rPr>
          <w:spacing w:val="-3"/>
          <w:sz w:val="24"/>
        </w:rPr>
        <w:t xml:space="preserve">young </w:t>
      </w:r>
      <w:r>
        <w:rPr>
          <w:sz w:val="24"/>
        </w:rPr>
        <w:t>people and en</w:t>
      </w:r>
      <w:r>
        <w:rPr>
          <w:sz w:val="24"/>
        </w:rPr>
        <w:t xml:space="preserve">courage participation, improve educational attendance and attainment, </w:t>
      </w:r>
      <w:r>
        <w:rPr>
          <w:spacing w:val="-3"/>
          <w:sz w:val="24"/>
        </w:rPr>
        <w:t xml:space="preserve">improve </w:t>
      </w:r>
      <w:r>
        <w:rPr>
          <w:sz w:val="24"/>
        </w:rPr>
        <w:t xml:space="preserve">wellbeing and resilience and prevent involvement </w:t>
      </w:r>
      <w:r>
        <w:rPr>
          <w:spacing w:val="-3"/>
          <w:sz w:val="24"/>
        </w:rPr>
        <w:t xml:space="preserve">in </w:t>
      </w:r>
      <w:r>
        <w:rPr>
          <w:sz w:val="24"/>
        </w:rPr>
        <w:t>potentially damaging behaviour such as volatile substance misuse including petrol sniffing.</w:t>
      </w:r>
    </w:p>
    <w:p w14:paraId="6151893D" w14:textId="77777777" w:rsidR="00A32624" w:rsidRDefault="00A32624">
      <w:pPr>
        <w:pStyle w:val="BodyText"/>
        <w:spacing w:before="2"/>
        <w:rPr>
          <w:sz w:val="31"/>
        </w:rPr>
      </w:pPr>
    </w:p>
    <w:p w14:paraId="6151893E" w14:textId="77777777" w:rsidR="00A32624" w:rsidRDefault="00335EB5">
      <w:pPr>
        <w:pStyle w:val="Heading1"/>
      </w:pPr>
      <w:bookmarkStart w:id="8" w:name="Impact_of_low_aromatic_fuel_on_petrol_sn"/>
      <w:bookmarkStart w:id="9" w:name="_bookmark3"/>
      <w:bookmarkEnd w:id="8"/>
      <w:bookmarkEnd w:id="9"/>
      <w:r>
        <w:t>Impact of low aromatic fuel on pe</w:t>
      </w:r>
      <w:r>
        <w:t>trol sniffing</w:t>
      </w:r>
    </w:p>
    <w:p w14:paraId="6151893F" w14:textId="77777777" w:rsidR="00A32624" w:rsidRDefault="00335EB5">
      <w:pPr>
        <w:pStyle w:val="BodyText"/>
        <w:spacing w:before="153" w:line="259" w:lineRule="auto"/>
        <w:ind w:left="160" w:right="266"/>
      </w:pPr>
      <w:r>
        <w:t xml:space="preserve">Since </w:t>
      </w:r>
      <w:r>
        <w:rPr>
          <w:spacing w:val="-5"/>
        </w:rPr>
        <w:t xml:space="preserve">it </w:t>
      </w:r>
      <w:r>
        <w:t xml:space="preserve">was </w:t>
      </w:r>
      <w:r>
        <w:rPr>
          <w:spacing w:val="-3"/>
        </w:rPr>
        <w:t xml:space="preserve">first </w:t>
      </w:r>
      <w:r>
        <w:rPr>
          <w:spacing w:val="-2"/>
        </w:rPr>
        <w:t xml:space="preserve">rolled </w:t>
      </w:r>
      <w:r>
        <w:t xml:space="preserve">out </w:t>
      </w:r>
      <w:r>
        <w:rPr>
          <w:spacing w:val="-5"/>
        </w:rPr>
        <w:t xml:space="preserve">in </w:t>
      </w:r>
      <w:r>
        <w:t xml:space="preserve">2005, </w:t>
      </w:r>
      <w:r>
        <w:rPr>
          <w:spacing w:val="-3"/>
        </w:rPr>
        <w:t xml:space="preserve">low </w:t>
      </w:r>
      <w:r>
        <w:t xml:space="preserve">aromatic fuel has played a key role </w:t>
      </w:r>
      <w:r>
        <w:rPr>
          <w:spacing w:val="-3"/>
        </w:rPr>
        <w:t xml:space="preserve">in </w:t>
      </w:r>
      <w:r>
        <w:t xml:space="preserve">reducing  petrol sniffing and its associated harms. Its impact has been studied </w:t>
      </w:r>
      <w:r>
        <w:rPr>
          <w:spacing w:val="-3"/>
        </w:rPr>
        <w:t xml:space="preserve">in </w:t>
      </w:r>
      <w:r>
        <w:t xml:space="preserve">a series of independent but linked evaluations, which were released </w:t>
      </w:r>
      <w:r>
        <w:rPr>
          <w:spacing w:val="-3"/>
        </w:rPr>
        <w:t xml:space="preserve">in </w:t>
      </w:r>
      <w:r>
        <w:t xml:space="preserve">2007, </w:t>
      </w:r>
      <w:r>
        <w:t xml:space="preserve">2008, 2013 and 2016. The research </w:t>
      </w:r>
      <w:r>
        <w:rPr>
          <w:spacing w:val="-3"/>
        </w:rPr>
        <w:t xml:space="preserve">in </w:t>
      </w:r>
      <w:r>
        <w:t xml:space="preserve">each case was conducted by fieldworkers surveying community residents as well as a range of local stakeholders including health workers, </w:t>
      </w:r>
      <w:r>
        <w:rPr>
          <w:spacing w:val="-3"/>
        </w:rPr>
        <w:t xml:space="preserve">police </w:t>
      </w:r>
      <w:r>
        <w:t>and school</w:t>
      </w:r>
      <w:r>
        <w:rPr>
          <w:spacing w:val="-4"/>
        </w:rPr>
        <w:t xml:space="preserve"> </w:t>
      </w:r>
      <w:r>
        <w:t>staff.</w:t>
      </w:r>
    </w:p>
    <w:p w14:paraId="61518940" w14:textId="77777777" w:rsidR="00A32624" w:rsidRDefault="00335EB5">
      <w:pPr>
        <w:pStyle w:val="BodyText"/>
        <w:spacing w:before="123" w:line="256" w:lineRule="auto"/>
        <w:ind w:left="159" w:right="253"/>
        <w:rPr>
          <w:sz w:val="16"/>
        </w:rPr>
      </w:pPr>
      <w:r>
        <w:t>The survey published in 2016, conducted by the Menzies Sc</w:t>
      </w:r>
      <w:r>
        <w:t>hool of Health Research, found that petrol sniffing levels had reduced by 88 per cent since 2005-07 in communities where low aromatic fuel had been rolled out. In addition, the study found that people who continued to sniff petrol tended to do so less freq</w:t>
      </w:r>
      <w:r>
        <w:t>uently, meaning that less harm was being caused overall. The study found that this outcome is “at least partially attributable to the fact that the replacement of regular unleaded petrol with low aromatic fuel makes the former more difficult to obtain.”</w:t>
      </w:r>
      <w:hyperlink w:anchor="_bookmark4" w:history="1">
        <w:r>
          <w:rPr>
            <w:position w:val="9"/>
            <w:sz w:val="16"/>
          </w:rPr>
          <w:t>1</w:t>
        </w:r>
      </w:hyperlink>
    </w:p>
    <w:p w14:paraId="61518941" w14:textId="77777777" w:rsidR="00A32624" w:rsidRDefault="00335EB5">
      <w:pPr>
        <w:pStyle w:val="BodyText"/>
        <w:spacing w:before="120" w:line="259" w:lineRule="auto"/>
        <w:ind w:left="159" w:right="360"/>
      </w:pPr>
      <w:r>
        <w:t>The next stage of the survey into the prevalence of petrol sniffing is being finalised at the time of this report, and includes survey results from areas designated under the Act. Initial findings from the survey, conducted ove</w:t>
      </w:r>
      <w:r>
        <w:t>r the course of 2017 and 2018, suggest the overall rates of petrol sniffing have reduced further from the time those communities were surveyed in 2011-2014.</w:t>
      </w:r>
    </w:p>
    <w:p w14:paraId="61518942" w14:textId="77777777" w:rsidR="00A32624" w:rsidRDefault="00335EB5">
      <w:pPr>
        <w:pStyle w:val="BodyText"/>
        <w:spacing w:before="118" w:line="259" w:lineRule="auto"/>
        <w:ind w:left="159" w:right="387"/>
      </w:pPr>
      <w:r>
        <w:t>The final report on this survey is expected to be made publically available in the first half of 20</w:t>
      </w:r>
      <w:r>
        <w:t>19.</w:t>
      </w:r>
    </w:p>
    <w:p w14:paraId="61518943" w14:textId="77777777" w:rsidR="00A32624" w:rsidRDefault="00A32624">
      <w:pPr>
        <w:pStyle w:val="BodyText"/>
        <w:rPr>
          <w:sz w:val="20"/>
        </w:rPr>
      </w:pPr>
    </w:p>
    <w:p w14:paraId="61518944" w14:textId="77777777" w:rsidR="00A32624" w:rsidRDefault="00A32624">
      <w:pPr>
        <w:pStyle w:val="BodyText"/>
        <w:rPr>
          <w:sz w:val="20"/>
        </w:rPr>
      </w:pPr>
    </w:p>
    <w:p w14:paraId="61518945" w14:textId="7F358511" w:rsidR="00A32624" w:rsidRDefault="00335EB5">
      <w:pPr>
        <w:pStyle w:val="BodyText"/>
        <w:spacing w:before="1"/>
        <w:rPr>
          <w:sz w:val="28"/>
        </w:rPr>
      </w:pPr>
      <w:r>
        <w:rPr>
          <w:noProof/>
          <w:lang w:bidi="ar-SA"/>
        </w:rPr>
        <mc:AlternateContent>
          <mc:Choice Requires="wps">
            <w:drawing>
              <wp:anchor distT="0" distB="0" distL="0" distR="0" simplePos="0" relativeHeight="251652608" behindDoc="0" locked="0" layoutInCell="1" allowOverlap="1" wp14:anchorId="61518CC9" wp14:editId="1A92723E">
                <wp:simplePos x="0" y="0"/>
                <wp:positionH relativeFrom="page">
                  <wp:posOffset>914400</wp:posOffset>
                </wp:positionH>
                <wp:positionV relativeFrom="paragraph">
                  <wp:posOffset>235585</wp:posOffset>
                </wp:positionV>
                <wp:extent cx="1828800" cy="0"/>
                <wp:effectExtent l="9525" t="6985" r="9525" b="12065"/>
                <wp:wrapTopAndBottom/>
                <wp:docPr id="4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C2D1A" id="Line 24"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55pt" to="3in,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7LHgIAAEMEAAAOAAAAZHJzL2Uyb0RvYy54bWysU8GO2jAQvVfqP1i+QxKasi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" strokeweight=".72pt">
                <w10:wrap type="topAndBottom" anchorx="page"/>
              </v:line>
            </w:pict>
          </mc:Fallback>
        </mc:AlternateContent>
      </w:r>
    </w:p>
    <w:p w14:paraId="61518946" w14:textId="77777777" w:rsidR="00A32624" w:rsidRDefault="00335EB5">
      <w:pPr>
        <w:spacing w:before="65" w:line="235" w:lineRule="auto"/>
        <w:ind w:left="160" w:hanging="1"/>
        <w:rPr>
          <w:sz w:val="20"/>
        </w:rPr>
      </w:pPr>
      <w:bookmarkStart w:id="10" w:name="_bookmark4"/>
      <w:bookmarkEnd w:id="10"/>
      <w:r>
        <w:rPr>
          <w:position w:val="7"/>
          <w:sz w:val="13"/>
        </w:rPr>
        <w:t xml:space="preserve">1 </w:t>
      </w:r>
      <w:r>
        <w:rPr>
          <w:sz w:val="20"/>
        </w:rPr>
        <w:t>d’Abbs P and Shaw G 2016, Monitoring trends in prevalence of petrol sniffing in selected Aboriginal Communities: 2011 to 2014. Menzies School of Health, Darwin.</w:t>
      </w:r>
    </w:p>
    <w:p w14:paraId="61518947" w14:textId="77777777" w:rsidR="00A32624" w:rsidRDefault="00A32624">
      <w:pPr>
        <w:spacing w:line="235" w:lineRule="auto"/>
        <w:rPr>
          <w:sz w:val="20"/>
        </w:rPr>
        <w:sectPr w:rsidR="00A32624">
          <w:pgSz w:w="11910" w:h="16840"/>
          <w:pgMar w:top="920" w:right="1220" w:bottom="280" w:left="1280" w:header="713" w:footer="0" w:gutter="0"/>
          <w:cols w:space="720"/>
        </w:sectPr>
      </w:pPr>
    </w:p>
    <w:p w14:paraId="61518948" w14:textId="77777777" w:rsidR="00A32624" w:rsidRDefault="00A32624">
      <w:pPr>
        <w:pStyle w:val="BodyText"/>
        <w:rPr>
          <w:sz w:val="16"/>
        </w:rPr>
      </w:pPr>
    </w:p>
    <w:p w14:paraId="61518949" w14:textId="77777777" w:rsidR="00A32624" w:rsidRDefault="00335EB5">
      <w:pPr>
        <w:pStyle w:val="Heading2"/>
      </w:pPr>
      <w:bookmarkStart w:id="11" w:name="The_Low_Aromatic_Fuel_Act_2013"/>
      <w:bookmarkStart w:id="12" w:name="_bookmark5"/>
      <w:bookmarkEnd w:id="11"/>
      <w:bookmarkEnd w:id="12"/>
      <w:r>
        <w:rPr>
          <w:i w:val="0"/>
        </w:rPr>
        <w:t xml:space="preserve">The </w:t>
      </w:r>
      <w:r>
        <w:t>Low Aromatic Fuel Act 2013</w:t>
      </w:r>
    </w:p>
    <w:p w14:paraId="6151894A" w14:textId="77777777" w:rsidR="00A32624" w:rsidRDefault="00335EB5">
      <w:pPr>
        <w:pStyle w:val="BodyText"/>
        <w:spacing w:before="153" w:line="259" w:lineRule="auto"/>
        <w:ind w:left="159" w:right="286"/>
      </w:pPr>
      <w:r>
        <w:t>Since 2005, the replacement of regular unleaded petrol with low aromatic fuel has been highly effective in reducing rates of petrol sniffing. This has been largely achieved through the voluntary agreement of fuel outlets to switch fuels. Even today, the va</w:t>
      </w:r>
      <w:r>
        <w:t>st majority of fuel outlets selling low aromatic fuel do so on a voluntary basis. However, a small number of fuel outlets in regions where petrol sniffing was occurring chose not to stock low aromatic fuel, which created a potential supply pathway for regu</w:t>
      </w:r>
      <w:r>
        <w:t>lar unleaded petrol into vulnerable communities.</w:t>
      </w:r>
    </w:p>
    <w:p w14:paraId="6151894B" w14:textId="77777777" w:rsidR="00A32624" w:rsidRDefault="00335EB5">
      <w:pPr>
        <w:pStyle w:val="BodyText"/>
        <w:spacing w:before="155" w:line="259" w:lineRule="auto"/>
        <w:ind w:left="159" w:right="686"/>
      </w:pPr>
      <w:r>
        <w:t xml:space="preserve">In response to this situation, the </w:t>
      </w:r>
      <w:r>
        <w:rPr>
          <w:i/>
        </w:rPr>
        <w:t xml:space="preserve">Low Aromatic Fuel Act 2013 </w:t>
      </w:r>
      <w:r>
        <w:t>(the Act) was enacted on 14 February 2013 to give the Minister powers to restrict the provision of fuels in order to reduce the potential harm to people living in certain areas from petrol sniffing.</w:t>
      </w:r>
    </w:p>
    <w:p w14:paraId="6151894C" w14:textId="77777777" w:rsidR="00A32624" w:rsidRDefault="00335EB5">
      <w:pPr>
        <w:pStyle w:val="BodyText"/>
        <w:spacing w:before="162" w:line="259" w:lineRule="auto"/>
        <w:ind w:left="159" w:right="240"/>
      </w:pPr>
      <w:r>
        <w:t>The Act targets corporations, rather than individuals, wi</w:t>
      </w:r>
      <w:r>
        <w:t>th the purpose of enabling Government to prohibit service stations from stocking and selling regular unleaded petrol in places where corporations have been unwilling to do so voluntarily. Corporations who breach the Act can be fined up to 300 penalty units</w:t>
      </w:r>
      <w:r>
        <w:t xml:space="preserve"> ($63,000 at the time of this review).</w:t>
      </w:r>
    </w:p>
    <w:p w14:paraId="6151894D" w14:textId="77777777" w:rsidR="00A32624" w:rsidRDefault="00335EB5">
      <w:pPr>
        <w:pStyle w:val="BodyText"/>
        <w:spacing w:before="157" w:line="259" w:lineRule="auto"/>
        <w:ind w:left="159" w:right="461"/>
      </w:pPr>
      <w:r>
        <w:t>Under the Act, the Minister may designate an area as either a Low Aromatic Fuel Area or a Fuel Control Area if satisfied that:</w:t>
      </w:r>
    </w:p>
    <w:p w14:paraId="6151894E" w14:textId="77777777" w:rsidR="00A32624" w:rsidRDefault="00335EB5">
      <w:pPr>
        <w:pStyle w:val="ListParagraph"/>
        <w:numPr>
          <w:ilvl w:val="0"/>
          <w:numId w:val="17"/>
        </w:numPr>
        <w:tabs>
          <w:tab w:val="left" w:pos="879"/>
          <w:tab w:val="left" w:pos="880"/>
        </w:tabs>
        <w:spacing w:before="164" w:line="268" w:lineRule="auto"/>
        <w:ind w:right="804"/>
        <w:rPr>
          <w:sz w:val="24"/>
        </w:rPr>
      </w:pPr>
      <w:r>
        <w:rPr>
          <w:sz w:val="24"/>
        </w:rPr>
        <w:t xml:space="preserve">doing so </w:t>
      </w:r>
      <w:r>
        <w:rPr>
          <w:spacing w:val="-3"/>
          <w:sz w:val="24"/>
        </w:rPr>
        <w:t xml:space="preserve">is </w:t>
      </w:r>
      <w:r>
        <w:rPr>
          <w:sz w:val="24"/>
        </w:rPr>
        <w:t xml:space="preserve">reasonably likely to </w:t>
      </w:r>
      <w:r>
        <w:rPr>
          <w:spacing w:val="-3"/>
          <w:sz w:val="24"/>
        </w:rPr>
        <w:t xml:space="preserve">assist in </w:t>
      </w:r>
      <w:r>
        <w:rPr>
          <w:sz w:val="24"/>
        </w:rPr>
        <w:t>the reduction of petrol sniffing harms to peopl</w:t>
      </w:r>
      <w:r>
        <w:rPr>
          <w:sz w:val="24"/>
        </w:rPr>
        <w:t xml:space="preserve">e living </w:t>
      </w:r>
      <w:r>
        <w:rPr>
          <w:spacing w:val="-3"/>
          <w:sz w:val="24"/>
        </w:rPr>
        <w:t xml:space="preserve">in </w:t>
      </w:r>
      <w:r>
        <w:rPr>
          <w:sz w:val="24"/>
        </w:rPr>
        <w:t>the</w:t>
      </w:r>
      <w:r>
        <w:rPr>
          <w:spacing w:val="12"/>
          <w:sz w:val="24"/>
        </w:rPr>
        <w:t xml:space="preserve"> </w:t>
      </w:r>
      <w:r>
        <w:rPr>
          <w:sz w:val="24"/>
        </w:rPr>
        <w:t>area;</w:t>
      </w:r>
    </w:p>
    <w:p w14:paraId="6151894F" w14:textId="77777777" w:rsidR="00A32624" w:rsidRDefault="00335EB5">
      <w:pPr>
        <w:pStyle w:val="ListParagraph"/>
        <w:numPr>
          <w:ilvl w:val="0"/>
          <w:numId w:val="17"/>
        </w:numPr>
        <w:tabs>
          <w:tab w:val="left" w:pos="879"/>
          <w:tab w:val="left" w:pos="880"/>
        </w:tabs>
        <w:spacing w:before="9" w:line="273" w:lineRule="auto"/>
        <w:ind w:right="688"/>
        <w:rPr>
          <w:sz w:val="24"/>
        </w:rPr>
      </w:pPr>
      <w:r>
        <w:rPr>
          <w:sz w:val="24"/>
        </w:rPr>
        <w:t xml:space="preserve">there are adequate facilities or arrangements available to supply the area with </w:t>
      </w:r>
      <w:r>
        <w:rPr>
          <w:spacing w:val="-3"/>
          <w:sz w:val="24"/>
        </w:rPr>
        <w:t xml:space="preserve">low </w:t>
      </w:r>
      <w:r>
        <w:rPr>
          <w:sz w:val="24"/>
        </w:rPr>
        <w:t xml:space="preserve">aromatic </w:t>
      </w:r>
      <w:r>
        <w:rPr>
          <w:spacing w:val="-3"/>
          <w:sz w:val="24"/>
        </w:rPr>
        <w:t>fuel;</w:t>
      </w:r>
      <w:r>
        <w:rPr>
          <w:spacing w:val="6"/>
          <w:sz w:val="24"/>
        </w:rPr>
        <w:t xml:space="preserve"> </w:t>
      </w:r>
      <w:r>
        <w:rPr>
          <w:sz w:val="24"/>
        </w:rPr>
        <w:t>and</w:t>
      </w:r>
    </w:p>
    <w:p w14:paraId="61518950" w14:textId="77777777" w:rsidR="00A32624" w:rsidRDefault="00335EB5">
      <w:pPr>
        <w:pStyle w:val="ListParagraph"/>
        <w:numPr>
          <w:ilvl w:val="0"/>
          <w:numId w:val="17"/>
        </w:numPr>
        <w:tabs>
          <w:tab w:val="left" w:pos="879"/>
          <w:tab w:val="left" w:pos="880"/>
        </w:tabs>
        <w:spacing w:before="3" w:line="273" w:lineRule="auto"/>
        <w:ind w:right="326"/>
        <w:rPr>
          <w:sz w:val="24"/>
        </w:rPr>
      </w:pPr>
      <w:r>
        <w:rPr>
          <w:sz w:val="24"/>
        </w:rPr>
        <w:t xml:space="preserve">the relevant states and territories do not </w:t>
      </w:r>
      <w:r>
        <w:rPr>
          <w:spacing w:val="-3"/>
          <w:sz w:val="24"/>
        </w:rPr>
        <w:t xml:space="preserve">have </w:t>
      </w:r>
      <w:r>
        <w:rPr>
          <w:sz w:val="24"/>
        </w:rPr>
        <w:t xml:space="preserve">legislation that </w:t>
      </w:r>
      <w:r>
        <w:rPr>
          <w:spacing w:val="-3"/>
          <w:sz w:val="24"/>
        </w:rPr>
        <w:t xml:space="preserve">would </w:t>
      </w:r>
      <w:r>
        <w:rPr>
          <w:sz w:val="24"/>
        </w:rPr>
        <w:t xml:space="preserve">duplicate the Act, and </w:t>
      </w:r>
      <w:r>
        <w:rPr>
          <w:spacing w:val="-5"/>
          <w:sz w:val="24"/>
        </w:rPr>
        <w:t xml:space="preserve">it is </w:t>
      </w:r>
      <w:r>
        <w:rPr>
          <w:sz w:val="24"/>
        </w:rPr>
        <w:t xml:space="preserve">unlikely such legislation will </w:t>
      </w:r>
      <w:r>
        <w:rPr>
          <w:spacing w:val="-3"/>
          <w:sz w:val="24"/>
        </w:rPr>
        <w:t xml:space="preserve">be </w:t>
      </w:r>
      <w:r>
        <w:rPr>
          <w:sz w:val="24"/>
        </w:rPr>
        <w:t>enacted within a reasonable</w:t>
      </w:r>
      <w:r>
        <w:rPr>
          <w:spacing w:val="17"/>
          <w:sz w:val="24"/>
        </w:rPr>
        <w:t xml:space="preserve"> </w:t>
      </w:r>
      <w:r>
        <w:rPr>
          <w:sz w:val="24"/>
        </w:rPr>
        <w:t>period.</w:t>
      </w:r>
    </w:p>
    <w:p w14:paraId="61518951" w14:textId="77777777" w:rsidR="00A32624" w:rsidRDefault="00335EB5">
      <w:pPr>
        <w:pStyle w:val="BodyText"/>
        <w:spacing w:before="203" w:line="259" w:lineRule="auto"/>
        <w:ind w:left="159" w:right="300"/>
      </w:pPr>
      <w:r>
        <w:t>The Act specifies that in designating areas, the Minister must have regard to the wellbeing of people in the area, the health impact on people from petrol sniffing, the concerns of local people about sniffing fuel, and their views about the health and well</w:t>
      </w:r>
      <w:r>
        <w:t>being benefits of designating the area.</w:t>
      </w:r>
    </w:p>
    <w:p w14:paraId="61518952" w14:textId="77777777" w:rsidR="00A32624" w:rsidRDefault="00335EB5">
      <w:pPr>
        <w:pStyle w:val="BodyText"/>
        <w:spacing w:before="157" w:line="259" w:lineRule="auto"/>
        <w:ind w:left="159" w:right="287"/>
      </w:pPr>
      <w:r>
        <w:t>Before designating an area, the Minister must consult with community representatives, Aboriginal and Torres Strait Islander people in the area, fuel manufacturers and suppliers, health services and any other appropri</w:t>
      </w:r>
      <w:r>
        <w:t>ate people. Where the Act has been used, the outcomes of those public consultations have been made available on the Department’s website.</w:t>
      </w:r>
    </w:p>
    <w:p w14:paraId="61518953" w14:textId="77777777" w:rsidR="00A32624" w:rsidRDefault="00335EB5">
      <w:pPr>
        <w:pStyle w:val="BodyText"/>
        <w:spacing w:before="161" w:line="259" w:lineRule="auto"/>
        <w:ind w:left="159" w:right="398"/>
      </w:pPr>
      <w:r>
        <w:t>The geographic designations made to date under the Act cover a region or island, which include individual retail sites</w:t>
      </w:r>
      <w:r>
        <w:t xml:space="preserve">. A regional approach has several benefits: It ensures that restricted fuels are not easily accessible to people living within or nearby; any new fuel outlets in the region are automatically regulated in the same manner as existing outlets; and individual </w:t>
      </w:r>
      <w:r>
        <w:t>sites who had previously agreed to stock low aromatic fuel will not revert following a change in ownership or business decision.</w:t>
      </w:r>
    </w:p>
    <w:p w14:paraId="61518954" w14:textId="77777777" w:rsidR="00A32624" w:rsidRDefault="00335EB5">
      <w:pPr>
        <w:pStyle w:val="BodyText"/>
        <w:spacing w:before="156" w:line="261" w:lineRule="auto"/>
        <w:ind w:left="159" w:right="373"/>
      </w:pPr>
      <w:r>
        <w:t xml:space="preserve">The available evidence strongly supports taking a regional approach. The 2013 study from the Menzies School of Health Research </w:t>
      </w:r>
      <w:r>
        <w:t>that was funded by the Commonwealth, and cited in AMSANT’s submission to this review, noted that:</w:t>
      </w:r>
    </w:p>
    <w:p w14:paraId="61518955" w14:textId="77777777" w:rsidR="00A32624" w:rsidRDefault="00335EB5">
      <w:pPr>
        <w:spacing w:before="153" w:line="259" w:lineRule="auto"/>
        <w:ind w:left="879" w:right="217"/>
        <w:rPr>
          <w:i/>
          <w:sz w:val="24"/>
        </w:rPr>
      </w:pPr>
      <w:r>
        <w:rPr>
          <w:i/>
          <w:sz w:val="24"/>
        </w:rPr>
        <w:t>… the most significant factor contributing to the overall reduction in sniffing would appear to be the introduction of a regional approach to rolling out LAF.</w:t>
      </w:r>
      <w:r>
        <w:rPr>
          <w:i/>
          <w:sz w:val="24"/>
        </w:rPr>
        <w:t xml:space="preserve"> It found most</w:t>
      </w:r>
    </w:p>
    <w:p w14:paraId="61518956" w14:textId="77777777" w:rsidR="00A32624" w:rsidRDefault="00A32624">
      <w:pPr>
        <w:spacing w:line="259" w:lineRule="auto"/>
        <w:rPr>
          <w:sz w:val="24"/>
        </w:rPr>
        <w:sectPr w:rsidR="00A32624">
          <w:pgSz w:w="11910" w:h="16840"/>
          <w:pgMar w:top="920" w:right="1220" w:bottom="280" w:left="1280" w:header="713" w:footer="0" w:gutter="0"/>
          <w:cols w:space="720"/>
        </w:sectPr>
      </w:pPr>
    </w:p>
    <w:p w14:paraId="61518957" w14:textId="77777777" w:rsidR="00A32624" w:rsidRDefault="00A32624">
      <w:pPr>
        <w:pStyle w:val="BodyText"/>
        <w:spacing w:before="2"/>
        <w:rPr>
          <w:i/>
          <w:sz w:val="15"/>
        </w:rPr>
      </w:pPr>
    </w:p>
    <w:p w14:paraId="61518958" w14:textId="77777777" w:rsidR="00A32624" w:rsidRDefault="00335EB5">
      <w:pPr>
        <w:spacing w:before="90" w:line="252" w:lineRule="auto"/>
        <w:ind w:left="880" w:right="438"/>
        <w:rPr>
          <w:i/>
          <w:sz w:val="16"/>
        </w:rPr>
      </w:pPr>
      <w:r>
        <w:rPr>
          <w:i/>
          <w:sz w:val="24"/>
        </w:rPr>
        <w:t>of the petrol sniffing that continues to occur takes place in areas where a regional rollout has not yet been implemented, and where sources of RULP are consequently relatively accessible.</w:t>
      </w:r>
      <w:hyperlink w:anchor="_bookmark8" w:history="1">
        <w:r>
          <w:rPr>
            <w:i/>
            <w:position w:val="9"/>
            <w:sz w:val="16"/>
          </w:rPr>
          <w:t>2</w:t>
        </w:r>
      </w:hyperlink>
    </w:p>
    <w:p w14:paraId="61518959" w14:textId="77777777" w:rsidR="00A32624" w:rsidRDefault="00335EB5">
      <w:pPr>
        <w:pStyle w:val="Heading3"/>
        <w:spacing w:before="172"/>
      </w:pPr>
      <w:bookmarkStart w:id="13" w:name="Special_Measures"/>
      <w:bookmarkStart w:id="14" w:name="_bookmark6"/>
      <w:bookmarkEnd w:id="13"/>
      <w:bookmarkEnd w:id="14"/>
      <w:r>
        <w:t>Sp</w:t>
      </w:r>
      <w:r>
        <w:t>ecial Measures</w:t>
      </w:r>
    </w:p>
    <w:p w14:paraId="6151895A" w14:textId="77777777" w:rsidR="00A32624" w:rsidRDefault="00335EB5">
      <w:pPr>
        <w:spacing w:before="175" w:line="261" w:lineRule="auto"/>
        <w:ind w:left="160" w:right="677"/>
        <w:rPr>
          <w:sz w:val="24"/>
        </w:rPr>
      </w:pPr>
      <w:r>
        <w:rPr>
          <w:sz w:val="24"/>
        </w:rPr>
        <w:t xml:space="preserve">Certain provisions under the Act are deemed ‘special measures’ under the </w:t>
      </w:r>
      <w:r>
        <w:rPr>
          <w:i/>
          <w:sz w:val="24"/>
        </w:rPr>
        <w:t xml:space="preserve">International Convention on the Elimination of All Forms of Racial Discrimination </w:t>
      </w:r>
      <w:r>
        <w:rPr>
          <w:sz w:val="24"/>
        </w:rPr>
        <w:t xml:space="preserve">that is brought into effect through the </w:t>
      </w:r>
      <w:r>
        <w:rPr>
          <w:i/>
          <w:sz w:val="24"/>
        </w:rPr>
        <w:t>Racial Discrimination Act 1975</w:t>
      </w:r>
      <w:r>
        <w:rPr>
          <w:sz w:val="24"/>
        </w:rPr>
        <w:t>. The Convention</w:t>
      </w:r>
      <w:r>
        <w:rPr>
          <w:sz w:val="24"/>
        </w:rPr>
        <w:t xml:space="preserve"> specifies that:</w:t>
      </w:r>
    </w:p>
    <w:p w14:paraId="6151895B" w14:textId="77777777" w:rsidR="00A32624" w:rsidRDefault="00335EB5">
      <w:pPr>
        <w:spacing w:before="153" w:line="259" w:lineRule="auto"/>
        <w:ind w:left="880" w:right="243"/>
        <w:rPr>
          <w:i/>
          <w:sz w:val="24"/>
        </w:rPr>
      </w:pPr>
      <w:r>
        <w:rPr>
          <w:i/>
          <w:sz w:val="24"/>
        </w:rPr>
        <w:t>Special measures taken for the sole purpose of securing adequate advancement of certain racial or ethnic groups or individuals requiring such protection as may be necessary in order to ensure such groups or individuals equal enjoyment or e</w:t>
      </w:r>
      <w:r>
        <w:rPr>
          <w:i/>
          <w:sz w:val="24"/>
        </w:rPr>
        <w:t>xercise of human rights and fundamental freedoms shall not be deemed racial discrimination, provided, however, that such measures do not, as a consequence, lead to the maintenance of separate rights for different racial groups and that they shall not be co</w:t>
      </w:r>
      <w:r>
        <w:rPr>
          <w:i/>
          <w:sz w:val="24"/>
        </w:rPr>
        <w:t>ntinued after the objectives for which they were taken have been achieved.</w:t>
      </w:r>
    </w:p>
    <w:p w14:paraId="6151895C" w14:textId="77777777" w:rsidR="00A32624" w:rsidRDefault="00335EB5">
      <w:pPr>
        <w:pStyle w:val="BodyText"/>
        <w:spacing w:before="161" w:line="259" w:lineRule="auto"/>
        <w:ind w:left="160" w:right="239"/>
      </w:pPr>
      <w:r>
        <w:t>Provisions of the Act that are special measures are not deemed racially discriminatory despite the fact that the Act is likely to disproportionately impact Aboriginal and Torres Str</w:t>
      </w:r>
      <w:r>
        <w:t>ait Islander people in certain areas.</w:t>
      </w:r>
    </w:p>
    <w:p w14:paraId="6151895D" w14:textId="77777777" w:rsidR="00A32624" w:rsidRDefault="00335EB5">
      <w:pPr>
        <w:pStyle w:val="BodyText"/>
        <w:spacing w:before="157" w:line="259" w:lineRule="auto"/>
        <w:ind w:left="160" w:right="380"/>
      </w:pPr>
      <w:r>
        <w:t>In reviewing the operation of the Act, the Department has particularly considered the effectiveness and appropriateness of the areas designated to date under the Act, and whether the designations continue to be necessary to achieve the Act’s aim of reducin</w:t>
      </w:r>
      <w:r>
        <w:t>g the potential harm to the health of people living in those areas. The Department’s assessment is that the four existing designations continue to be necessary to avoid the return of petrol sniffing issues, and so continue to meet the special measures test</w:t>
      </w:r>
      <w:r>
        <w:t xml:space="preserve"> in the Convention. It is also important for the Act to continue to provide the ability to designate additional areas, if necessary, to reduce the potential harm to health of people living in those areas from petrol sniffing.</w:t>
      </w:r>
    </w:p>
    <w:p w14:paraId="6151895E" w14:textId="77777777" w:rsidR="00A32624" w:rsidRDefault="00335EB5">
      <w:pPr>
        <w:pStyle w:val="Heading3"/>
        <w:spacing w:before="163"/>
      </w:pPr>
      <w:bookmarkStart w:id="15" w:name="Low_Aromatic_Fuel_Areas"/>
      <w:bookmarkStart w:id="16" w:name="_bookmark7"/>
      <w:bookmarkEnd w:id="15"/>
      <w:bookmarkEnd w:id="16"/>
      <w:r>
        <w:t>Low Aromatic Fuel Areas</w:t>
      </w:r>
    </w:p>
    <w:p w14:paraId="6151895F" w14:textId="77777777" w:rsidR="00A32624" w:rsidRDefault="00335EB5">
      <w:pPr>
        <w:pStyle w:val="BodyText"/>
        <w:spacing w:before="176" w:line="259" w:lineRule="auto"/>
        <w:ind w:left="160" w:right="1118"/>
      </w:pPr>
      <w:r>
        <w:t>Under the Act, the Minister may designate Low Aromatic Fuel Areas, in which it is prohibited for a corporation to possess, transport and supply regular unleaded petrol.</w:t>
      </w:r>
    </w:p>
    <w:p w14:paraId="61518960" w14:textId="77777777" w:rsidR="00A32624" w:rsidRDefault="00335EB5">
      <w:pPr>
        <w:pStyle w:val="BodyText"/>
        <w:spacing w:before="162" w:line="259" w:lineRule="auto"/>
        <w:ind w:left="159" w:right="400"/>
      </w:pPr>
      <w:r>
        <w:t>Designation of a Low Aromatic Fuel Area does not compel retailers to supply low aromati</w:t>
      </w:r>
      <w:r>
        <w:t>c fuel, and nor does it prohibit them from supplying fuels other than regular unleaded petrol (such as diesel and/or premium unleaded petrol). However, in practice, selling low aromatic fuel is the logical response when regular unleaded petrol cannot be so</w:t>
      </w:r>
      <w:r>
        <w:t>ld, as purchasing premium is more expensive, and is unnecessary for motors designed to run on a 91 grade unleaded fuel. As a result, the majority of retailers in designated Low Aromatic Fuel Areas converted from regular unleaded petrol to low aromatic fuel</w:t>
      </w:r>
      <w:r>
        <w:t>. At the time of this review, all but one fuel retailer in the designated areas stocked low aromatic fuel.</w:t>
      </w:r>
    </w:p>
    <w:p w14:paraId="61518961" w14:textId="77777777" w:rsidR="00A32624" w:rsidRDefault="00335EB5">
      <w:pPr>
        <w:pStyle w:val="BodyText"/>
        <w:spacing w:before="155" w:line="259" w:lineRule="auto"/>
        <w:ind w:left="160" w:right="284"/>
      </w:pPr>
      <w:r>
        <w:t>The preference of the Commonwealth is to continue the rollout of low aromatic fuel in regional and remote areas of Australia primarily through the vo</w:t>
      </w:r>
      <w:r>
        <w:t>luntary agreement of fuel retailers. The Act has only been used when fuel retail sites have refused to cease supplying regular unleaded petrol despite extensive negotiation and engagement, and there is evidence</w:t>
      </w:r>
    </w:p>
    <w:p w14:paraId="61518962" w14:textId="47002051" w:rsidR="00A32624" w:rsidRDefault="00335EB5">
      <w:pPr>
        <w:pStyle w:val="BodyText"/>
        <w:spacing w:before="10"/>
        <w:rPr>
          <w:sz w:val="20"/>
        </w:rPr>
      </w:pPr>
      <w:r>
        <w:rPr>
          <w:noProof/>
          <w:lang w:bidi="ar-SA"/>
        </w:rPr>
        <mc:AlternateContent>
          <mc:Choice Requires="wps">
            <w:drawing>
              <wp:anchor distT="0" distB="0" distL="0" distR="0" simplePos="0" relativeHeight="251653632" behindDoc="0" locked="0" layoutInCell="1" allowOverlap="1" wp14:anchorId="61518CCA" wp14:editId="3768B54D">
                <wp:simplePos x="0" y="0"/>
                <wp:positionH relativeFrom="page">
                  <wp:posOffset>914400</wp:posOffset>
                </wp:positionH>
                <wp:positionV relativeFrom="paragraph">
                  <wp:posOffset>182245</wp:posOffset>
                </wp:positionV>
                <wp:extent cx="1828800" cy="0"/>
                <wp:effectExtent l="9525" t="10795" r="9525" b="8255"/>
                <wp:wrapTopAndBottom/>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22FA" id="Line 23"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35pt" to="3in,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jz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" strokeweight=".72pt">
                <w10:wrap type="topAndBottom" anchorx="page"/>
              </v:line>
            </w:pict>
          </mc:Fallback>
        </mc:AlternateContent>
      </w:r>
    </w:p>
    <w:p w14:paraId="61518963" w14:textId="77777777" w:rsidR="00A32624" w:rsidRDefault="00335EB5">
      <w:pPr>
        <w:spacing w:before="65" w:line="235" w:lineRule="auto"/>
        <w:ind w:left="160" w:hanging="1"/>
        <w:rPr>
          <w:sz w:val="20"/>
        </w:rPr>
      </w:pPr>
      <w:bookmarkStart w:id="17" w:name="_bookmark8"/>
      <w:bookmarkEnd w:id="17"/>
      <w:r>
        <w:rPr>
          <w:position w:val="7"/>
          <w:sz w:val="13"/>
        </w:rPr>
        <w:t xml:space="preserve">2 </w:t>
      </w:r>
      <w:r>
        <w:rPr>
          <w:sz w:val="20"/>
        </w:rPr>
        <w:t>d’Abbs P and Shaw G 2013, Monitoring tren</w:t>
      </w:r>
      <w:r>
        <w:rPr>
          <w:sz w:val="20"/>
        </w:rPr>
        <w:t>ds in prevalence of petrol sniffing in selected Aboriginal communities: an interim report. Menzies School of Health, Darwin.</w:t>
      </w:r>
    </w:p>
    <w:p w14:paraId="61518964" w14:textId="77777777" w:rsidR="00A32624" w:rsidRDefault="00A32624">
      <w:pPr>
        <w:spacing w:line="235" w:lineRule="auto"/>
        <w:rPr>
          <w:sz w:val="20"/>
        </w:rPr>
        <w:sectPr w:rsidR="00A32624">
          <w:pgSz w:w="11910" w:h="16840"/>
          <w:pgMar w:top="920" w:right="1220" w:bottom="280" w:left="1280" w:header="713" w:footer="0" w:gutter="0"/>
          <w:cols w:space="720"/>
        </w:sectPr>
      </w:pPr>
    </w:p>
    <w:p w14:paraId="61518965" w14:textId="77777777" w:rsidR="00A32624" w:rsidRDefault="00A32624">
      <w:pPr>
        <w:pStyle w:val="BodyText"/>
        <w:spacing w:before="2"/>
        <w:rPr>
          <w:sz w:val="15"/>
        </w:rPr>
      </w:pPr>
    </w:p>
    <w:p w14:paraId="61518966" w14:textId="77777777" w:rsidR="00A32624" w:rsidRDefault="00335EB5">
      <w:pPr>
        <w:pStyle w:val="BodyText"/>
        <w:spacing w:before="90" w:line="259" w:lineRule="auto"/>
        <w:ind w:left="160" w:right="284"/>
      </w:pPr>
      <w:r>
        <w:t>that the continued availability of regular unleaded petrol is leading to petrol sniffing. This is in keeping wit</w:t>
      </w:r>
      <w:r>
        <w:t>h the recommendations of the committee from the Inquiry into the</w:t>
      </w:r>
    </w:p>
    <w:p w14:paraId="61518967" w14:textId="77777777" w:rsidR="00A32624" w:rsidRDefault="00335EB5">
      <w:pPr>
        <w:pStyle w:val="BodyText"/>
        <w:spacing w:line="259" w:lineRule="auto"/>
        <w:ind w:left="160" w:right="432"/>
      </w:pPr>
      <w:r>
        <w:t>Low Aromatic Fuel Bill in 2012. Accordingly, the Act has been used as a ‘last resort’ strategy, with selected sections of its available powers applied only four times in five years.</w:t>
      </w:r>
    </w:p>
    <w:p w14:paraId="61518968" w14:textId="77777777" w:rsidR="00A32624" w:rsidRDefault="00335EB5">
      <w:pPr>
        <w:pStyle w:val="Heading3"/>
        <w:spacing w:before="162"/>
      </w:pPr>
      <w:bookmarkStart w:id="18" w:name="Fuel_Control_Areas"/>
      <w:bookmarkStart w:id="19" w:name="_bookmark9"/>
      <w:bookmarkEnd w:id="18"/>
      <w:bookmarkEnd w:id="19"/>
      <w:r>
        <w:t>Fuel Cont</w:t>
      </w:r>
      <w:r>
        <w:t>rol Areas</w:t>
      </w:r>
    </w:p>
    <w:p w14:paraId="61518969" w14:textId="77777777" w:rsidR="00A32624" w:rsidRDefault="00335EB5">
      <w:pPr>
        <w:pStyle w:val="BodyText"/>
        <w:spacing w:before="175" w:line="259" w:lineRule="auto"/>
        <w:ind w:left="160" w:right="231"/>
      </w:pPr>
      <w:r>
        <w:t>The Act provides the Minister with the authority to prohibit or restrict access to other fuels in specified areas (including premium unleaded petrol and Avgas) and direct retailers to keep records in relation to their supply orders and sales, and</w:t>
      </w:r>
      <w:r>
        <w:t xml:space="preserve"> provide these to the Commonwealth. The powers available under the Act to designate Fuel Control Areas have not been used to date.</w:t>
      </w:r>
    </w:p>
    <w:p w14:paraId="6151896A" w14:textId="77777777" w:rsidR="00A32624" w:rsidRDefault="00A32624">
      <w:pPr>
        <w:pStyle w:val="BodyText"/>
        <w:spacing w:before="1"/>
        <w:rPr>
          <w:sz w:val="32"/>
        </w:rPr>
      </w:pPr>
    </w:p>
    <w:p w14:paraId="6151896B" w14:textId="77777777" w:rsidR="00A32624" w:rsidRDefault="00335EB5">
      <w:pPr>
        <w:ind w:left="160"/>
        <w:rPr>
          <w:b/>
          <w:i/>
          <w:sz w:val="32"/>
        </w:rPr>
      </w:pPr>
      <w:bookmarkStart w:id="20" w:name="Implementation_of_the_Low_Aromatic_Fuel_"/>
      <w:bookmarkStart w:id="21" w:name="_bookmark10"/>
      <w:bookmarkEnd w:id="20"/>
      <w:bookmarkEnd w:id="21"/>
      <w:r>
        <w:rPr>
          <w:b/>
          <w:sz w:val="32"/>
        </w:rPr>
        <w:t xml:space="preserve">Implementation of the </w:t>
      </w:r>
      <w:r>
        <w:rPr>
          <w:b/>
          <w:i/>
          <w:sz w:val="32"/>
        </w:rPr>
        <w:t>Low Aromatic Fuel Act 2013</w:t>
      </w:r>
    </w:p>
    <w:p w14:paraId="6151896C" w14:textId="77777777" w:rsidR="00A32624" w:rsidRDefault="00335EB5">
      <w:pPr>
        <w:pStyle w:val="BodyText"/>
        <w:spacing w:before="154" w:line="259" w:lineRule="auto"/>
        <w:ind w:left="160" w:right="392"/>
      </w:pPr>
      <w:r>
        <w:t>Ahead of each Low Aromatic Fuel Area designation, the Department undertook public consultations, reviewed other relevant legislation, and briefed the Minister on the outcomes.</w:t>
      </w:r>
    </w:p>
    <w:p w14:paraId="6151896D" w14:textId="77777777" w:rsidR="00A32624" w:rsidRDefault="00335EB5">
      <w:pPr>
        <w:pStyle w:val="Heading3"/>
        <w:spacing w:before="162"/>
      </w:pPr>
      <w:bookmarkStart w:id="22" w:name="Public_consultations"/>
      <w:bookmarkStart w:id="23" w:name="_bookmark11"/>
      <w:bookmarkEnd w:id="22"/>
      <w:bookmarkEnd w:id="23"/>
      <w:r>
        <w:t>Public consultations</w:t>
      </w:r>
    </w:p>
    <w:p w14:paraId="6151896E" w14:textId="77777777" w:rsidR="00A32624" w:rsidRDefault="00335EB5">
      <w:pPr>
        <w:pStyle w:val="BodyText"/>
        <w:spacing w:before="180" w:line="259" w:lineRule="auto"/>
        <w:ind w:left="160" w:right="204"/>
      </w:pPr>
      <w:r>
        <w:t>The Department conducted a series of public consultations i</w:t>
      </w:r>
      <w:r>
        <w:t>n 2015 for all four areas that were under consideration, seeking views on the likely impact of a Low Aromatic Fuel Area designation. Information about the Act was disseminated though a combination of letters to identified stakeholders across the regions (1</w:t>
      </w:r>
      <w:r>
        <w:t>99 in total), local newspaper and radio advertisements, posters, information sheets and social media. The Department received views through 23 written submissions, 67 consultations, including public and targeted meetings, and individual discussions. The or</w:t>
      </w:r>
      <w:r>
        <w:t>ganisations and individuals who commented overwhelmingly supported the implementation of the Act in their communities.</w:t>
      </w:r>
    </w:p>
    <w:p w14:paraId="6151896F" w14:textId="77777777" w:rsidR="00A32624" w:rsidRDefault="00335EB5">
      <w:pPr>
        <w:pStyle w:val="Heading3"/>
        <w:spacing w:before="159"/>
      </w:pPr>
      <w:bookmarkStart w:id="24" w:name="State_and_territory_legislation"/>
      <w:bookmarkStart w:id="25" w:name="_bookmark12"/>
      <w:bookmarkEnd w:id="24"/>
      <w:bookmarkEnd w:id="25"/>
      <w:r>
        <w:t>State and territory legislation</w:t>
      </w:r>
    </w:p>
    <w:p w14:paraId="61518970" w14:textId="77777777" w:rsidR="00A32624" w:rsidRDefault="00335EB5">
      <w:pPr>
        <w:pStyle w:val="BodyText"/>
        <w:spacing w:before="180" w:line="256" w:lineRule="auto"/>
        <w:ind w:left="160" w:right="359"/>
      </w:pPr>
      <w:r>
        <w:t xml:space="preserve">As an area may only be designated if “the Minister considers that the appropriate States and Territories </w:t>
      </w:r>
      <w:r>
        <w:t>have not enacted legislation consistent with this Act to reduce the harm of petrol sniffing, and it is unlikely that they will enact such legislation within a reasonable period</w:t>
      </w:r>
      <w:hyperlink w:anchor="_bookmark13" w:history="1">
        <w:r>
          <w:rPr>
            <w:position w:val="9"/>
            <w:sz w:val="16"/>
          </w:rPr>
          <w:t>3</w:t>
        </w:r>
      </w:hyperlink>
      <w:r>
        <w:t>”, the Department analysed other relevant legisl</w:t>
      </w:r>
      <w:r>
        <w:t xml:space="preserve">ation ahead of the Minister designating each area. Inhalant use is not a criminal offence in any Australian state or territory. However, it is an offence in some states and territories to knowingly sell or supply an inhalant to a person for the purpose of </w:t>
      </w:r>
      <w:r>
        <w:t>intentional inhalation. Some Australian states and territories have police powers to intervene in inhalant use in two main ways. In those jurisdictions, police have powers to seize inhalants and related equipment, and/or apprehend and transport a person un</w:t>
      </w:r>
      <w:r>
        <w:t>der the influence of a volatile substance, and release them into the care of a responsible person, or a place of safety such as a hospital.</w:t>
      </w:r>
    </w:p>
    <w:p w14:paraId="61518971" w14:textId="77777777" w:rsidR="00A32624" w:rsidRDefault="00335EB5">
      <w:pPr>
        <w:pStyle w:val="BodyText"/>
        <w:spacing w:before="169" w:line="259" w:lineRule="auto"/>
        <w:ind w:left="160" w:right="472"/>
      </w:pPr>
      <w:r>
        <w:t>Of the two jurisdictions where the Act has been used to date, only the NT has legislation specifically relating to v</w:t>
      </w:r>
      <w:r>
        <w:t>olatile substance abuse that can be applied to individuals as well as whole regions. Queensland has legislation that generally relates to individuals. These are detailed below.</w:t>
      </w:r>
    </w:p>
    <w:p w14:paraId="61518972" w14:textId="77777777" w:rsidR="00A32624" w:rsidRDefault="00335EB5">
      <w:pPr>
        <w:pStyle w:val="BodyText"/>
        <w:spacing w:before="161" w:line="259" w:lineRule="auto"/>
        <w:ind w:left="160" w:right="759"/>
      </w:pPr>
      <w:r>
        <w:t xml:space="preserve">In Western Australia and South Australia, there is no current legislation that </w:t>
      </w:r>
      <w:r>
        <w:t>specifically addresses volatile substance abuse on either an individual or regional basis.</w:t>
      </w:r>
    </w:p>
    <w:p w14:paraId="61518973" w14:textId="0F881F57" w:rsidR="00A32624" w:rsidRDefault="00335EB5">
      <w:pPr>
        <w:pStyle w:val="BodyText"/>
        <w:spacing w:before="4"/>
        <w:rPr>
          <w:sz w:val="29"/>
        </w:rPr>
      </w:pPr>
      <w:r>
        <w:rPr>
          <w:noProof/>
          <w:lang w:bidi="ar-SA"/>
        </w:rPr>
        <mc:AlternateContent>
          <mc:Choice Requires="wps">
            <w:drawing>
              <wp:anchor distT="0" distB="0" distL="0" distR="0" simplePos="0" relativeHeight="251654656" behindDoc="0" locked="0" layoutInCell="1" allowOverlap="1" wp14:anchorId="61518CCB" wp14:editId="159851D5">
                <wp:simplePos x="0" y="0"/>
                <wp:positionH relativeFrom="page">
                  <wp:posOffset>914400</wp:posOffset>
                </wp:positionH>
                <wp:positionV relativeFrom="paragraph">
                  <wp:posOffset>244475</wp:posOffset>
                </wp:positionV>
                <wp:extent cx="1828800" cy="0"/>
                <wp:effectExtent l="9525" t="6350" r="9525" b="12700"/>
                <wp:wrapTopAndBottom/>
                <wp:docPr id="4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FB2B6" id="Line 22"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25pt" to="3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" strokeweight=".72pt">
                <w10:wrap type="topAndBottom" anchorx="page"/>
              </v:line>
            </w:pict>
          </mc:Fallback>
        </mc:AlternateContent>
      </w:r>
    </w:p>
    <w:p w14:paraId="61518974" w14:textId="77777777" w:rsidR="00A32624" w:rsidRDefault="00335EB5">
      <w:pPr>
        <w:spacing w:before="57"/>
        <w:ind w:left="160"/>
        <w:rPr>
          <w:sz w:val="20"/>
        </w:rPr>
      </w:pPr>
      <w:bookmarkStart w:id="26" w:name="_bookmark13"/>
      <w:bookmarkEnd w:id="26"/>
      <w:r>
        <w:rPr>
          <w:position w:val="7"/>
          <w:sz w:val="13"/>
        </w:rPr>
        <w:t xml:space="preserve">3 </w:t>
      </w:r>
      <w:r>
        <w:rPr>
          <w:sz w:val="20"/>
        </w:rPr>
        <w:t>Section 14(2)(c) of the Act</w:t>
      </w:r>
    </w:p>
    <w:p w14:paraId="61518975" w14:textId="77777777" w:rsidR="00A32624" w:rsidRDefault="00A32624">
      <w:pPr>
        <w:rPr>
          <w:sz w:val="20"/>
        </w:rPr>
        <w:sectPr w:rsidR="00A32624">
          <w:pgSz w:w="11910" w:h="16840"/>
          <w:pgMar w:top="920" w:right="1220" w:bottom="280" w:left="1280" w:header="713" w:footer="0" w:gutter="0"/>
          <w:cols w:space="720"/>
        </w:sectPr>
      </w:pPr>
    </w:p>
    <w:p w14:paraId="61518976" w14:textId="77777777" w:rsidR="00A32624" w:rsidRDefault="00A32624">
      <w:pPr>
        <w:pStyle w:val="BodyText"/>
        <w:spacing w:before="7"/>
        <w:rPr>
          <w:sz w:val="15"/>
        </w:rPr>
      </w:pPr>
    </w:p>
    <w:p w14:paraId="61518977" w14:textId="77777777" w:rsidR="00A32624" w:rsidRDefault="00335EB5">
      <w:pPr>
        <w:pStyle w:val="Heading4"/>
      </w:pPr>
      <w:bookmarkStart w:id="27" w:name="NT_Government"/>
      <w:bookmarkEnd w:id="27"/>
      <w:r>
        <w:t>NT Government</w:t>
      </w:r>
    </w:p>
    <w:p w14:paraId="61518978" w14:textId="77777777" w:rsidR="00A32624" w:rsidRDefault="00335EB5">
      <w:pPr>
        <w:pStyle w:val="BodyText"/>
        <w:spacing w:before="175" w:line="259" w:lineRule="auto"/>
        <w:ind w:left="160" w:right="318"/>
      </w:pPr>
      <w:r>
        <w:t xml:space="preserve">The NT </w:t>
      </w:r>
      <w:r>
        <w:rPr>
          <w:i/>
        </w:rPr>
        <w:t xml:space="preserve">Volatile Substance Abuse Prevention Act 2004 </w:t>
      </w:r>
      <w:r>
        <w:t>(VSAP Act) aims to support individuals engaging in volatile substance abuse, including by penalising individuals who supply volatile substances where those individuals have reason to believe volatile substances will be abused. Under the VSAP Act, communiti</w:t>
      </w:r>
      <w:r>
        <w:t>es can develop Volatile Substance Abuse Management Plans to control access to identified volatile substances, and individuals can be placed into mandatory treatment interventions following the referral of a qualified person to make that assessment.</w:t>
      </w:r>
    </w:p>
    <w:p w14:paraId="61518979" w14:textId="77777777" w:rsidR="00A32624" w:rsidRDefault="00335EB5">
      <w:pPr>
        <w:pStyle w:val="BodyText"/>
        <w:spacing w:before="160" w:line="259" w:lineRule="auto"/>
        <w:ind w:left="160"/>
      </w:pPr>
      <w:r>
        <w:t>By cont</w:t>
      </w:r>
      <w:r>
        <w:t xml:space="preserve">rast the </w:t>
      </w:r>
      <w:r>
        <w:rPr>
          <w:i/>
        </w:rPr>
        <w:t xml:space="preserve">Low Aromatic Fuel Act 2013 </w:t>
      </w:r>
      <w:r>
        <w:t>seeks to regulate the supply of regular unleaded petrol through the fuel industry. As a result, the Act complements the NT legislation and supports a cross-jurisdictional and regional approach to reducing the harm of pet</w:t>
      </w:r>
      <w:r>
        <w:t>rol sniffing.</w:t>
      </w:r>
    </w:p>
    <w:p w14:paraId="6151897A" w14:textId="77777777" w:rsidR="00A32624" w:rsidRDefault="00335EB5">
      <w:pPr>
        <w:spacing w:before="157" w:line="259" w:lineRule="auto"/>
        <w:ind w:left="160" w:right="454"/>
        <w:rPr>
          <w:sz w:val="24"/>
        </w:rPr>
      </w:pPr>
      <w:r>
        <w:rPr>
          <w:sz w:val="24"/>
        </w:rPr>
        <w:t xml:space="preserve">The NT submission to this review stated that the </w:t>
      </w:r>
      <w:r>
        <w:rPr>
          <w:i/>
          <w:sz w:val="24"/>
        </w:rPr>
        <w:t xml:space="preserve">Low Aromatic Fuel Act 2013 </w:t>
      </w:r>
      <w:r>
        <w:rPr>
          <w:sz w:val="24"/>
        </w:rPr>
        <w:t>and the VSAP Act together combine to underpin the:</w:t>
      </w:r>
    </w:p>
    <w:p w14:paraId="6151897B" w14:textId="77777777" w:rsidR="00A32624" w:rsidRDefault="00335EB5">
      <w:pPr>
        <w:spacing w:before="163" w:line="259" w:lineRule="auto"/>
        <w:ind w:left="880" w:right="435"/>
        <w:jc w:val="both"/>
        <w:rPr>
          <w:sz w:val="24"/>
        </w:rPr>
      </w:pPr>
      <w:r>
        <w:rPr>
          <w:sz w:val="24"/>
        </w:rPr>
        <w:t>…</w:t>
      </w:r>
      <w:r>
        <w:rPr>
          <w:i/>
          <w:sz w:val="24"/>
        </w:rPr>
        <w:t xml:space="preserve">collaborative and coordinated effort between individuals, communities, treatment </w:t>
      </w:r>
      <w:r>
        <w:rPr>
          <w:i/>
          <w:sz w:val="24"/>
        </w:rPr>
        <w:t>services and government agencies to minimise the harms arising from the misuse of volatile substances, including petrol</w:t>
      </w:r>
      <w:r>
        <w:rPr>
          <w:sz w:val="24"/>
        </w:rPr>
        <w:t>.</w:t>
      </w:r>
    </w:p>
    <w:p w14:paraId="6151897C" w14:textId="77777777" w:rsidR="00A32624" w:rsidRDefault="00335EB5">
      <w:pPr>
        <w:pStyle w:val="Heading4"/>
        <w:spacing w:before="162"/>
      </w:pPr>
      <w:bookmarkStart w:id="28" w:name="Queensland_Government"/>
      <w:bookmarkEnd w:id="28"/>
      <w:r>
        <w:t>Queensland Government</w:t>
      </w:r>
    </w:p>
    <w:p w14:paraId="6151897D" w14:textId="77777777" w:rsidR="00A32624" w:rsidRDefault="00335EB5">
      <w:pPr>
        <w:pStyle w:val="BodyText"/>
        <w:spacing w:before="175" w:line="242" w:lineRule="auto"/>
        <w:ind w:left="160" w:right="312"/>
      </w:pPr>
      <w:r>
        <w:t>There is no Queensland Government legislation that exclusively addresses volatile substance abuse. However, there</w:t>
      </w:r>
      <w:r>
        <w:t xml:space="preserve"> are two Acts which are relevant and complimentary:</w:t>
      </w:r>
    </w:p>
    <w:p w14:paraId="6151897E" w14:textId="77777777" w:rsidR="00A32624" w:rsidRDefault="00A32624">
      <w:pPr>
        <w:pStyle w:val="BodyText"/>
        <w:spacing w:before="10"/>
        <w:rPr>
          <w:sz w:val="23"/>
        </w:rPr>
      </w:pPr>
    </w:p>
    <w:p w14:paraId="6151897F" w14:textId="77777777" w:rsidR="00A32624" w:rsidRDefault="00335EB5">
      <w:pPr>
        <w:pStyle w:val="ListParagraph"/>
        <w:numPr>
          <w:ilvl w:val="0"/>
          <w:numId w:val="17"/>
        </w:numPr>
        <w:tabs>
          <w:tab w:val="left" w:pos="879"/>
          <w:tab w:val="left" w:pos="880"/>
        </w:tabs>
        <w:spacing w:line="273" w:lineRule="auto"/>
        <w:ind w:right="549"/>
        <w:rPr>
          <w:sz w:val="24"/>
        </w:rPr>
      </w:pPr>
      <w:r>
        <w:rPr>
          <w:sz w:val="24"/>
        </w:rPr>
        <w:t xml:space="preserve">The </w:t>
      </w:r>
      <w:r>
        <w:rPr>
          <w:i/>
          <w:sz w:val="24"/>
        </w:rPr>
        <w:t xml:space="preserve">Queensland Police Powers and Responsibilities Act 2000 </w:t>
      </w:r>
      <w:r>
        <w:rPr>
          <w:sz w:val="24"/>
        </w:rPr>
        <w:t xml:space="preserve">provides police with powers to </w:t>
      </w:r>
      <w:r>
        <w:rPr>
          <w:spacing w:val="-3"/>
          <w:sz w:val="24"/>
        </w:rPr>
        <w:t xml:space="preserve">seize </w:t>
      </w:r>
      <w:r>
        <w:rPr>
          <w:sz w:val="24"/>
        </w:rPr>
        <w:t xml:space="preserve">potentially harmful things, including inhalants, and to detain and transport an affected person to a place </w:t>
      </w:r>
      <w:r>
        <w:rPr>
          <w:sz w:val="24"/>
        </w:rPr>
        <w:t>of safety including hospital;</w:t>
      </w:r>
      <w:r>
        <w:rPr>
          <w:spacing w:val="-22"/>
          <w:sz w:val="24"/>
        </w:rPr>
        <w:t xml:space="preserve"> </w:t>
      </w:r>
      <w:r>
        <w:rPr>
          <w:sz w:val="24"/>
        </w:rPr>
        <w:t>and</w:t>
      </w:r>
    </w:p>
    <w:p w14:paraId="61518980" w14:textId="77777777" w:rsidR="00A32624" w:rsidRDefault="00335EB5">
      <w:pPr>
        <w:pStyle w:val="ListParagraph"/>
        <w:numPr>
          <w:ilvl w:val="0"/>
          <w:numId w:val="17"/>
        </w:numPr>
        <w:tabs>
          <w:tab w:val="left" w:pos="879"/>
          <w:tab w:val="left" w:pos="880"/>
        </w:tabs>
        <w:spacing w:before="5" w:line="273" w:lineRule="auto"/>
        <w:ind w:right="348"/>
        <w:rPr>
          <w:sz w:val="24"/>
        </w:rPr>
      </w:pPr>
      <w:r>
        <w:rPr>
          <w:sz w:val="24"/>
        </w:rPr>
        <w:t xml:space="preserve">The </w:t>
      </w:r>
      <w:r>
        <w:rPr>
          <w:i/>
          <w:sz w:val="24"/>
        </w:rPr>
        <w:t xml:space="preserve">Summary Offences Act 2005, </w:t>
      </w:r>
      <w:r>
        <w:rPr>
          <w:sz w:val="24"/>
        </w:rPr>
        <w:t xml:space="preserve">which makes </w:t>
      </w:r>
      <w:r>
        <w:rPr>
          <w:spacing w:val="-5"/>
          <w:sz w:val="24"/>
        </w:rPr>
        <w:t xml:space="preserve">it </w:t>
      </w:r>
      <w:r>
        <w:rPr>
          <w:sz w:val="24"/>
        </w:rPr>
        <w:t xml:space="preserve">illegal to </w:t>
      </w:r>
      <w:r>
        <w:rPr>
          <w:spacing w:val="-3"/>
          <w:sz w:val="24"/>
        </w:rPr>
        <w:t xml:space="preserve">sell </w:t>
      </w:r>
      <w:r>
        <w:rPr>
          <w:sz w:val="24"/>
        </w:rPr>
        <w:t xml:space="preserve">potentially harmful things including a product that can </w:t>
      </w:r>
      <w:r>
        <w:rPr>
          <w:spacing w:val="-3"/>
          <w:sz w:val="24"/>
        </w:rPr>
        <w:t xml:space="preserve">be </w:t>
      </w:r>
      <w:r>
        <w:rPr>
          <w:sz w:val="24"/>
        </w:rPr>
        <w:t xml:space="preserve">intended to </w:t>
      </w:r>
      <w:r>
        <w:rPr>
          <w:spacing w:val="-3"/>
          <w:sz w:val="24"/>
        </w:rPr>
        <w:t xml:space="preserve">inhale </w:t>
      </w:r>
      <w:r>
        <w:rPr>
          <w:sz w:val="24"/>
        </w:rPr>
        <w:t>or provide to another person to</w:t>
      </w:r>
      <w:r>
        <w:rPr>
          <w:sz w:val="24"/>
        </w:rPr>
        <w:t xml:space="preserve"> </w:t>
      </w:r>
      <w:r>
        <w:rPr>
          <w:sz w:val="24"/>
        </w:rPr>
        <w:t>inhale.</w:t>
      </w:r>
    </w:p>
    <w:p w14:paraId="61518981" w14:textId="77777777" w:rsidR="00A32624" w:rsidRDefault="00A32624">
      <w:pPr>
        <w:pStyle w:val="BodyText"/>
        <w:spacing w:before="9"/>
        <w:rPr>
          <w:sz w:val="31"/>
        </w:rPr>
      </w:pPr>
    </w:p>
    <w:p w14:paraId="61518982" w14:textId="77777777" w:rsidR="00A32624" w:rsidRDefault="00335EB5">
      <w:pPr>
        <w:pStyle w:val="Heading1"/>
      </w:pPr>
      <w:bookmarkStart w:id="29" w:name="From_reports_of_petrol_sniffing_through_"/>
      <w:bookmarkStart w:id="30" w:name="_bookmark14"/>
      <w:bookmarkEnd w:id="29"/>
      <w:bookmarkEnd w:id="30"/>
      <w:r>
        <w:t>From reports of petrol sniffing through t</w:t>
      </w:r>
      <w:r>
        <w:t>o using the Act</w:t>
      </w:r>
    </w:p>
    <w:p w14:paraId="61518983" w14:textId="77777777" w:rsidR="00A32624" w:rsidRDefault="00335EB5">
      <w:pPr>
        <w:pStyle w:val="BodyText"/>
        <w:spacing w:before="158" w:line="259" w:lineRule="auto"/>
        <w:ind w:left="159" w:right="223"/>
        <w:jc w:val="both"/>
      </w:pPr>
      <w:r>
        <w:t>Following verified reports of petrol sniffing in communities, the Department works with local stakeholders to ascertain whether low aromatic fuel is available and whether taking a regional response to restricting other fuels is likely to be</w:t>
      </w:r>
      <w:r>
        <w:t xml:space="preserve"> appropriate and effective.</w:t>
      </w:r>
    </w:p>
    <w:p w14:paraId="61518984" w14:textId="77777777" w:rsidR="00A32624" w:rsidRDefault="00335EB5">
      <w:pPr>
        <w:pStyle w:val="BodyText"/>
        <w:spacing w:before="119" w:line="259" w:lineRule="auto"/>
        <w:ind w:left="159" w:right="393"/>
      </w:pPr>
      <w:r>
        <w:t>If low aromatic fuel is not available, the Department then works with local retailers with the aim of securing their voluntary agreement to convert to low aromatic fuel. The Department also works closely with state and territory governments to coordinate o</w:t>
      </w:r>
      <w:r>
        <w:t>ther timely demand and harm reduction approaches to support individuals and communities. The process generally includes consultation with the reporting organisation, community representatives, local health service providers and the police, as appropriate.</w:t>
      </w:r>
    </w:p>
    <w:p w14:paraId="61518985" w14:textId="77777777" w:rsidR="00A32624" w:rsidRDefault="00335EB5">
      <w:pPr>
        <w:pStyle w:val="BodyText"/>
        <w:spacing w:before="117" w:line="259" w:lineRule="auto"/>
        <w:ind w:left="160" w:right="279"/>
      </w:pPr>
      <w:r>
        <w:t>This approach has been successful to date. Most retailers in Australia that stock low aromatic fuel, do so voluntarily. Voluntary conversions continue, often following a substantial period of consultation. In recent months, two retailers on the Stuart High</w:t>
      </w:r>
      <w:r>
        <w:t>way in South Australia voluntarily converted to low aromatic fuel following several years of engagement by the Department to help counter petrol sniffing harms which had arisen in nearby communities.</w:t>
      </w:r>
    </w:p>
    <w:p w14:paraId="61518986" w14:textId="77777777" w:rsidR="00A32624" w:rsidRDefault="00A32624">
      <w:pPr>
        <w:spacing w:line="259" w:lineRule="auto"/>
        <w:sectPr w:rsidR="00A32624">
          <w:pgSz w:w="11910" w:h="16840"/>
          <w:pgMar w:top="920" w:right="1220" w:bottom="280" w:left="1280" w:header="713" w:footer="0" w:gutter="0"/>
          <w:cols w:space="720"/>
        </w:sectPr>
      </w:pPr>
    </w:p>
    <w:p w14:paraId="61518987" w14:textId="77777777" w:rsidR="00A32624" w:rsidRDefault="00A32624">
      <w:pPr>
        <w:pStyle w:val="BodyText"/>
        <w:spacing w:before="2"/>
        <w:rPr>
          <w:sz w:val="15"/>
        </w:rPr>
      </w:pPr>
    </w:p>
    <w:p w14:paraId="61518988" w14:textId="77777777" w:rsidR="00A32624" w:rsidRDefault="00335EB5">
      <w:pPr>
        <w:pStyle w:val="BodyText"/>
        <w:spacing w:before="90" w:line="259" w:lineRule="auto"/>
        <w:ind w:left="160" w:right="739"/>
      </w:pPr>
      <w:r>
        <w:t>Similarly, from late 2017, all fuel r</w:t>
      </w:r>
      <w:r>
        <w:t>etailers in Mt Isa voluntarily agreed to cease stocking regular unleaded petrol and convert to low aromatic fuel.</w:t>
      </w:r>
    </w:p>
    <w:p w14:paraId="61518989" w14:textId="77777777" w:rsidR="00A32624" w:rsidRDefault="00335EB5">
      <w:pPr>
        <w:pStyle w:val="BodyText"/>
        <w:spacing w:before="119" w:line="259" w:lineRule="auto"/>
        <w:ind w:left="160" w:right="745"/>
      </w:pPr>
      <w:r>
        <w:t>Where efforts to encourage voluntary conversion are not successful and petrol sniffing remains a problem, the Minister may consider using powe</w:t>
      </w:r>
      <w:r>
        <w:t>rs available under the Act to prohibit or otherwise regulate the possession, transport and supply of fuels in the region.</w:t>
      </w:r>
    </w:p>
    <w:p w14:paraId="6151898A" w14:textId="77777777" w:rsidR="00A32624" w:rsidRDefault="00A32624">
      <w:pPr>
        <w:pStyle w:val="BodyText"/>
        <w:spacing w:before="9"/>
        <w:rPr>
          <w:sz w:val="31"/>
        </w:rPr>
      </w:pPr>
    </w:p>
    <w:p w14:paraId="6151898B" w14:textId="77777777" w:rsidR="00A32624" w:rsidRDefault="00335EB5">
      <w:pPr>
        <w:pStyle w:val="Heading1"/>
        <w:spacing w:before="1"/>
      </w:pPr>
      <w:bookmarkStart w:id="31" w:name="Designations_under_the_Act"/>
      <w:bookmarkStart w:id="32" w:name="_bookmark15"/>
      <w:bookmarkEnd w:id="31"/>
      <w:bookmarkEnd w:id="32"/>
      <w:r>
        <w:t>Designations under the Act</w:t>
      </w:r>
    </w:p>
    <w:p w14:paraId="6151898C" w14:textId="77777777" w:rsidR="00A32624" w:rsidRDefault="00335EB5">
      <w:pPr>
        <w:pStyle w:val="BodyText"/>
        <w:spacing w:before="153" w:line="259" w:lineRule="auto"/>
        <w:ind w:left="160" w:right="712"/>
      </w:pPr>
      <w:r>
        <w:t xml:space="preserve">The Minister has used the powers of the </w:t>
      </w:r>
      <w:r>
        <w:rPr>
          <w:i/>
        </w:rPr>
        <w:t xml:space="preserve">Low Aromatic Fuel Act 2013 </w:t>
      </w:r>
      <w:r>
        <w:t>to designate the following areas as Low</w:t>
      </w:r>
      <w:r>
        <w:t xml:space="preserve"> Aromatic Fuel Areas: Palm Island in Queensland, and the Tennant Creek, Daly and Katherine regions of the Northern Territory. It is now illegal to supply or sell regular unleaded petrol at all fuel outlets in these areas, and all distributors operating in </w:t>
      </w:r>
      <w:r>
        <w:t>those areas are subject to the Act.</w:t>
      </w:r>
    </w:p>
    <w:p w14:paraId="6151898D" w14:textId="77777777" w:rsidR="00A32624" w:rsidRDefault="00335EB5">
      <w:pPr>
        <w:pStyle w:val="Heading3"/>
        <w:spacing w:before="161"/>
      </w:pPr>
      <w:bookmarkStart w:id="33" w:name="Compliance_in_the_designated_areas"/>
      <w:bookmarkStart w:id="34" w:name="_bookmark16"/>
      <w:bookmarkEnd w:id="33"/>
      <w:bookmarkEnd w:id="34"/>
      <w:r>
        <w:t>Compliance in the designated areas</w:t>
      </w:r>
    </w:p>
    <w:p w14:paraId="6151898E" w14:textId="77777777" w:rsidR="00A32624" w:rsidRDefault="00335EB5">
      <w:pPr>
        <w:pStyle w:val="BodyText"/>
        <w:spacing w:before="180" w:line="259" w:lineRule="auto"/>
        <w:ind w:left="160" w:right="645"/>
      </w:pPr>
      <w:r>
        <w:t>The Department maintains regular contact with distributors and fuel outlets operating in designated areas to ensure parties continue to be aware of their obligations under the Act. This</w:t>
      </w:r>
      <w:r>
        <w:t xml:space="preserve"> includes an annual audit the Department conducts with fuel distributors and retailers operating in designated areas, primarily via phone and followed up with site visits by Departmental staff if required.</w:t>
      </w:r>
    </w:p>
    <w:p w14:paraId="6151898F" w14:textId="77777777" w:rsidR="00A32624" w:rsidRDefault="00335EB5">
      <w:pPr>
        <w:pStyle w:val="BodyText"/>
        <w:spacing w:before="156" w:line="259" w:lineRule="auto"/>
        <w:ind w:left="160" w:right="499"/>
      </w:pPr>
      <w:r>
        <w:t>To date no compliance breaches have been prosecute</w:t>
      </w:r>
      <w:r>
        <w:t>d or penalties incurred by any corporation. The designation has the effect of encouraging self-policing within the fuel distribution chain. Should one corporation in the supply chain (fuel producer – fuel distributor – fuel retailer) intentionally or inadv</w:t>
      </w:r>
      <w:r>
        <w:t>ertently attempt to supply a designated area with a prohibited fuel, other corporations in the same fuel supply chain face the same penalties under the legislation.</w:t>
      </w:r>
    </w:p>
    <w:p w14:paraId="61518990" w14:textId="77777777" w:rsidR="00A32624" w:rsidRDefault="00A32624">
      <w:pPr>
        <w:pStyle w:val="BodyText"/>
        <w:spacing w:before="1"/>
        <w:rPr>
          <w:sz w:val="32"/>
        </w:rPr>
      </w:pPr>
    </w:p>
    <w:p w14:paraId="61518991" w14:textId="77777777" w:rsidR="00A32624" w:rsidRDefault="00335EB5">
      <w:pPr>
        <w:pStyle w:val="Heading1"/>
      </w:pPr>
      <w:bookmarkStart w:id="35" w:name="Submissions"/>
      <w:bookmarkStart w:id="36" w:name="_bookmark17"/>
      <w:bookmarkEnd w:id="35"/>
      <w:bookmarkEnd w:id="36"/>
      <w:r>
        <w:t>Submissions</w:t>
      </w:r>
    </w:p>
    <w:p w14:paraId="61518992" w14:textId="77777777" w:rsidR="00A32624" w:rsidRDefault="00335EB5">
      <w:pPr>
        <w:pStyle w:val="BodyText"/>
        <w:spacing w:before="153"/>
        <w:ind w:left="160"/>
      </w:pPr>
      <w:r>
        <w:t>The following ten organisations provided written submissions to this review:</w:t>
      </w:r>
    </w:p>
    <w:p w14:paraId="61518993" w14:textId="77777777" w:rsidR="00A32624" w:rsidRDefault="00335EB5">
      <w:pPr>
        <w:pStyle w:val="ListParagraph"/>
        <w:numPr>
          <w:ilvl w:val="0"/>
          <w:numId w:val="17"/>
        </w:numPr>
        <w:tabs>
          <w:tab w:val="left" w:pos="879"/>
          <w:tab w:val="left" w:pos="880"/>
        </w:tabs>
        <w:spacing w:before="182"/>
        <w:rPr>
          <w:sz w:val="24"/>
        </w:rPr>
      </w:pPr>
      <w:r>
        <w:rPr>
          <w:sz w:val="24"/>
        </w:rPr>
        <w:t>Aboriginal Medical Services Alliance Northern Territory</w:t>
      </w:r>
      <w:r>
        <w:rPr>
          <w:spacing w:val="-22"/>
          <w:sz w:val="24"/>
        </w:rPr>
        <w:t xml:space="preserve"> </w:t>
      </w:r>
      <w:r>
        <w:rPr>
          <w:sz w:val="24"/>
        </w:rPr>
        <w:t>(AMSANT)</w:t>
      </w:r>
    </w:p>
    <w:p w14:paraId="61518994" w14:textId="77777777" w:rsidR="00A32624" w:rsidRDefault="00335EB5">
      <w:pPr>
        <w:pStyle w:val="ListParagraph"/>
        <w:numPr>
          <w:ilvl w:val="0"/>
          <w:numId w:val="17"/>
        </w:numPr>
        <w:tabs>
          <w:tab w:val="left" w:pos="879"/>
          <w:tab w:val="left" w:pos="880"/>
        </w:tabs>
        <w:spacing w:before="42"/>
        <w:rPr>
          <w:sz w:val="24"/>
        </w:rPr>
      </w:pPr>
      <w:r>
        <w:rPr>
          <w:sz w:val="24"/>
        </w:rPr>
        <w:t>Anyinginyi Health Aboriginal Corporation</w:t>
      </w:r>
      <w:r>
        <w:rPr>
          <w:spacing w:val="-21"/>
          <w:sz w:val="24"/>
        </w:rPr>
        <w:t xml:space="preserve"> </w:t>
      </w:r>
      <w:r>
        <w:rPr>
          <w:sz w:val="24"/>
        </w:rPr>
        <w:t>(Anyinginyi)</w:t>
      </w:r>
    </w:p>
    <w:p w14:paraId="61518995" w14:textId="77777777" w:rsidR="00A32624" w:rsidRDefault="00335EB5">
      <w:pPr>
        <w:pStyle w:val="ListParagraph"/>
        <w:numPr>
          <w:ilvl w:val="0"/>
          <w:numId w:val="17"/>
        </w:numPr>
        <w:tabs>
          <w:tab w:val="left" w:pos="879"/>
          <w:tab w:val="left" w:pos="880"/>
        </w:tabs>
        <w:spacing w:before="37" w:line="273" w:lineRule="auto"/>
        <w:ind w:right="275"/>
        <w:rPr>
          <w:sz w:val="24"/>
        </w:rPr>
      </w:pPr>
      <w:r>
        <w:rPr>
          <w:sz w:val="24"/>
        </w:rPr>
        <w:t xml:space="preserve">Army and </w:t>
      </w:r>
      <w:r>
        <w:rPr>
          <w:spacing w:val="-4"/>
          <w:sz w:val="24"/>
        </w:rPr>
        <w:t xml:space="preserve">Air </w:t>
      </w:r>
      <w:r>
        <w:rPr>
          <w:sz w:val="24"/>
        </w:rPr>
        <w:t>Force Canteen Service (AAFCANS, who manage the fuel outlets at the RAAF Base at</w:t>
      </w:r>
      <w:r>
        <w:rPr>
          <w:spacing w:val="5"/>
          <w:sz w:val="24"/>
        </w:rPr>
        <w:t xml:space="preserve"> </w:t>
      </w:r>
      <w:r>
        <w:rPr>
          <w:spacing w:val="-3"/>
          <w:sz w:val="24"/>
        </w:rPr>
        <w:t>Tindal)</w:t>
      </w:r>
    </w:p>
    <w:p w14:paraId="61518996" w14:textId="77777777" w:rsidR="00A32624" w:rsidRDefault="00335EB5">
      <w:pPr>
        <w:pStyle w:val="ListParagraph"/>
        <w:numPr>
          <w:ilvl w:val="0"/>
          <w:numId w:val="17"/>
        </w:numPr>
        <w:tabs>
          <w:tab w:val="left" w:pos="879"/>
          <w:tab w:val="left" w:pos="880"/>
        </w:tabs>
        <w:spacing w:before="3"/>
        <w:rPr>
          <w:sz w:val="24"/>
        </w:rPr>
      </w:pPr>
      <w:r>
        <w:rPr>
          <w:sz w:val="24"/>
        </w:rPr>
        <w:t xml:space="preserve">Central Australian Youth </w:t>
      </w:r>
      <w:r>
        <w:rPr>
          <w:spacing w:val="-3"/>
          <w:sz w:val="24"/>
        </w:rPr>
        <w:t xml:space="preserve">Link </w:t>
      </w:r>
      <w:r>
        <w:rPr>
          <w:sz w:val="24"/>
        </w:rPr>
        <w:t>Up Service</w:t>
      </w:r>
      <w:r>
        <w:rPr>
          <w:spacing w:val="-1"/>
          <w:sz w:val="24"/>
        </w:rPr>
        <w:t xml:space="preserve"> </w:t>
      </w:r>
      <w:r>
        <w:rPr>
          <w:sz w:val="24"/>
        </w:rPr>
        <w:t>(CAYLUS)</w:t>
      </w:r>
    </w:p>
    <w:p w14:paraId="61518997" w14:textId="77777777" w:rsidR="00A32624" w:rsidRDefault="00335EB5">
      <w:pPr>
        <w:pStyle w:val="ListParagraph"/>
        <w:numPr>
          <w:ilvl w:val="0"/>
          <w:numId w:val="17"/>
        </w:numPr>
        <w:tabs>
          <w:tab w:val="left" w:pos="879"/>
          <w:tab w:val="left" w:pos="880"/>
        </w:tabs>
        <w:spacing w:before="42" w:line="273" w:lineRule="auto"/>
        <w:ind w:right="529"/>
        <w:rPr>
          <w:sz w:val="24"/>
        </w:rPr>
      </w:pPr>
      <w:r>
        <w:rPr>
          <w:sz w:val="24"/>
        </w:rPr>
        <w:t>Northern</w:t>
      </w:r>
      <w:r>
        <w:rPr>
          <w:spacing w:val="-5"/>
          <w:sz w:val="24"/>
        </w:rPr>
        <w:t xml:space="preserve"> </w:t>
      </w:r>
      <w:r>
        <w:rPr>
          <w:sz w:val="24"/>
        </w:rPr>
        <w:t>Territory</w:t>
      </w:r>
      <w:r>
        <w:rPr>
          <w:spacing w:val="-10"/>
          <w:sz w:val="24"/>
        </w:rPr>
        <w:t xml:space="preserve"> </w:t>
      </w:r>
      <w:r>
        <w:rPr>
          <w:sz w:val="24"/>
        </w:rPr>
        <w:t>Chief</w:t>
      </w:r>
      <w:r>
        <w:rPr>
          <w:spacing w:val="-3"/>
          <w:sz w:val="24"/>
        </w:rPr>
        <w:t xml:space="preserve"> </w:t>
      </w:r>
      <w:r>
        <w:rPr>
          <w:sz w:val="24"/>
        </w:rPr>
        <w:t>Minister,</w:t>
      </w:r>
      <w:r>
        <w:rPr>
          <w:spacing w:val="-2"/>
          <w:sz w:val="24"/>
        </w:rPr>
        <w:t xml:space="preserve"> </w:t>
      </w:r>
      <w:r>
        <w:rPr>
          <w:sz w:val="24"/>
        </w:rPr>
        <w:t>the</w:t>
      </w:r>
      <w:r>
        <w:rPr>
          <w:spacing w:val="-1"/>
          <w:sz w:val="24"/>
        </w:rPr>
        <w:t xml:space="preserve"> </w:t>
      </w:r>
      <w:r>
        <w:rPr>
          <w:sz w:val="24"/>
        </w:rPr>
        <w:t>Hon</w:t>
      </w:r>
      <w:r>
        <w:rPr>
          <w:spacing w:val="-5"/>
          <w:sz w:val="24"/>
        </w:rPr>
        <w:t xml:space="preserve"> </w:t>
      </w:r>
      <w:r>
        <w:rPr>
          <w:sz w:val="24"/>
        </w:rPr>
        <w:t>Michael</w:t>
      </w:r>
      <w:r>
        <w:rPr>
          <w:spacing w:val="-9"/>
          <w:sz w:val="24"/>
        </w:rPr>
        <w:t xml:space="preserve"> </w:t>
      </w:r>
      <w:r>
        <w:rPr>
          <w:sz w:val="24"/>
        </w:rPr>
        <w:t>Gunner</w:t>
      </w:r>
      <w:r>
        <w:rPr>
          <w:sz w:val="24"/>
        </w:rPr>
        <w:t xml:space="preserve"> </w:t>
      </w:r>
      <w:r>
        <w:rPr>
          <w:sz w:val="24"/>
        </w:rPr>
        <w:t>MLA,</w:t>
      </w:r>
      <w:r>
        <w:rPr>
          <w:sz w:val="24"/>
        </w:rPr>
        <w:t xml:space="preserve"> </w:t>
      </w:r>
      <w:r>
        <w:rPr>
          <w:sz w:val="24"/>
        </w:rPr>
        <w:t>on</w:t>
      </w:r>
      <w:r>
        <w:rPr>
          <w:spacing w:val="-5"/>
          <w:sz w:val="24"/>
        </w:rPr>
        <w:t xml:space="preserve"> </w:t>
      </w:r>
      <w:r>
        <w:rPr>
          <w:sz w:val="24"/>
        </w:rPr>
        <w:t>behalf</w:t>
      </w:r>
      <w:r>
        <w:rPr>
          <w:spacing w:val="-3"/>
          <w:sz w:val="24"/>
        </w:rPr>
        <w:t xml:space="preserve"> </w:t>
      </w:r>
      <w:r>
        <w:rPr>
          <w:spacing w:val="3"/>
          <w:sz w:val="24"/>
        </w:rPr>
        <w:t>of</w:t>
      </w:r>
      <w:r>
        <w:rPr>
          <w:spacing w:val="-8"/>
          <w:sz w:val="24"/>
        </w:rPr>
        <w:t xml:space="preserve"> </w:t>
      </w:r>
      <w:r>
        <w:rPr>
          <w:sz w:val="24"/>
        </w:rPr>
        <w:t>the Northern Territory</w:t>
      </w:r>
      <w:r>
        <w:rPr>
          <w:spacing w:val="-12"/>
          <w:sz w:val="24"/>
        </w:rPr>
        <w:t xml:space="preserve"> </w:t>
      </w:r>
      <w:r>
        <w:rPr>
          <w:sz w:val="24"/>
        </w:rPr>
        <w:t>Government</w:t>
      </w:r>
    </w:p>
    <w:p w14:paraId="61518998" w14:textId="77777777" w:rsidR="00A32624" w:rsidRDefault="00335EB5">
      <w:pPr>
        <w:pStyle w:val="ListParagraph"/>
        <w:numPr>
          <w:ilvl w:val="0"/>
          <w:numId w:val="17"/>
        </w:numPr>
        <w:tabs>
          <w:tab w:val="left" w:pos="879"/>
          <w:tab w:val="left" w:pos="880"/>
        </w:tabs>
        <w:spacing w:before="3"/>
        <w:rPr>
          <w:sz w:val="24"/>
        </w:rPr>
      </w:pPr>
      <w:r>
        <w:rPr>
          <w:sz w:val="24"/>
        </w:rPr>
        <w:t>Northern Territory</w:t>
      </w:r>
      <w:r>
        <w:rPr>
          <w:spacing w:val="-12"/>
          <w:sz w:val="24"/>
        </w:rPr>
        <w:t xml:space="preserve"> </w:t>
      </w:r>
      <w:r>
        <w:rPr>
          <w:sz w:val="24"/>
        </w:rPr>
        <w:t>Police</w:t>
      </w:r>
    </w:p>
    <w:p w14:paraId="61518999" w14:textId="77777777" w:rsidR="00A32624" w:rsidRDefault="00335EB5">
      <w:pPr>
        <w:pStyle w:val="ListParagraph"/>
        <w:numPr>
          <w:ilvl w:val="0"/>
          <w:numId w:val="17"/>
        </w:numPr>
        <w:tabs>
          <w:tab w:val="left" w:pos="879"/>
          <w:tab w:val="left" w:pos="880"/>
        </w:tabs>
        <w:spacing w:before="37"/>
        <w:rPr>
          <w:sz w:val="24"/>
        </w:rPr>
      </w:pPr>
      <w:r>
        <w:rPr>
          <w:sz w:val="24"/>
        </w:rPr>
        <w:t>Northern Territory Legal Aid</w:t>
      </w:r>
      <w:r>
        <w:rPr>
          <w:spacing w:val="-12"/>
          <w:sz w:val="24"/>
        </w:rPr>
        <w:t xml:space="preserve"> </w:t>
      </w:r>
      <w:r>
        <w:rPr>
          <w:sz w:val="24"/>
        </w:rPr>
        <w:t>Commission</w:t>
      </w:r>
    </w:p>
    <w:p w14:paraId="6151899A" w14:textId="77777777" w:rsidR="00A32624" w:rsidRDefault="00335EB5">
      <w:pPr>
        <w:pStyle w:val="ListParagraph"/>
        <w:numPr>
          <w:ilvl w:val="0"/>
          <w:numId w:val="17"/>
        </w:numPr>
        <w:tabs>
          <w:tab w:val="left" w:pos="879"/>
          <w:tab w:val="left" w:pos="880"/>
        </w:tabs>
        <w:spacing w:before="42" w:line="273" w:lineRule="auto"/>
        <w:ind w:right="520"/>
        <w:rPr>
          <w:sz w:val="24"/>
        </w:rPr>
      </w:pPr>
      <w:r>
        <w:rPr>
          <w:sz w:val="24"/>
        </w:rPr>
        <w:t>Queensland Deputy Premier, the Hon Jackie Trad MP, on behalf</w:t>
      </w:r>
      <w:r>
        <w:rPr>
          <w:sz w:val="24"/>
        </w:rPr>
        <w:t xml:space="preserve"> </w:t>
      </w:r>
      <w:r>
        <w:rPr>
          <w:spacing w:val="3"/>
          <w:sz w:val="24"/>
        </w:rPr>
        <w:t>of</w:t>
      </w:r>
      <w:r>
        <w:rPr>
          <w:spacing w:val="-45"/>
          <w:sz w:val="24"/>
        </w:rPr>
        <w:t xml:space="preserve"> </w:t>
      </w:r>
      <w:r>
        <w:rPr>
          <w:sz w:val="24"/>
        </w:rPr>
        <w:t>the Queensland Government</w:t>
      </w:r>
    </w:p>
    <w:p w14:paraId="6151899B" w14:textId="77777777" w:rsidR="00A32624" w:rsidRDefault="00335EB5">
      <w:pPr>
        <w:pStyle w:val="ListParagraph"/>
        <w:numPr>
          <w:ilvl w:val="0"/>
          <w:numId w:val="17"/>
        </w:numPr>
        <w:tabs>
          <w:tab w:val="left" w:pos="879"/>
          <w:tab w:val="left" w:pos="880"/>
        </w:tabs>
        <w:spacing w:before="3"/>
        <w:rPr>
          <w:sz w:val="24"/>
        </w:rPr>
      </w:pPr>
      <w:r>
        <w:rPr>
          <w:sz w:val="24"/>
        </w:rPr>
        <w:t>Viva Energy</w:t>
      </w:r>
      <w:r>
        <w:rPr>
          <w:spacing w:val="1"/>
          <w:sz w:val="24"/>
        </w:rPr>
        <w:t xml:space="preserve"> </w:t>
      </w:r>
      <w:r>
        <w:rPr>
          <w:sz w:val="24"/>
        </w:rPr>
        <w:t>Australia</w:t>
      </w:r>
    </w:p>
    <w:p w14:paraId="6151899C" w14:textId="77777777" w:rsidR="00A32624" w:rsidRDefault="00335EB5">
      <w:pPr>
        <w:pStyle w:val="ListParagraph"/>
        <w:numPr>
          <w:ilvl w:val="0"/>
          <w:numId w:val="17"/>
        </w:numPr>
        <w:tabs>
          <w:tab w:val="left" w:pos="879"/>
          <w:tab w:val="left" w:pos="880"/>
        </w:tabs>
        <w:spacing w:before="37"/>
        <w:rPr>
          <w:sz w:val="24"/>
        </w:rPr>
      </w:pPr>
      <w:r>
        <w:rPr>
          <w:sz w:val="24"/>
        </w:rPr>
        <w:t xml:space="preserve">A fuel industry stakeholder that </w:t>
      </w:r>
      <w:r>
        <w:rPr>
          <w:spacing w:val="-4"/>
          <w:sz w:val="24"/>
        </w:rPr>
        <w:t xml:space="preserve">did </w:t>
      </w:r>
      <w:r>
        <w:rPr>
          <w:sz w:val="24"/>
        </w:rPr>
        <w:t xml:space="preserve">not wish to </w:t>
      </w:r>
      <w:r>
        <w:rPr>
          <w:spacing w:val="-3"/>
          <w:sz w:val="24"/>
        </w:rPr>
        <w:t>be</w:t>
      </w:r>
      <w:r>
        <w:rPr>
          <w:spacing w:val="10"/>
          <w:sz w:val="24"/>
        </w:rPr>
        <w:t xml:space="preserve"> </w:t>
      </w:r>
      <w:r>
        <w:rPr>
          <w:sz w:val="24"/>
        </w:rPr>
        <w:t>identified</w:t>
      </w:r>
    </w:p>
    <w:p w14:paraId="6151899D" w14:textId="77777777" w:rsidR="00A32624" w:rsidRDefault="00335EB5">
      <w:pPr>
        <w:pStyle w:val="BodyText"/>
        <w:spacing w:before="242" w:line="259" w:lineRule="auto"/>
        <w:ind w:left="160" w:right="639"/>
      </w:pPr>
      <w:r>
        <w:t>The Department also collected the views of fuel retailers and distributors impacted by the designations and who wished to comment, as part of its annual compliance check. The</w:t>
      </w:r>
    </w:p>
    <w:p w14:paraId="6151899E" w14:textId="77777777" w:rsidR="00A32624" w:rsidRDefault="00A32624">
      <w:pPr>
        <w:spacing w:line="259" w:lineRule="auto"/>
        <w:sectPr w:rsidR="00A32624">
          <w:pgSz w:w="11910" w:h="16840"/>
          <w:pgMar w:top="920" w:right="1220" w:bottom="280" w:left="1280" w:header="713" w:footer="0" w:gutter="0"/>
          <w:cols w:space="720"/>
        </w:sectPr>
      </w:pPr>
    </w:p>
    <w:p w14:paraId="6151899F" w14:textId="77777777" w:rsidR="00A32624" w:rsidRDefault="00A32624">
      <w:pPr>
        <w:pStyle w:val="BodyText"/>
        <w:spacing w:before="2"/>
        <w:rPr>
          <w:sz w:val="15"/>
        </w:rPr>
      </w:pPr>
    </w:p>
    <w:p w14:paraId="615189A0" w14:textId="77777777" w:rsidR="00A32624" w:rsidRDefault="00335EB5">
      <w:pPr>
        <w:pStyle w:val="BodyText"/>
        <w:spacing w:before="90" w:line="259" w:lineRule="auto"/>
        <w:ind w:left="160" w:right="284"/>
      </w:pPr>
      <w:r>
        <w:t>majority of respondents expressed the view that the Act has been a valuable tool in reducing the harms being caused to the health of people from petrol sniffing in the areas where it has been used.</w:t>
      </w:r>
    </w:p>
    <w:p w14:paraId="615189A1" w14:textId="77777777" w:rsidR="00A32624" w:rsidRDefault="00335EB5">
      <w:pPr>
        <w:pStyle w:val="Heading3"/>
        <w:spacing w:before="162"/>
      </w:pPr>
      <w:bookmarkStart w:id="37" w:name="Common_themes"/>
      <w:bookmarkStart w:id="38" w:name="_bookmark18"/>
      <w:bookmarkEnd w:id="37"/>
      <w:bookmarkEnd w:id="38"/>
      <w:r>
        <w:t>Common themes</w:t>
      </w:r>
    </w:p>
    <w:p w14:paraId="615189A2" w14:textId="77777777" w:rsidR="00A32624" w:rsidRDefault="00335EB5">
      <w:pPr>
        <w:pStyle w:val="BodyText"/>
        <w:spacing w:before="175"/>
        <w:ind w:left="160"/>
      </w:pPr>
      <w:r>
        <w:t>A number of common themes emerged from the s</w:t>
      </w:r>
      <w:r>
        <w:t>ubmissions and consultations.</w:t>
      </w:r>
    </w:p>
    <w:p w14:paraId="615189A3" w14:textId="77777777" w:rsidR="00A32624" w:rsidRDefault="00335EB5">
      <w:pPr>
        <w:pStyle w:val="ListParagraph"/>
        <w:numPr>
          <w:ilvl w:val="0"/>
          <w:numId w:val="16"/>
        </w:numPr>
        <w:tabs>
          <w:tab w:val="left" w:pos="444"/>
        </w:tabs>
        <w:spacing w:before="187" w:line="237" w:lineRule="auto"/>
        <w:ind w:right="253" w:hanging="283"/>
        <w:rPr>
          <w:sz w:val="24"/>
        </w:rPr>
      </w:pPr>
      <w:r>
        <w:rPr>
          <w:sz w:val="24"/>
          <w:u w:val="single"/>
        </w:rPr>
        <w:t xml:space="preserve">Restricting regular unleaded petrol reduces petrol sniffing, and existing designations under the </w:t>
      </w:r>
      <w:r>
        <w:rPr>
          <w:spacing w:val="-3"/>
          <w:sz w:val="24"/>
          <w:u w:val="single"/>
        </w:rPr>
        <w:t xml:space="preserve">Act </w:t>
      </w:r>
      <w:r>
        <w:rPr>
          <w:sz w:val="24"/>
          <w:u w:val="single"/>
        </w:rPr>
        <w:t xml:space="preserve">should remain </w:t>
      </w:r>
      <w:r>
        <w:rPr>
          <w:spacing w:val="-3"/>
          <w:sz w:val="24"/>
          <w:u w:val="single"/>
        </w:rPr>
        <w:t>in</w:t>
      </w:r>
      <w:r>
        <w:rPr>
          <w:spacing w:val="15"/>
          <w:sz w:val="24"/>
          <w:u w:val="single"/>
        </w:rPr>
        <w:t xml:space="preserve"> </w:t>
      </w:r>
      <w:r>
        <w:rPr>
          <w:sz w:val="24"/>
          <w:u w:val="single"/>
        </w:rPr>
        <w:t>place</w:t>
      </w:r>
    </w:p>
    <w:p w14:paraId="615189A4" w14:textId="77777777" w:rsidR="00A32624" w:rsidRDefault="00335EB5">
      <w:pPr>
        <w:pStyle w:val="BodyText"/>
        <w:spacing w:before="201" w:line="259" w:lineRule="auto"/>
        <w:ind w:left="159" w:right="340"/>
      </w:pPr>
      <w:r>
        <w:t>Most respondents agree that the supply of low aromatic fuel and prohibition of regular unleaded petrol</w:t>
      </w:r>
      <w:r>
        <w:t xml:space="preserve"> has been effective in reducing petrol sniffing, both in areas designated under the Act and where the fuel is stocked voluntarily by retailers. Government agencies and health providers individually monitor the rates of petrol sniffing in designated areas t</w:t>
      </w:r>
      <w:r>
        <w:t>hrough their own methods. The agencies’ quantitative and qualitative information shows petrol sniffing rates in the four areas have decreased since the designations.</w:t>
      </w:r>
    </w:p>
    <w:p w14:paraId="615189A5" w14:textId="77777777" w:rsidR="00A32624" w:rsidRDefault="00335EB5">
      <w:pPr>
        <w:pStyle w:val="BodyText"/>
        <w:spacing w:before="160" w:line="259" w:lineRule="auto"/>
        <w:ind w:left="160" w:right="685"/>
      </w:pPr>
      <w:r>
        <w:t>The NT Government submission provided data demonstrating a reduction of volatile substance</w:t>
      </w:r>
      <w:r>
        <w:t xml:space="preserve"> abuse, including petrol sniffing, in the Katherine, Barkly and Central Australia regions since 2015. Further, the NT Government submission also referred to the need to maintain the designations:</w:t>
      </w:r>
    </w:p>
    <w:p w14:paraId="615189A6" w14:textId="77777777" w:rsidR="00A32624" w:rsidRDefault="00335EB5">
      <w:pPr>
        <w:spacing w:before="161" w:line="259" w:lineRule="auto"/>
        <w:ind w:left="879" w:right="337"/>
        <w:rPr>
          <w:sz w:val="24"/>
        </w:rPr>
      </w:pPr>
      <w:r>
        <w:rPr>
          <w:i/>
          <w:sz w:val="24"/>
        </w:rPr>
        <w:t>It is the firm view of the VSA Clinical Teams that if low ar</w:t>
      </w:r>
      <w:r>
        <w:rPr>
          <w:i/>
          <w:sz w:val="24"/>
        </w:rPr>
        <w:t>omatic fuel mandating was removed from the Daly/Katherine region and the Barkly region, there would be a significant spike in petrol sniffing in Katherine, Tennant Creek and surrounding communities</w:t>
      </w:r>
      <w:r>
        <w:rPr>
          <w:sz w:val="24"/>
        </w:rPr>
        <w:t>.</w:t>
      </w:r>
    </w:p>
    <w:p w14:paraId="615189A7" w14:textId="77777777" w:rsidR="00A32624" w:rsidRDefault="00335EB5">
      <w:pPr>
        <w:pStyle w:val="BodyText"/>
        <w:spacing w:before="157"/>
        <w:ind w:left="159"/>
      </w:pPr>
      <w:r>
        <w:t>The CAYLUS submission noted:</w:t>
      </w:r>
    </w:p>
    <w:p w14:paraId="615189A8" w14:textId="77777777" w:rsidR="00A32624" w:rsidRDefault="00335EB5">
      <w:pPr>
        <w:spacing w:before="185" w:line="259" w:lineRule="auto"/>
        <w:ind w:left="879" w:right="231"/>
        <w:rPr>
          <w:i/>
          <w:sz w:val="24"/>
        </w:rPr>
      </w:pPr>
      <w:r>
        <w:rPr>
          <w:i/>
          <w:sz w:val="24"/>
        </w:rPr>
        <w:t xml:space="preserve">CAYLUS has observed a clear </w:t>
      </w:r>
      <w:r>
        <w:rPr>
          <w:i/>
          <w:sz w:val="24"/>
        </w:rPr>
        <w:t>reduction in levels of sniffing in Tennant Creek and the region since the LAF Area was declared there (which led to all outlets switching to LAF). We receive fewer reports in relation to sniffing in Tennant and surrounding communities and have observed a d</w:t>
      </w:r>
      <w:r>
        <w:rPr>
          <w:i/>
          <w:sz w:val="24"/>
        </w:rPr>
        <w:t>rop in the number of clients from the area that we are supporting to attend rehab.</w:t>
      </w:r>
    </w:p>
    <w:p w14:paraId="615189A9" w14:textId="77777777" w:rsidR="00A32624" w:rsidRDefault="00335EB5">
      <w:pPr>
        <w:pStyle w:val="BodyText"/>
        <w:spacing w:before="156"/>
        <w:ind w:left="879"/>
      </w:pPr>
      <w:r>
        <w:t>This is partly because the Act provides:</w:t>
      </w:r>
    </w:p>
    <w:p w14:paraId="615189AA" w14:textId="77777777" w:rsidR="00A32624" w:rsidRDefault="00335EB5">
      <w:pPr>
        <w:spacing w:before="180" w:line="264" w:lineRule="auto"/>
        <w:ind w:left="879" w:right="612"/>
        <w:rPr>
          <w:i/>
          <w:sz w:val="24"/>
        </w:rPr>
      </w:pPr>
      <w:r>
        <w:rPr>
          <w:i/>
          <w:sz w:val="24"/>
        </w:rPr>
        <w:t xml:space="preserve">… incentive to retailers to switch to LAF voluntarily, rather than face the red tape and potential loss of reputation incurred from </w:t>
      </w:r>
      <w:r>
        <w:rPr>
          <w:i/>
          <w:sz w:val="24"/>
        </w:rPr>
        <w:t>being forced to switch.</w:t>
      </w:r>
    </w:p>
    <w:p w14:paraId="615189AB" w14:textId="77777777" w:rsidR="00A32624" w:rsidRDefault="00335EB5">
      <w:pPr>
        <w:pStyle w:val="BodyText"/>
        <w:spacing w:before="151"/>
        <w:ind w:left="879"/>
      </w:pPr>
      <w:r>
        <w:t>And further:</w:t>
      </w:r>
    </w:p>
    <w:p w14:paraId="615189AC" w14:textId="77777777" w:rsidR="00A32624" w:rsidRDefault="00335EB5">
      <w:pPr>
        <w:spacing w:before="180" w:line="259" w:lineRule="auto"/>
        <w:ind w:left="879" w:right="252"/>
        <w:rPr>
          <w:i/>
          <w:sz w:val="24"/>
        </w:rPr>
      </w:pPr>
      <w:r>
        <w:rPr>
          <w:i/>
          <w:sz w:val="24"/>
        </w:rPr>
        <w:t>… in locations like Alice Springs where all retailers use LAF voluntarily the existence of the legislation acts as a disincentive to retailers breaking from this.</w:t>
      </w:r>
    </w:p>
    <w:p w14:paraId="615189AD" w14:textId="77777777" w:rsidR="00A32624" w:rsidRDefault="00335EB5">
      <w:pPr>
        <w:pStyle w:val="BodyText"/>
        <w:spacing w:before="163" w:line="259" w:lineRule="auto"/>
        <w:ind w:left="150" w:right="383"/>
      </w:pPr>
      <w:r>
        <w:t>Anyinginyi Health Aboriginal Corporation recommended retaining the Barkly region as a designated Low Aromatic Fuel Area under the Act due to the positive impact on reducing petrol sniffing, and further recommended expanding the designated area across the r</w:t>
      </w:r>
      <w:r>
        <w:t>egion to improve its effectiveness.</w:t>
      </w:r>
    </w:p>
    <w:p w14:paraId="615189AE" w14:textId="77777777" w:rsidR="00A32624" w:rsidRDefault="00335EB5">
      <w:pPr>
        <w:pStyle w:val="BodyText"/>
        <w:spacing w:before="118"/>
        <w:ind w:left="159"/>
      </w:pPr>
      <w:r>
        <w:t>The submission from the Queensland Deputy Premier, the Hon Jackie Trad MP, stated:</w:t>
      </w:r>
    </w:p>
    <w:p w14:paraId="615189AF" w14:textId="77777777" w:rsidR="00A32624" w:rsidRDefault="00335EB5">
      <w:pPr>
        <w:spacing w:before="180" w:line="259" w:lineRule="auto"/>
        <w:ind w:left="879" w:right="512"/>
        <w:rPr>
          <w:i/>
          <w:sz w:val="24"/>
        </w:rPr>
      </w:pPr>
      <w:r>
        <w:rPr>
          <w:i/>
          <w:sz w:val="24"/>
        </w:rPr>
        <w:t>I note that low aromatic fuel is currently available in a number of Queensland’s 19 discrete Aboriginal and Torres Strait Islander commun</w:t>
      </w:r>
      <w:r>
        <w:rPr>
          <w:i/>
          <w:sz w:val="24"/>
        </w:rPr>
        <w:t>ities and in line with your</w:t>
      </w:r>
    </w:p>
    <w:p w14:paraId="615189B0" w14:textId="77777777" w:rsidR="00A32624" w:rsidRDefault="00A32624">
      <w:pPr>
        <w:spacing w:line="259" w:lineRule="auto"/>
        <w:rPr>
          <w:sz w:val="24"/>
        </w:rPr>
        <w:sectPr w:rsidR="00A32624">
          <w:pgSz w:w="11910" w:h="16840"/>
          <w:pgMar w:top="920" w:right="1220" w:bottom="280" w:left="1280" w:header="713" w:footer="0" w:gutter="0"/>
          <w:cols w:space="720"/>
        </w:sectPr>
      </w:pPr>
    </w:p>
    <w:p w14:paraId="615189B1" w14:textId="77777777" w:rsidR="00A32624" w:rsidRDefault="00A32624">
      <w:pPr>
        <w:pStyle w:val="BodyText"/>
        <w:spacing w:before="2"/>
        <w:rPr>
          <w:i/>
          <w:sz w:val="15"/>
        </w:rPr>
      </w:pPr>
    </w:p>
    <w:p w14:paraId="615189B2" w14:textId="77777777" w:rsidR="00A32624" w:rsidRDefault="00335EB5">
      <w:pPr>
        <w:spacing w:before="90" w:line="259" w:lineRule="auto"/>
        <w:ind w:left="880" w:right="1077"/>
        <w:rPr>
          <w:i/>
          <w:sz w:val="24"/>
        </w:rPr>
      </w:pPr>
      <w:r>
        <w:rPr>
          <w:i/>
          <w:sz w:val="24"/>
        </w:rPr>
        <w:t>findings, I am informed that the introduction of low aromatic fuel in these communities has been an effective measure in reducing petrol sniffing and its associated harms.</w:t>
      </w:r>
    </w:p>
    <w:p w14:paraId="615189B3" w14:textId="77777777" w:rsidR="00A32624" w:rsidRDefault="00335EB5">
      <w:pPr>
        <w:pStyle w:val="BodyText"/>
        <w:spacing w:before="157" w:line="259" w:lineRule="auto"/>
        <w:ind w:left="159" w:right="246"/>
      </w:pPr>
      <w:r>
        <w:t xml:space="preserve">The Queensland Government submission </w:t>
      </w:r>
      <w:r>
        <w:t xml:space="preserve">also commented on the </w:t>
      </w:r>
      <w:r>
        <w:rPr>
          <w:spacing w:val="-3"/>
        </w:rPr>
        <w:t xml:space="preserve">improved </w:t>
      </w:r>
      <w:r>
        <w:t xml:space="preserve">community safety benefits of introducing </w:t>
      </w:r>
      <w:r>
        <w:rPr>
          <w:spacing w:val="-3"/>
        </w:rPr>
        <w:t xml:space="preserve">low </w:t>
      </w:r>
      <w:r>
        <w:t xml:space="preserve">aromatic fuel regionally, noting that break-ins, vandalism </w:t>
      </w:r>
      <w:r>
        <w:rPr>
          <w:spacing w:val="-3"/>
        </w:rPr>
        <w:t xml:space="preserve">and </w:t>
      </w:r>
      <w:r>
        <w:t xml:space="preserve">thefts have noticeably decreased as premises, cars and other equipment are </w:t>
      </w:r>
      <w:r>
        <w:rPr>
          <w:spacing w:val="-3"/>
        </w:rPr>
        <w:t xml:space="preserve">no </w:t>
      </w:r>
      <w:r>
        <w:t>longer targeted as sources of regular u</w:t>
      </w:r>
      <w:r>
        <w:t xml:space="preserve">nleaded petrol. In their submission, the Queensland Government noted the effectiveness </w:t>
      </w:r>
      <w:r>
        <w:rPr>
          <w:spacing w:val="3"/>
        </w:rPr>
        <w:t xml:space="preserve">of </w:t>
      </w:r>
      <w:r>
        <w:t xml:space="preserve">the </w:t>
      </w:r>
      <w:r>
        <w:rPr>
          <w:i/>
        </w:rPr>
        <w:t xml:space="preserve">Low Aromatic Fuel Act 2013 </w:t>
      </w:r>
      <w:r>
        <w:rPr>
          <w:spacing w:val="-3"/>
        </w:rPr>
        <w:t xml:space="preserve">in </w:t>
      </w:r>
      <w:r>
        <w:t>meeting its objectives to reduce petrol sniffing harms,</w:t>
      </w:r>
      <w:r>
        <w:rPr>
          <w:spacing w:val="-2"/>
        </w:rPr>
        <w:t xml:space="preserve"> </w:t>
      </w:r>
      <w:r>
        <w:t>stating:</w:t>
      </w:r>
    </w:p>
    <w:p w14:paraId="615189B4" w14:textId="77777777" w:rsidR="00A32624" w:rsidRDefault="00335EB5">
      <w:pPr>
        <w:spacing w:before="161" w:line="259" w:lineRule="auto"/>
        <w:ind w:left="879" w:right="266"/>
        <w:rPr>
          <w:i/>
          <w:sz w:val="24"/>
        </w:rPr>
      </w:pPr>
      <w:r>
        <w:rPr>
          <w:i/>
          <w:sz w:val="24"/>
        </w:rPr>
        <w:t xml:space="preserve">The provisions of the Act provide an effective mechanism to reduce </w:t>
      </w:r>
      <w:r>
        <w:rPr>
          <w:i/>
          <w:sz w:val="24"/>
        </w:rPr>
        <w:t>petrol sniffing, and [the Deputy Premier of Queensland is] confident that as with Palm Island, considered steps will be taken by the Commonwealth Government in partnership with the Queensland government to reduce the impact of petrol sniffing in communitie</w:t>
      </w:r>
      <w:r>
        <w:rPr>
          <w:i/>
          <w:sz w:val="24"/>
        </w:rPr>
        <w:t>s where it is shown to be a problem.</w:t>
      </w:r>
    </w:p>
    <w:p w14:paraId="615189B5" w14:textId="77777777" w:rsidR="00A32624" w:rsidRDefault="00335EB5">
      <w:pPr>
        <w:pStyle w:val="BodyText"/>
        <w:spacing w:before="156"/>
        <w:ind w:left="160"/>
      </w:pPr>
      <w:r>
        <w:t>AMSANT reflected on the complexity of addressing the problem of petrol sniffing:</w:t>
      </w:r>
    </w:p>
    <w:p w14:paraId="615189B6" w14:textId="77777777" w:rsidR="00A32624" w:rsidRDefault="00335EB5">
      <w:pPr>
        <w:spacing w:before="185" w:line="259" w:lineRule="auto"/>
        <w:ind w:left="879" w:right="498"/>
        <w:rPr>
          <w:i/>
          <w:sz w:val="24"/>
        </w:rPr>
      </w:pPr>
      <w:r>
        <w:rPr>
          <w:i/>
          <w:sz w:val="24"/>
        </w:rPr>
        <w:t>We acknowledge that LAF is just one part of the solution to addressing petrol sniffing in Aboriginal communities and we know that it is mo</w:t>
      </w:r>
      <w:r>
        <w:rPr>
          <w:i/>
          <w:sz w:val="24"/>
        </w:rPr>
        <w:t>st effective when implemented along with other measures including adequately resourced early intervention services, youth and recreation programs and training and employment opportunities.</w:t>
      </w:r>
    </w:p>
    <w:p w14:paraId="615189B7" w14:textId="77777777" w:rsidR="00A32624" w:rsidRDefault="00335EB5">
      <w:pPr>
        <w:pStyle w:val="BodyText"/>
        <w:spacing w:before="156"/>
        <w:ind w:left="160" w:right="332"/>
      </w:pPr>
      <w:r>
        <w:t>The Department acknowledges that the introduction of low aromatic fuel, which facilitates restricting the availability of regular unleaded petrol, has strongly contributed to a reduction in petrol sniffing and its associated harms. However, restricting the</w:t>
      </w:r>
      <w:r>
        <w:t xml:space="preserve"> supply of regular is not a complete solution to the problem. Comprehensive approaches need to be developed in partnership with communities and local service providers to address the underlying causes.</w:t>
      </w:r>
    </w:p>
    <w:p w14:paraId="615189B8" w14:textId="77777777" w:rsidR="00A32624" w:rsidRDefault="00335EB5">
      <w:pPr>
        <w:pStyle w:val="ListParagraph"/>
        <w:numPr>
          <w:ilvl w:val="0"/>
          <w:numId w:val="16"/>
        </w:numPr>
        <w:tabs>
          <w:tab w:val="left" w:pos="444"/>
        </w:tabs>
        <w:spacing w:before="161"/>
        <w:ind w:hanging="283"/>
        <w:rPr>
          <w:sz w:val="24"/>
        </w:rPr>
      </w:pPr>
      <w:r>
        <w:rPr>
          <w:sz w:val="24"/>
          <w:u w:val="single"/>
        </w:rPr>
        <w:t xml:space="preserve">There has been growing acceptance </w:t>
      </w:r>
      <w:r>
        <w:rPr>
          <w:spacing w:val="3"/>
          <w:sz w:val="24"/>
          <w:u w:val="single"/>
        </w:rPr>
        <w:t xml:space="preserve">of </w:t>
      </w:r>
      <w:r>
        <w:rPr>
          <w:spacing w:val="-3"/>
          <w:sz w:val="24"/>
          <w:u w:val="single"/>
        </w:rPr>
        <w:t xml:space="preserve">low </w:t>
      </w:r>
      <w:r>
        <w:rPr>
          <w:sz w:val="24"/>
          <w:u w:val="single"/>
        </w:rPr>
        <w:t>aromatic fuel by retailers and</w:t>
      </w:r>
      <w:r>
        <w:rPr>
          <w:spacing w:val="-37"/>
          <w:sz w:val="24"/>
          <w:u w:val="single"/>
        </w:rPr>
        <w:t xml:space="preserve"> </w:t>
      </w:r>
      <w:r>
        <w:rPr>
          <w:sz w:val="24"/>
          <w:u w:val="single"/>
        </w:rPr>
        <w:t>customers</w:t>
      </w:r>
    </w:p>
    <w:p w14:paraId="615189B9" w14:textId="77777777" w:rsidR="00A32624" w:rsidRDefault="00335EB5">
      <w:pPr>
        <w:pStyle w:val="BodyText"/>
        <w:spacing w:before="199" w:line="259" w:lineRule="auto"/>
        <w:ind w:left="160" w:right="166"/>
      </w:pPr>
      <w:r>
        <w:t>At the time the first designations were being considered, the Department was aware that some retailers were concerned that the conversion to low aromatic fuel would negatively impact their business. Their concerns r</w:t>
      </w:r>
      <w:r>
        <w:t>anged from the costs associated with technical maintenance required to fuel bowsers to transition between the two fuels (regular unleaded petrol and low aromatic fuel), through to fears that customers would not patronise their business if they were stockin</w:t>
      </w:r>
      <w:r>
        <w:t>g low aromatic fuel in place of regular unleaded petrol.</w:t>
      </w:r>
    </w:p>
    <w:p w14:paraId="615189BA" w14:textId="77777777" w:rsidR="00A32624" w:rsidRDefault="00335EB5">
      <w:pPr>
        <w:pStyle w:val="BodyText"/>
        <w:spacing w:before="161"/>
        <w:ind w:left="160"/>
      </w:pPr>
      <w:r>
        <w:t>Anyinginyi Health Aboriginal Corporation commented:</w:t>
      </w:r>
    </w:p>
    <w:p w14:paraId="615189BB" w14:textId="77777777" w:rsidR="00A32624" w:rsidRDefault="00335EB5">
      <w:pPr>
        <w:spacing w:before="180" w:line="259" w:lineRule="auto"/>
        <w:ind w:left="880" w:right="336"/>
        <w:jc w:val="both"/>
        <w:rPr>
          <w:i/>
          <w:sz w:val="24"/>
        </w:rPr>
      </w:pPr>
      <w:r>
        <w:rPr>
          <w:i/>
          <w:sz w:val="24"/>
        </w:rPr>
        <w:t xml:space="preserve">Initially there were concerns that LAF would damage motor vehicle engines however these concerns have been allayed and Service Station Proprietors </w:t>
      </w:r>
      <w:r>
        <w:rPr>
          <w:i/>
          <w:sz w:val="24"/>
        </w:rPr>
        <w:t>have reported that there has not been any recent complaints about the LAF.</w:t>
      </w:r>
    </w:p>
    <w:p w14:paraId="615189BC" w14:textId="77777777" w:rsidR="00A32624" w:rsidRDefault="00335EB5">
      <w:pPr>
        <w:spacing w:before="161" w:line="259" w:lineRule="auto"/>
        <w:ind w:left="880" w:right="711"/>
        <w:rPr>
          <w:i/>
          <w:sz w:val="24"/>
        </w:rPr>
      </w:pPr>
      <w:r>
        <w:rPr>
          <w:i/>
          <w:sz w:val="24"/>
        </w:rPr>
        <w:t>Local Service Station Proprietors have expressed their support for the sale of the LAF.</w:t>
      </w:r>
    </w:p>
    <w:p w14:paraId="615189BD" w14:textId="77777777" w:rsidR="00A32624" w:rsidRDefault="00335EB5">
      <w:pPr>
        <w:pStyle w:val="BodyText"/>
        <w:spacing w:before="158" w:line="259" w:lineRule="auto"/>
        <w:ind w:left="159" w:right="347"/>
      </w:pPr>
      <w:r>
        <w:t>While no retailer provided a written submission, many made comments during the Department’s 2</w:t>
      </w:r>
      <w:r>
        <w:t>018 annual compliance audit. The majority of retailers advised the Department that customers’ acceptance of the product has grown, indicating that initial fears are dispelling over time. Comments such as the following were received:</w:t>
      </w:r>
    </w:p>
    <w:p w14:paraId="615189BE" w14:textId="77777777" w:rsidR="00A32624" w:rsidRDefault="00A32624">
      <w:pPr>
        <w:spacing w:line="259" w:lineRule="auto"/>
        <w:sectPr w:rsidR="00A32624">
          <w:pgSz w:w="11910" w:h="16840"/>
          <w:pgMar w:top="920" w:right="1220" w:bottom="280" w:left="1280" w:header="713" w:footer="0" w:gutter="0"/>
          <w:cols w:space="720"/>
        </w:sectPr>
      </w:pPr>
    </w:p>
    <w:p w14:paraId="615189BF" w14:textId="77777777" w:rsidR="00A32624" w:rsidRDefault="00A32624">
      <w:pPr>
        <w:pStyle w:val="BodyText"/>
        <w:spacing w:before="2"/>
        <w:rPr>
          <w:sz w:val="15"/>
        </w:rPr>
      </w:pPr>
    </w:p>
    <w:p w14:paraId="615189C0" w14:textId="77777777" w:rsidR="00A32624" w:rsidRDefault="00335EB5">
      <w:pPr>
        <w:spacing w:before="90" w:line="259" w:lineRule="auto"/>
        <w:ind w:left="879" w:right="278"/>
        <w:rPr>
          <w:sz w:val="24"/>
        </w:rPr>
      </w:pPr>
      <w:r>
        <w:rPr>
          <w:i/>
          <w:sz w:val="24"/>
        </w:rPr>
        <w:t>Peop</w:t>
      </w:r>
      <w:r>
        <w:rPr>
          <w:i/>
          <w:sz w:val="24"/>
        </w:rPr>
        <w:t>le complained a fair bit at the start [when the area was designated], but I can’t say it’s a problem now at all …People have stopped asking questions about the fuel, possibly two people a week might ask a question about it now. It doesn’t impact on us at a</w:t>
      </w:r>
      <w:r>
        <w:rPr>
          <w:i/>
          <w:sz w:val="24"/>
        </w:rPr>
        <w:t xml:space="preserve">ll. </w:t>
      </w:r>
      <w:r>
        <w:rPr>
          <w:sz w:val="24"/>
        </w:rPr>
        <w:t>(Katherine region fuel retailer)</w:t>
      </w:r>
    </w:p>
    <w:p w14:paraId="615189C1" w14:textId="77777777" w:rsidR="00A32624" w:rsidRDefault="00335EB5">
      <w:pPr>
        <w:spacing w:before="157"/>
        <w:ind w:left="879"/>
        <w:rPr>
          <w:sz w:val="24"/>
        </w:rPr>
      </w:pPr>
      <w:r>
        <w:rPr>
          <w:i/>
          <w:sz w:val="24"/>
        </w:rPr>
        <w:t xml:space="preserve">It’s just fuel as far as we’re concerned. </w:t>
      </w:r>
      <w:r>
        <w:rPr>
          <w:sz w:val="24"/>
        </w:rPr>
        <w:t>(Barkly region fuel retailer)</w:t>
      </w:r>
    </w:p>
    <w:p w14:paraId="615189C2" w14:textId="77777777" w:rsidR="00A32624" w:rsidRDefault="00335EB5">
      <w:pPr>
        <w:pStyle w:val="BodyText"/>
        <w:spacing w:before="180" w:line="264" w:lineRule="auto"/>
        <w:ind w:left="159"/>
      </w:pPr>
      <w:r>
        <w:t>In their submission, Viva Energy Australia made reference to the technical support they have provided to support community acceptance of the fuel:</w:t>
      </w:r>
    </w:p>
    <w:p w14:paraId="615189C3" w14:textId="77777777" w:rsidR="00A32624" w:rsidRDefault="00335EB5">
      <w:pPr>
        <w:spacing w:before="113" w:line="259" w:lineRule="auto"/>
        <w:ind w:left="879" w:right="242"/>
        <w:rPr>
          <w:i/>
          <w:sz w:val="24"/>
        </w:rPr>
      </w:pPr>
      <w:r>
        <w:rPr>
          <w:i/>
          <w:sz w:val="24"/>
        </w:rPr>
        <w:t xml:space="preserve">Introduction </w:t>
      </w:r>
      <w:r>
        <w:rPr>
          <w:i/>
          <w:spacing w:val="-3"/>
          <w:sz w:val="24"/>
        </w:rPr>
        <w:t xml:space="preserve">of </w:t>
      </w:r>
      <w:r>
        <w:rPr>
          <w:i/>
          <w:sz w:val="24"/>
        </w:rPr>
        <w:t xml:space="preserve">Low Aromatic Fuel (LAF) into communities has not been without its challenges. We have had some incidents in the past </w:t>
      </w:r>
      <w:r>
        <w:rPr>
          <w:i/>
          <w:spacing w:val="-3"/>
          <w:sz w:val="24"/>
        </w:rPr>
        <w:t xml:space="preserve">where </w:t>
      </w:r>
      <w:r>
        <w:rPr>
          <w:i/>
          <w:spacing w:val="-4"/>
          <w:sz w:val="24"/>
        </w:rPr>
        <w:t xml:space="preserve">we </w:t>
      </w:r>
      <w:r>
        <w:rPr>
          <w:i/>
          <w:sz w:val="24"/>
        </w:rPr>
        <w:t xml:space="preserve">have had to have some difficult conversations </w:t>
      </w:r>
      <w:r>
        <w:rPr>
          <w:i/>
          <w:spacing w:val="-3"/>
          <w:sz w:val="24"/>
        </w:rPr>
        <w:t xml:space="preserve">with </w:t>
      </w:r>
      <w:r>
        <w:rPr>
          <w:i/>
          <w:sz w:val="24"/>
        </w:rPr>
        <w:t xml:space="preserve">a limited number of independent service station owners that </w:t>
      </w:r>
      <w:r>
        <w:rPr>
          <w:i/>
          <w:spacing w:val="-6"/>
          <w:sz w:val="24"/>
        </w:rPr>
        <w:t xml:space="preserve">we </w:t>
      </w:r>
      <w:r>
        <w:rPr>
          <w:i/>
          <w:sz w:val="24"/>
        </w:rPr>
        <w:t xml:space="preserve">supply fuel to, based on their resistance to accepting LAF. This resistance has primarily related to incorrect information and hearsay about the quality </w:t>
      </w:r>
      <w:r>
        <w:rPr>
          <w:i/>
          <w:spacing w:val="-3"/>
          <w:sz w:val="24"/>
        </w:rPr>
        <w:t xml:space="preserve">of </w:t>
      </w:r>
      <w:r>
        <w:rPr>
          <w:i/>
          <w:sz w:val="24"/>
        </w:rPr>
        <w:t>the fuel and the perceived operability issues. This incorrect information has persisted since the in</w:t>
      </w:r>
      <w:r>
        <w:rPr>
          <w:i/>
          <w:sz w:val="24"/>
        </w:rPr>
        <w:t xml:space="preserve">itial introduction </w:t>
      </w:r>
      <w:r>
        <w:rPr>
          <w:i/>
          <w:spacing w:val="-3"/>
          <w:sz w:val="24"/>
        </w:rPr>
        <w:t xml:space="preserve">of </w:t>
      </w:r>
      <w:r>
        <w:rPr>
          <w:i/>
          <w:sz w:val="24"/>
        </w:rPr>
        <w:t>Opal fuel – even though this information has not been based in fact. Viva Energy has invested considerable time and resources through the involvement of our Product Quality specialist, Dr Mark Tabone, in helping to educate communities</w:t>
      </w:r>
      <w:r>
        <w:rPr>
          <w:i/>
          <w:sz w:val="24"/>
        </w:rPr>
        <w:t>, mechanics and service station operators and bust some of the myths about the</w:t>
      </w:r>
      <w:r>
        <w:rPr>
          <w:i/>
          <w:spacing w:val="-3"/>
          <w:sz w:val="24"/>
        </w:rPr>
        <w:t xml:space="preserve"> </w:t>
      </w:r>
      <w:r>
        <w:rPr>
          <w:i/>
          <w:sz w:val="24"/>
        </w:rPr>
        <w:t>fuel.</w:t>
      </w:r>
    </w:p>
    <w:p w14:paraId="615189C4" w14:textId="77777777" w:rsidR="00A32624" w:rsidRDefault="00335EB5">
      <w:pPr>
        <w:pStyle w:val="BodyText"/>
        <w:spacing w:before="153" w:line="259" w:lineRule="auto"/>
        <w:ind w:left="159" w:right="340"/>
      </w:pPr>
      <w:r>
        <w:t>Low aromatic fuel supplied by BP Australia and Viva Energy Australia has undergone independent testing to ensure it complies with the Australian Fuel Standards. BP and Viv</w:t>
      </w:r>
      <w:r>
        <w:t>a each stand by their products, and maintain processes to receive and investigate any customer complaints.</w:t>
      </w:r>
    </w:p>
    <w:p w14:paraId="615189C5" w14:textId="77777777" w:rsidR="00A32624" w:rsidRDefault="00335EB5">
      <w:pPr>
        <w:pStyle w:val="BodyText"/>
        <w:spacing w:before="123" w:line="259" w:lineRule="auto"/>
        <w:ind w:left="159" w:right="347"/>
      </w:pPr>
      <w:r>
        <w:t>One factor promoting the general acceptance of low aromatic fuel by retailers has been that low aromatic fuel is the only 91 octane fuel available in</w:t>
      </w:r>
      <w:r>
        <w:t xml:space="preserve"> the designated areas, and as a result, no retailer has had a real or perceived commercial advantage over another.</w:t>
      </w:r>
    </w:p>
    <w:p w14:paraId="615189C6" w14:textId="77777777" w:rsidR="00A32624" w:rsidRDefault="00335EB5">
      <w:pPr>
        <w:pStyle w:val="ListParagraph"/>
        <w:numPr>
          <w:ilvl w:val="0"/>
          <w:numId w:val="16"/>
        </w:numPr>
        <w:tabs>
          <w:tab w:val="left" w:pos="444"/>
        </w:tabs>
        <w:spacing w:before="119"/>
        <w:ind w:hanging="283"/>
        <w:rPr>
          <w:sz w:val="24"/>
        </w:rPr>
      </w:pPr>
      <w:r>
        <w:rPr>
          <w:sz w:val="24"/>
          <w:u w:val="single"/>
        </w:rPr>
        <w:t xml:space="preserve">Restriction </w:t>
      </w:r>
      <w:r>
        <w:rPr>
          <w:spacing w:val="3"/>
          <w:sz w:val="24"/>
          <w:u w:val="single"/>
        </w:rPr>
        <w:t xml:space="preserve">of </w:t>
      </w:r>
      <w:r>
        <w:rPr>
          <w:sz w:val="24"/>
          <w:u w:val="single"/>
        </w:rPr>
        <w:t xml:space="preserve">other </w:t>
      </w:r>
      <w:r>
        <w:rPr>
          <w:spacing w:val="-3"/>
          <w:sz w:val="24"/>
          <w:u w:val="single"/>
        </w:rPr>
        <w:t xml:space="preserve">fuels </w:t>
      </w:r>
      <w:r>
        <w:rPr>
          <w:sz w:val="24"/>
          <w:u w:val="single"/>
        </w:rPr>
        <w:t>and the use of Fuel Control Areas</w:t>
      </w:r>
      <w:r>
        <w:rPr>
          <w:spacing w:val="-17"/>
          <w:sz w:val="24"/>
          <w:u w:val="single"/>
        </w:rPr>
        <w:t xml:space="preserve"> </w:t>
      </w:r>
      <w:r>
        <w:rPr>
          <w:sz w:val="24"/>
          <w:u w:val="single"/>
        </w:rPr>
        <w:t>power</w:t>
      </w:r>
    </w:p>
    <w:p w14:paraId="615189C7" w14:textId="77777777" w:rsidR="00A32624" w:rsidRDefault="00335EB5">
      <w:pPr>
        <w:pStyle w:val="BodyText"/>
        <w:spacing w:before="199" w:line="242" w:lineRule="auto"/>
        <w:ind w:left="160" w:right="291"/>
      </w:pPr>
      <w:r>
        <w:t>Several respondents to the review discussed the risks involved in sniffing</w:t>
      </w:r>
      <w:r>
        <w:t xml:space="preserve"> other fuels, such as premium unleaded petrol or Avgas, in connection with the as-yet-unused powers under the Act to control the supply of other fuels, such as premium unleaded petrol and Avgas.</w:t>
      </w:r>
    </w:p>
    <w:p w14:paraId="615189C8" w14:textId="77777777" w:rsidR="00A32624" w:rsidRDefault="00335EB5">
      <w:pPr>
        <w:spacing w:before="153"/>
        <w:ind w:left="160"/>
        <w:rPr>
          <w:i/>
          <w:sz w:val="24"/>
        </w:rPr>
      </w:pPr>
      <w:r>
        <w:rPr>
          <w:i/>
          <w:sz w:val="24"/>
        </w:rPr>
        <w:t>Premium Unleaded Petrol</w:t>
      </w:r>
    </w:p>
    <w:p w14:paraId="615189C9" w14:textId="77777777" w:rsidR="00A32624" w:rsidRDefault="00335EB5">
      <w:pPr>
        <w:pStyle w:val="BodyText"/>
        <w:spacing w:before="141" w:line="259" w:lineRule="auto"/>
        <w:ind w:left="160" w:right="218"/>
      </w:pPr>
      <w:r>
        <w:t>The submission from CAYLUS identified</w:t>
      </w:r>
      <w:r>
        <w:t xml:space="preserve"> that the </w:t>
      </w:r>
      <w:r>
        <w:rPr>
          <w:spacing w:val="-3"/>
        </w:rPr>
        <w:t xml:space="preserve">Act </w:t>
      </w:r>
      <w:r>
        <w:t xml:space="preserve">has not been used to control fuels other than regular unleaded petrol, </w:t>
      </w:r>
      <w:r>
        <w:rPr>
          <w:spacing w:val="-3"/>
        </w:rPr>
        <w:t xml:space="preserve">in </w:t>
      </w:r>
      <w:r>
        <w:t xml:space="preserve">particular premium unleaded petrol. CAYLUS and Anyinginyi both </w:t>
      </w:r>
      <w:r>
        <w:rPr>
          <w:spacing w:val="-3"/>
        </w:rPr>
        <w:t xml:space="preserve">made </w:t>
      </w:r>
      <w:r>
        <w:t xml:space="preserve">note of anecdotal reports of sniffing premium unleaded petrol, though CAYLUS acknowledged that they </w:t>
      </w:r>
      <w:r>
        <w:t xml:space="preserve">have not seen ‘conclusive evidence as to whether Premium </w:t>
      </w:r>
      <w:r>
        <w:rPr>
          <w:spacing w:val="-3"/>
        </w:rPr>
        <w:t xml:space="preserve">is </w:t>
      </w:r>
      <w:r>
        <w:t>regularly being used for the purpose of become</w:t>
      </w:r>
      <w:r>
        <w:rPr>
          <w:spacing w:val="10"/>
        </w:rPr>
        <w:t xml:space="preserve"> </w:t>
      </w:r>
      <w:r>
        <w:t>intoxicated.’</w:t>
      </w:r>
    </w:p>
    <w:p w14:paraId="615189CA" w14:textId="77777777" w:rsidR="00A32624" w:rsidRDefault="00335EB5">
      <w:pPr>
        <w:pStyle w:val="BodyText"/>
        <w:spacing w:before="118" w:line="259" w:lineRule="auto"/>
        <w:ind w:left="160" w:right="231"/>
      </w:pPr>
      <w:r>
        <w:t>CAYLUS advised of a possible increase in fuel retailers choosing to stock premium unleaded petrol instead of low aromatic fuel. CAYLUS suggested the following process be followed to handle situations where fuel retailers refuse to convert to low aromatic f</w:t>
      </w:r>
      <w:r>
        <w:t>uel, and instead choose to stock premium unleaded petrol:</w:t>
      </w:r>
    </w:p>
    <w:p w14:paraId="615189CB" w14:textId="77777777" w:rsidR="00A32624" w:rsidRDefault="00335EB5">
      <w:pPr>
        <w:spacing w:before="118" w:line="276" w:lineRule="auto"/>
        <w:ind w:left="870" w:right="313"/>
        <w:rPr>
          <w:i/>
          <w:sz w:val="24"/>
        </w:rPr>
      </w:pPr>
      <w:r>
        <w:rPr>
          <w:i/>
          <w:sz w:val="24"/>
        </w:rPr>
        <w:t xml:space="preserve">We suggest that in the case if sites that previously stocked Standard Unleaded fuel and which under pressure to switch from Standard Unleaded to LAF instead chose to switch to Premium the following </w:t>
      </w:r>
      <w:r>
        <w:rPr>
          <w:i/>
          <w:sz w:val="24"/>
        </w:rPr>
        <w:t>should apply:</w:t>
      </w:r>
    </w:p>
    <w:p w14:paraId="615189CC" w14:textId="77777777" w:rsidR="00A32624" w:rsidRDefault="00A32624">
      <w:pPr>
        <w:spacing w:line="276" w:lineRule="auto"/>
        <w:rPr>
          <w:sz w:val="24"/>
        </w:rPr>
        <w:sectPr w:rsidR="00A32624">
          <w:pgSz w:w="11910" w:h="16840"/>
          <w:pgMar w:top="920" w:right="1220" w:bottom="280" w:left="1280" w:header="713" w:footer="0" w:gutter="0"/>
          <w:cols w:space="720"/>
        </w:sectPr>
      </w:pPr>
    </w:p>
    <w:p w14:paraId="615189CD" w14:textId="77777777" w:rsidR="00A32624" w:rsidRDefault="00A32624">
      <w:pPr>
        <w:pStyle w:val="BodyText"/>
        <w:spacing w:before="2"/>
        <w:rPr>
          <w:i/>
          <w:sz w:val="15"/>
        </w:rPr>
      </w:pPr>
    </w:p>
    <w:p w14:paraId="615189CE" w14:textId="77777777" w:rsidR="00A32624" w:rsidRDefault="00335EB5">
      <w:pPr>
        <w:pStyle w:val="ListParagraph"/>
        <w:numPr>
          <w:ilvl w:val="1"/>
          <w:numId w:val="16"/>
        </w:numPr>
        <w:tabs>
          <w:tab w:val="left" w:pos="1231"/>
        </w:tabs>
        <w:spacing w:before="90" w:line="276" w:lineRule="auto"/>
        <w:ind w:left="1230" w:right="255" w:hanging="360"/>
        <w:rPr>
          <w:i/>
          <w:sz w:val="24"/>
        </w:rPr>
      </w:pPr>
      <w:r>
        <w:rPr>
          <w:i/>
          <w:sz w:val="24"/>
        </w:rPr>
        <w:t xml:space="preserve">The outlet should be encouraged to switch the same tanks/bowers that </w:t>
      </w:r>
      <w:r>
        <w:rPr>
          <w:i/>
          <w:spacing w:val="-4"/>
          <w:sz w:val="24"/>
        </w:rPr>
        <w:t xml:space="preserve">were </w:t>
      </w:r>
      <w:r>
        <w:rPr>
          <w:i/>
          <w:sz w:val="24"/>
        </w:rPr>
        <w:t xml:space="preserve">previously unleaded fuel to LAF voluntarily and be notified that doing this </w:t>
      </w:r>
      <w:r>
        <w:rPr>
          <w:i/>
          <w:spacing w:val="-3"/>
          <w:sz w:val="24"/>
        </w:rPr>
        <w:t xml:space="preserve">will </w:t>
      </w:r>
      <w:r>
        <w:rPr>
          <w:i/>
          <w:sz w:val="24"/>
        </w:rPr>
        <w:t>help them avoid potentially burdensome future controls under the legislation. This will be the easiest path forward for</w:t>
      </w:r>
      <w:r>
        <w:rPr>
          <w:i/>
          <w:spacing w:val="5"/>
          <w:sz w:val="24"/>
        </w:rPr>
        <w:t xml:space="preserve"> </w:t>
      </w:r>
      <w:r>
        <w:rPr>
          <w:i/>
          <w:sz w:val="24"/>
        </w:rPr>
        <w:t>everybody.</w:t>
      </w:r>
    </w:p>
    <w:p w14:paraId="615189CF" w14:textId="77777777" w:rsidR="00A32624" w:rsidRDefault="00335EB5">
      <w:pPr>
        <w:pStyle w:val="ListParagraph"/>
        <w:numPr>
          <w:ilvl w:val="1"/>
          <w:numId w:val="16"/>
        </w:numPr>
        <w:tabs>
          <w:tab w:val="left" w:pos="1231"/>
        </w:tabs>
        <w:spacing w:line="276" w:lineRule="auto"/>
        <w:ind w:left="1230" w:right="299" w:hanging="360"/>
        <w:jc w:val="both"/>
        <w:rPr>
          <w:i/>
          <w:sz w:val="24"/>
        </w:rPr>
      </w:pPr>
      <w:r>
        <w:rPr>
          <w:i/>
          <w:sz w:val="24"/>
        </w:rPr>
        <w:t xml:space="preserve">If they </w:t>
      </w:r>
      <w:r>
        <w:rPr>
          <w:i/>
          <w:spacing w:val="-3"/>
          <w:sz w:val="24"/>
        </w:rPr>
        <w:t xml:space="preserve">won’t </w:t>
      </w:r>
      <w:r>
        <w:rPr>
          <w:i/>
          <w:sz w:val="24"/>
        </w:rPr>
        <w:t>do this and depending on the strategic importance of the site and the severity of issues identified in consulta</w:t>
      </w:r>
      <w:r>
        <w:rPr>
          <w:i/>
          <w:sz w:val="24"/>
        </w:rPr>
        <w:t>tions, the following levels of control can be implemented:</w:t>
      </w:r>
    </w:p>
    <w:p w14:paraId="615189D0" w14:textId="77777777" w:rsidR="00A32624" w:rsidRDefault="00335EB5">
      <w:pPr>
        <w:pStyle w:val="ListParagraph"/>
        <w:numPr>
          <w:ilvl w:val="2"/>
          <w:numId w:val="16"/>
        </w:numPr>
        <w:tabs>
          <w:tab w:val="left" w:pos="1437"/>
        </w:tabs>
        <w:spacing w:line="278" w:lineRule="auto"/>
        <w:ind w:right="432" w:hanging="283"/>
        <w:rPr>
          <w:i/>
          <w:sz w:val="24"/>
        </w:rPr>
      </w:pPr>
      <w:r>
        <w:rPr>
          <w:i/>
          <w:sz w:val="24"/>
        </w:rPr>
        <w:t xml:space="preserve">(least imposing) - a register must be kept </w:t>
      </w:r>
      <w:r>
        <w:rPr>
          <w:i/>
          <w:spacing w:val="-3"/>
          <w:sz w:val="24"/>
        </w:rPr>
        <w:t xml:space="preserve">of </w:t>
      </w:r>
      <w:r>
        <w:rPr>
          <w:i/>
          <w:sz w:val="24"/>
        </w:rPr>
        <w:t xml:space="preserve">all Premium sales, name </w:t>
      </w:r>
      <w:r>
        <w:rPr>
          <w:i/>
          <w:spacing w:val="-3"/>
          <w:sz w:val="24"/>
        </w:rPr>
        <w:t xml:space="preserve">of </w:t>
      </w:r>
      <w:r>
        <w:rPr>
          <w:i/>
          <w:sz w:val="24"/>
        </w:rPr>
        <w:t>buyer, license plate of the vehicle, date, destination. The register would need to be provided to government reps (or perhap</w:t>
      </w:r>
      <w:r>
        <w:rPr>
          <w:i/>
          <w:sz w:val="24"/>
        </w:rPr>
        <w:t>s even CAYLUS) at specified</w:t>
      </w:r>
      <w:r>
        <w:rPr>
          <w:i/>
          <w:spacing w:val="-18"/>
          <w:sz w:val="24"/>
        </w:rPr>
        <w:t xml:space="preserve"> </w:t>
      </w:r>
      <w:r>
        <w:rPr>
          <w:i/>
          <w:sz w:val="24"/>
        </w:rPr>
        <w:t>intervals</w:t>
      </w:r>
    </w:p>
    <w:p w14:paraId="615189D1" w14:textId="77777777" w:rsidR="00A32624" w:rsidRDefault="00335EB5">
      <w:pPr>
        <w:pStyle w:val="ListParagraph"/>
        <w:numPr>
          <w:ilvl w:val="2"/>
          <w:numId w:val="16"/>
        </w:numPr>
        <w:tabs>
          <w:tab w:val="left" w:pos="1437"/>
        </w:tabs>
        <w:spacing w:line="276" w:lineRule="auto"/>
        <w:ind w:right="927" w:hanging="283"/>
        <w:rPr>
          <w:i/>
          <w:sz w:val="24"/>
        </w:rPr>
      </w:pPr>
      <w:r>
        <w:rPr>
          <w:i/>
          <w:sz w:val="24"/>
        </w:rPr>
        <w:t xml:space="preserve">(more imposing) - photo id required and details recorded as a part </w:t>
      </w:r>
      <w:r>
        <w:rPr>
          <w:i/>
          <w:spacing w:val="-3"/>
          <w:sz w:val="24"/>
        </w:rPr>
        <w:t xml:space="preserve">of </w:t>
      </w:r>
      <w:r>
        <w:rPr>
          <w:i/>
          <w:sz w:val="24"/>
        </w:rPr>
        <w:t>the register</w:t>
      </w:r>
    </w:p>
    <w:p w14:paraId="615189D2" w14:textId="77777777" w:rsidR="00A32624" w:rsidRDefault="00335EB5">
      <w:pPr>
        <w:pStyle w:val="ListParagraph"/>
        <w:numPr>
          <w:ilvl w:val="2"/>
          <w:numId w:val="16"/>
        </w:numPr>
        <w:tabs>
          <w:tab w:val="left" w:pos="1437"/>
        </w:tabs>
        <w:spacing w:line="276" w:lineRule="auto"/>
        <w:ind w:right="271" w:hanging="283"/>
        <w:jc w:val="both"/>
        <w:rPr>
          <w:i/>
          <w:sz w:val="24"/>
        </w:rPr>
      </w:pPr>
      <w:r>
        <w:rPr>
          <w:i/>
          <w:sz w:val="24"/>
        </w:rPr>
        <w:t>(most imposing - attempting to deter retailers from opting for Premium) bowser would need to be locked, register as per option 2 kept a</w:t>
      </w:r>
      <w:r>
        <w:rPr>
          <w:i/>
          <w:sz w:val="24"/>
        </w:rPr>
        <w:t>nd more requirements in terms of regular</w:t>
      </w:r>
      <w:r>
        <w:rPr>
          <w:i/>
          <w:spacing w:val="5"/>
          <w:sz w:val="24"/>
        </w:rPr>
        <w:t xml:space="preserve"> </w:t>
      </w:r>
      <w:r>
        <w:rPr>
          <w:i/>
          <w:sz w:val="24"/>
        </w:rPr>
        <w:t>reporting</w:t>
      </w:r>
    </w:p>
    <w:p w14:paraId="615189D3" w14:textId="77777777" w:rsidR="00A32624" w:rsidRDefault="00335EB5">
      <w:pPr>
        <w:pStyle w:val="ListParagraph"/>
        <w:numPr>
          <w:ilvl w:val="2"/>
          <w:numId w:val="16"/>
        </w:numPr>
        <w:tabs>
          <w:tab w:val="left" w:pos="1437"/>
        </w:tabs>
        <w:spacing w:line="276" w:lineRule="auto"/>
        <w:ind w:right="261" w:hanging="283"/>
        <w:rPr>
          <w:i/>
          <w:sz w:val="24"/>
        </w:rPr>
      </w:pPr>
      <w:r>
        <w:rPr>
          <w:i/>
          <w:sz w:val="24"/>
        </w:rPr>
        <w:t>(banning) - the Minister uses his power to make it illegal to sell Premium within the zone</w:t>
      </w:r>
    </w:p>
    <w:p w14:paraId="615189D4" w14:textId="77777777" w:rsidR="00A32624" w:rsidRDefault="00335EB5">
      <w:pPr>
        <w:pStyle w:val="BodyText"/>
        <w:spacing w:before="189"/>
        <w:ind w:left="160"/>
      </w:pPr>
      <w:r>
        <w:t>The NT Legal Aid Commission submission argued:</w:t>
      </w:r>
    </w:p>
    <w:p w14:paraId="615189D5" w14:textId="77777777" w:rsidR="00A32624" w:rsidRDefault="00335EB5">
      <w:pPr>
        <w:spacing w:before="141" w:line="259" w:lineRule="auto"/>
        <w:ind w:left="880" w:right="423"/>
        <w:rPr>
          <w:i/>
          <w:sz w:val="24"/>
        </w:rPr>
      </w:pPr>
      <w:r>
        <w:rPr>
          <w:i/>
          <w:sz w:val="24"/>
        </w:rPr>
        <w:t>Sniffable fuels are still available in high octane and premium fuel</w:t>
      </w:r>
      <w:r>
        <w:rPr>
          <w:i/>
          <w:sz w:val="24"/>
        </w:rPr>
        <w:t xml:space="preserve"> products. It is understood that some individuals still access to these products and continue to sniff.</w:t>
      </w:r>
    </w:p>
    <w:p w14:paraId="615189D6" w14:textId="77777777" w:rsidR="00A32624" w:rsidRDefault="00335EB5">
      <w:pPr>
        <w:spacing w:before="163" w:line="259" w:lineRule="auto"/>
        <w:ind w:left="880" w:right="491"/>
        <w:rPr>
          <w:i/>
          <w:sz w:val="24"/>
        </w:rPr>
      </w:pPr>
      <w:r>
        <w:rPr>
          <w:i/>
          <w:sz w:val="24"/>
        </w:rPr>
        <w:t>The measures [under the Act] will not be fully effective whilst high octane premium fuels are available.</w:t>
      </w:r>
    </w:p>
    <w:p w14:paraId="615189D7" w14:textId="77777777" w:rsidR="00A32624" w:rsidRDefault="00335EB5">
      <w:pPr>
        <w:pStyle w:val="BodyText"/>
        <w:spacing w:before="157" w:line="259" w:lineRule="auto"/>
        <w:ind w:left="160" w:right="277"/>
      </w:pPr>
      <w:r>
        <w:t xml:space="preserve">The submission acknowledged that the community </w:t>
      </w:r>
      <w:r>
        <w:rPr>
          <w:spacing w:val="-3"/>
        </w:rPr>
        <w:t xml:space="preserve">is </w:t>
      </w:r>
      <w:r>
        <w:t xml:space="preserve">unlikely </w:t>
      </w:r>
      <w:r>
        <w:rPr>
          <w:spacing w:val="1"/>
        </w:rPr>
        <w:t xml:space="preserve">to </w:t>
      </w:r>
      <w:r>
        <w:rPr>
          <w:spacing w:val="-3"/>
        </w:rPr>
        <w:t xml:space="preserve">be </w:t>
      </w:r>
      <w:r>
        <w:t xml:space="preserve">receptive to the removal of high octane </w:t>
      </w:r>
      <w:r>
        <w:rPr>
          <w:spacing w:val="-3"/>
        </w:rPr>
        <w:t xml:space="preserve">fuels </w:t>
      </w:r>
      <w:r>
        <w:t xml:space="preserve">from the market, and noted that </w:t>
      </w:r>
      <w:r>
        <w:rPr>
          <w:spacing w:val="-4"/>
        </w:rPr>
        <w:t xml:space="preserve">some </w:t>
      </w:r>
      <w:r>
        <w:t xml:space="preserve">vehicles require premium unleaded petrol to operate. However, the submission recommended, </w:t>
      </w:r>
      <w:r>
        <w:rPr>
          <w:spacing w:val="-3"/>
        </w:rPr>
        <w:t xml:space="preserve">firstly, </w:t>
      </w:r>
      <w:r>
        <w:t xml:space="preserve">additional powers under the </w:t>
      </w:r>
      <w:r>
        <w:rPr>
          <w:spacing w:val="-3"/>
        </w:rPr>
        <w:t xml:space="preserve">Act </w:t>
      </w:r>
      <w:r>
        <w:t>to control supply of pre</w:t>
      </w:r>
      <w:r>
        <w:t xml:space="preserve">mium unleaded petrol and, secondly, investigation of a </w:t>
      </w:r>
      <w:r>
        <w:rPr>
          <w:spacing w:val="-3"/>
        </w:rPr>
        <w:t xml:space="preserve">low </w:t>
      </w:r>
      <w:r>
        <w:t>aromatic premium unleaded</w:t>
      </w:r>
      <w:r>
        <w:rPr>
          <w:spacing w:val="-5"/>
        </w:rPr>
        <w:t xml:space="preserve"> </w:t>
      </w:r>
      <w:r>
        <w:t>petrol.</w:t>
      </w:r>
    </w:p>
    <w:p w14:paraId="615189D8" w14:textId="77777777" w:rsidR="00A32624" w:rsidRDefault="00335EB5">
      <w:pPr>
        <w:pStyle w:val="BodyText"/>
        <w:spacing w:before="161"/>
        <w:ind w:left="160"/>
      </w:pPr>
      <w:r>
        <w:t>The AMSANT submission made similar points to those raised by CAYLUS, noting:</w:t>
      </w:r>
    </w:p>
    <w:p w14:paraId="615189D9" w14:textId="77777777" w:rsidR="00A32624" w:rsidRDefault="00335EB5">
      <w:pPr>
        <w:spacing w:before="142" w:line="259" w:lineRule="auto"/>
        <w:ind w:left="880" w:right="573"/>
        <w:rPr>
          <w:i/>
          <w:sz w:val="24"/>
        </w:rPr>
      </w:pPr>
      <w:r>
        <w:rPr>
          <w:i/>
          <w:sz w:val="24"/>
        </w:rPr>
        <w:t>Premium fuel contains high levels of the volatile components that cause a ‘high' in RU</w:t>
      </w:r>
      <w:r>
        <w:rPr>
          <w:i/>
          <w:sz w:val="24"/>
        </w:rPr>
        <w:t>LP so it may be that in years to come that it will be necessary to restrict availability of Premium in some locations. …</w:t>
      </w:r>
    </w:p>
    <w:p w14:paraId="615189DA" w14:textId="77777777" w:rsidR="00A32624" w:rsidRDefault="00335EB5">
      <w:pPr>
        <w:spacing w:before="157" w:line="259" w:lineRule="auto"/>
        <w:ind w:left="880" w:right="216"/>
        <w:rPr>
          <w:i/>
          <w:sz w:val="24"/>
        </w:rPr>
      </w:pPr>
      <w:r>
        <w:rPr>
          <w:i/>
          <w:sz w:val="24"/>
        </w:rPr>
        <w:t>This aspect of the legislation should be reviewed and strengthened so that if necessary it can be used to stop retailers or others from</w:t>
      </w:r>
      <w:r>
        <w:rPr>
          <w:i/>
          <w:sz w:val="24"/>
        </w:rPr>
        <w:t xml:space="preserve"> selling Premium in an LAF Area if this is likely to reduce potential harms caused by sniffing.</w:t>
      </w:r>
    </w:p>
    <w:p w14:paraId="615189DB" w14:textId="77777777" w:rsidR="00A32624" w:rsidRDefault="00335EB5">
      <w:pPr>
        <w:pStyle w:val="BodyText"/>
        <w:spacing w:before="164" w:line="237" w:lineRule="auto"/>
        <w:ind w:left="160" w:right="398"/>
      </w:pPr>
      <w:r>
        <w:t>As described in the Explanatory Memorandum to the Low Aromatic Fuel Bill 2012, the Act broadly provides the Minister abilities to reduce petrol sniffing by:</w:t>
      </w:r>
    </w:p>
    <w:p w14:paraId="615189DC" w14:textId="77777777" w:rsidR="00A32624" w:rsidRDefault="00335EB5">
      <w:pPr>
        <w:pStyle w:val="ListParagraph"/>
        <w:numPr>
          <w:ilvl w:val="0"/>
          <w:numId w:val="15"/>
        </w:numPr>
        <w:tabs>
          <w:tab w:val="left" w:pos="879"/>
          <w:tab w:val="left" w:pos="880"/>
        </w:tabs>
        <w:spacing w:before="43"/>
        <w:rPr>
          <w:sz w:val="24"/>
        </w:rPr>
      </w:pPr>
      <w:r>
        <w:rPr>
          <w:sz w:val="24"/>
        </w:rPr>
        <w:t>pro</w:t>
      </w:r>
      <w:r>
        <w:rPr>
          <w:sz w:val="24"/>
        </w:rPr>
        <w:t xml:space="preserve">hibiting the supply </w:t>
      </w:r>
      <w:r>
        <w:rPr>
          <w:spacing w:val="3"/>
          <w:sz w:val="24"/>
        </w:rPr>
        <w:t xml:space="preserve">of </w:t>
      </w:r>
      <w:r>
        <w:rPr>
          <w:sz w:val="24"/>
        </w:rPr>
        <w:t>regular unleaded petrol</w:t>
      </w:r>
      <w:r>
        <w:rPr>
          <w:spacing w:val="-19"/>
          <w:sz w:val="24"/>
        </w:rPr>
        <w:t xml:space="preserve"> </w:t>
      </w:r>
      <w:r>
        <w:rPr>
          <w:sz w:val="24"/>
        </w:rPr>
        <w:t>(RULP);</w:t>
      </w:r>
    </w:p>
    <w:p w14:paraId="615189DD" w14:textId="77777777" w:rsidR="00A32624" w:rsidRDefault="00335EB5">
      <w:pPr>
        <w:pStyle w:val="ListParagraph"/>
        <w:numPr>
          <w:ilvl w:val="0"/>
          <w:numId w:val="15"/>
        </w:numPr>
        <w:tabs>
          <w:tab w:val="left" w:pos="879"/>
          <w:tab w:val="left" w:pos="880"/>
        </w:tabs>
        <w:spacing w:before="38"/>
        <w:rPr>
          <w:sz w:val="24"/>
        </w:rPr>
      </w:pPr>
      <w:r>
        <w:rPr>
          <w:sz w:val="24"/>
        </w:rPr>
        <w:t xml:space="preserve">promoting and monitoring the use of </w:t>
      </w:r>
      <w:r>
        <w:rPr>
          <w:spacing w:val="-3"/>
          <w:sz w:val="24"/>
        </w:rPr>
        <w:t xml:space="preserve">low </w:t>
      </w:r>
      <w:r>
        <w:rPr>
          <w:sz w:val="24"/>
        </w:rPr>
        <w:t>aromatic fuel;</w:t>
      </w:r>
      <w:r>
        <w:rPr>
          <w:spacing w:val="13"/>
          <w:sz w:val="24"/>
        </w:rPr>
        <w:t xml:space="preserve"> </w:t>
      </w:r>
      <w:r>
        <w:rPr>
          <w:spacing w:val="-3"/>
          <w:sz w:val="24"/>
        </w:rPr>
        <w:t>and</w:t>
      </w:r>
    </w:p>
    <w:p w14:paraId="615189DE" w14:textId="77777777" w:rsidR="00A32624" w:rsidRDefault="00335EB5">
      <w:pPr>
        <w:pStyle w:val="ListParagraph"/>
        <w:numPr>
          <w:ilvl w:val="0"/>
          <w:numId w:val="15"/>
        </w:numPr>
        <w:tabs>
          <w:tab w:val="left" w:pos="879"/>
          <w:tab w:val="left" w:pos="880"/>
        </w:tabs>
        <w:spacing w:before="44" w:line="237" w:lineRule="auto"/>
        <w:ind w:right="837"/>
        <w:rPr>
          <w:sz w:val="24"/>
        </w:rPr>
      </w:pPr>
      <w:r>
        <w:rPr>
          <w:sz w:val="24"/>
        </w:rPr>
        <w:t xml:space="preserve">regulating the supply and storage of other fuel – </w:t>
      </w:r>
      <w:r>
        <w:rPr>
          <w:spacing w:val="-3"/>
          <w:sz w:val="24"/>
        </w:rPr>
        <w:t xml:space="preserve">in </w:t>
      </w:r>
      <w:r>
        <w:rPr>
          <w:sz w:val="24"/>
        </w:rPr>
        <w:t>particular premium unleaded petrol</w:t>
      </w:r>
      <w:r>
        <w:rPr>
          <w:spacing w:val="-7"/>
          <w:sz w:val="24"/>
        </w:rPr>
        <w:t xml:space="preserve"> </w:t>
      </w:r>
      <w:r>
        <w:rPr>
          <w:sz w:val="24"/>
        </w:rPr>
        <w:t>(PULP).</w:t>
      </w:r>
    </w:p>
    <w:p w14:paraId="615189DF" w14:textId="77777777" w:rsidR="00A32624" w:rsidRDefault="00335EB5">
      <w:pPr>
        <w:pStyle w:val="BodyText"/>
        <w:spacing w:line="261" w:lineRule="auto"/>
        <w:ind w:left="160" w:right="519"/>
      </w:pPr>
      <w:r>
        <w:t>The powers used to date under the Act have included prohibiting the supply of regular unleaded petrol through designation of Low Aromatic Fuel Areas, to allow its replacement with low aromatic fuel. While there are provisions to regulate the supply and sto</w:t>
      </w:r>
      <w:r>
        <w:t>rage of</w:t>
      </w:r>
    </w:p>
    <w:p w14:paraId="615189E0" w14:textId="77777777" w:rsidR="00A32624" w:rsidRDefault="00A32624">
      <w:pPr>
        <w:spacing w:line="261" w:lineRule="auto"/>
        <w:sectPr w:rsidR="00A32624">
          <w:pgSz w:w="11910" w:h="16840"/>
          <w:pgMar w:top="920" w:right="1220" w:bottom="280" w:left="1280" w:header="713" w:footer="0" w:gutter="0"/>
          <w:cols w:space="720"/>
        </w:sectPr>
      </w:pPr>
    </w:p>
    <w:p w14:paraId="615189E1" w14:textId="77777777" w:rsidR="00A32624" w:rsidRDefault="00A32624">
      <w:pPr>
        <w:pStyle w:val="BodyText"/>
        <w:spacing w:before="2"/>
        <w:rPr>
          <w:sz w:val="15"/>
        </w:rPr>
      </w:pPr>
    </w:p>
    <w:p w14:paraId="615189E2" w14:textId="77777777" w:rsidR="00A32624" w:rsidRDefault="00335EB5">
      <w:pPr>
        <w:pStyle w:val="BodyText"/>
        <w:spacing w:before="90" w:line="259" w:lineRule="auto"/>
        <w:ind w:left="160" w:right="284"/>
      </w:pPr>
      <w:r>
        <w:t>premium unleaded petrol, there is currently no alternative low aromatic premium unleaded petrol available. While the Minister may be able to prohibit fuels other than regular unleaded petrol within a specified area, in practice w</w:t>
      </w:r>
      <w:r>
        <w:t>ere the Minister to do so there would be no alternate product available for engines which require premium unleaded fuel. In practice the powers available in relation to a fuel which cannot be otherwise replaced, are primarily to enforce security arrangemen</w:t>
      </w:r>
      <w:r>
        <w:t>ts at fuel sites, and require ongoing reporting from the fuel retailers and distributors.</w:t>
      </w:r>
    </w:p>
    <w:p w14:paraId="615189E3" w14:textId="77777777" w:rsidR="00A32624" w:rsidRDefault="00335EB5">
      <w:pPr>
        <w:pStyle w:val="BodyText"/>
        <w:spacing w:before="117" w:line="259" w:lineRule="auto"/>
        <w:ind w:left="160" w:right="299"/>
      </w:pPr>
      <w:r>
        <w:t>The Department notes that premium unleaded petrol has remained widely available in the areas designated under the Act (as well as areas that have voluntarily converted to stock low aromatic fuel). While there are reports of isolated incidents, there is lit</w:t>
      </w:r>
      <w:r>
        <w:t>tle evidence to support concerns of a large scale transference from misusing regular unleaded petrol to premium unleaded petrol. In areas where low aromatic fuel is available in place of regular unleaded petrol, petrol sniffing has been proven to substanti</w:t>
      </w:r>
      <w:r>
        <w:t>ally reduce (by up to 88% in a number of communities that have been surveyed since 2005), meaning that people who sniff regular unleaded petrol are not regularly transferring their misuse of one petrol product to another.</w:t>
      </w:r>
    </w:p>
    <w:p w14:paraId="615189E4" w14:textId="77777777" w:rsidR="00A32624" w:rsidRDefault="00335EB5">
      <w:pPr>
        <w:pStyle w:val="BodyText"/>
        <w:spacing w:before="117" w:line="254" w:lineRule="auto"/>
        <w:ind w:left="160" w:right="331"/>
      </w:pPr>
      <w:r>
        <w:t>This is particularly evident in Al</w:t>
      </w:r>
      <w:r>
        <w:t>ice Springs, where prior to the town-wide conversion to low aromatic fuel, there were ‘over 400 active sniffers reported at any one time</w:t>
      </w:r>
      <w:hyperlink w:anchor="_bookmark19" w:history="1">
        <w:r>
          <w:rPr>
            <w:position w:val="9"/>
            <w:sz w:val="16"/>
          </w:rPr>
          <w:t>4</w:t>
        </w:r>
      </w:hyperlink>
      <w:r>
        <w:t>’. While regular unleaded petrol was removed, premium unleaded petrol has remained widel</w:t>
      </w:r>
      <w:r>
        <w:t>y available since 2005. Despite this, petrol sniffing cases have dramatically dropped and have not risen significantly since.</w:t>
      </w:r>
    </w:p>
    <w:p w14:paraId="615189E5" w14:textId="77777777" w:rsidR="00A32624" w:rsidRDefault="00335EB5">
      <w:pPr>
        <w:pStyle w:val="BodyText"/>
        <w:spacing w:before="134" w:line="259" w:lineRule="auto"/>
        <w:ind w:left="159" w:right="204"/>
      </w:pPr>
      <w:r>
        <w:t>While CAYLUS and AMSANT express concern that retailers could stock premium unleaded petrol as a means to avoid stocking low aromat</w:t>
      </w:r>
      <w:r>
        <w:t>ic fuel, the behaviours of retailers in the designated areas does not bear this out. Of the 27 retailers operating in designated areas, only one decided (before the designations took effect) to convert to premium unleaded petrol in place of regular unleade</w:t>
      </w:r>
      <w:r>
        <w:t>d petrol and refrain from stocking low aromatic fuel. The Department has not received any reports of petrol sniffing of fuel that have been traced back to this site since the designations.</w:t>
      </w:r>
    </w:p>
    <w:p w14:paraId="615189E6" w14:textId="77777777" w:rsidR="00A32624" w:rsidRDefault="00335EB5">
      <w:pPr>
        <w:pStyle w:val="BodyText"/>
        <w:spacing w:before="117" w:line="259" w:lineRule="auto"/>
        <w:ind w:left="160" w:right="305"/>
      </w:pPr>
      <w:r>
        <w:t>The Department acknowledges the occasional reports of premium unlea</w:t>
      </w:r>
      <w:r>
        <w:t>ded petrol sniffing and is monitoring occurrences, noting the Fuel Control Area powers remain an option for the Minister’s consideration if required.</w:t>
      </w:r>
    </w:p>
    <w:p w14:paraId="615189E7" w14:textId="77777777" w:rsidR="00A32624" w:rsidRDefault="00335EB5">
      <w:pPr>
        <w:pStyle w:val="BodyText"/>
        <w:spacing w:before="119" w:line="259" w:lineRule="auto"/>
        <w:ind w:left="160" w:right="219"/>
      </w:pPr>
      <w:r>
        <w:t xml:space="preserve">A low aromatic version of premium unleaded petrol does not yet exist internationally or in Australia. The </w:t>
      </w:r>
      <w:r>
        <w:t xml:space="preserve">Department has informally discussed the option of producing a low aromatic premium unleaded petrol with a number of stakeholders. At this point, it is not clear that production of a low aromatic premium unleaded petrol would be feasible. If feasible, such </w:t>
      </w:r>
      <w:r>
        <w:t>a fuel would likely be more expensive to produce than a low aromatic unleaded 91 fuel. Formal investigation would be required to clarify feasibility.</w:t>
      </w:r>
    </w:p>
    <w:p w14:paraId="615189E8" w14:textId="77777777" w:rsidR="00A32624" w:rsidRDefault="00335EB5">
      <w:pPr>
        <w:pStyle w:val="BodyText"/>
        <w:spacing w:before="117" w:line="252" w:lineRule="auto"/>
        <w:ind w:left="160" w:right="265"/>
        <w:jc w:val="both"/>
      </w:pPr>
      <w:r>
        <w:t>Consumer choice and changing vehicle technologies are driving higher use of premium grade petrol</w:t>
      </w:r>
      <w:hyperlink w:anchor="_bookmark20" w:history="1">
        <w:r>
          <w:rPr>
            <w:position w:val="9"/>
            <w:sz w:val="16"/>
          </w:rPr>
          <w:t>5</w:t>
        </w:r>
      </w:hyperlink>
      <w:r>
        <w:t>. For this reason, removing premium unleaded petrol completely from prescribed areas is unlikely to be a palatable option.</w:t>
      </w:r>
    </w:p>
    <w:p w14:paraId="615189E9" w14:textId="77777777" w:rsidR="00A32624" w:rsidRDefault="00A32624">
      <w:pPr>
        <w:pStyle w:val="BodyText"/>
        <w:rPr>
          <w:sz w:val="20"/>
        </w:rPr>
      </w:pPr>
    </w:p>
    <w:p w14:paraId="615189EA" w14:textId="77777777" w:rsidR="00A32624" w:rsidRDefault="00A32624">
      <w:pPr>
        <w:pStyle w:val="BodyText"/>
        <w:rPr>
          <w:sz w:val="20"/>
        </w:rPr>
      </w:pPr>
    </w:p>
    <w:p w14:paraId="615189EB" w14:textId="77777777" w:rsidR="00A32624" w:rsidRDefault="00A32624">
      <w:pPr>
        <w:pStyle w:val="BodyText"/>
        <w:rPr>
          <w:sz w:val="20"/>
        </w:rPr>
      </w:pPr>
    </w:p>
    <w:p w14:paraId="615189EC" w14:textId="3CC66C62" w:rsidR="00A32624" w:rsidRDefault="00335EB5">
      <w:pPr>
        <w:pStyle w:val="BodyText"/>
        <w:spacing w:before="3"/>
        <w:rPr>
          <w:sz w:val="17"/>
        </w:rPr>
      </w:pPr>
      <w:r>
        <w:rPr>
          <w:noProof/>
          <w:lang w:bidi="ar-SA"/>
        </w:rPr>
        <mc:AlternateContent>
          <mc:Choice Requires="wps">
            <w:drawing>
              <wp:anchor distT="0" distB="0" distL="0" distR="0" simplePos="0" relativeHeight="251655680" behindDoc="0" locked="0" layoutInCell="1" allowOverlap="1" wp14:anchorId="61518CCC" wp14:editId="05A5980A">
                <wp:simplePos x="0" y="0"/>
                <wp:positionH relativeFrom="page">
                  <wp:posOffset>914400</wp:posOffset>
                </wp:positionH>
                <wp:positionV relativeFrom="paragraph">
                  <wp:posOffset>156210</wp:posOffset>
                </wp:positionV>
                <wp:extent cx="1828800" cy="0"/>
                <wp:effectExtent l="9525" t="13335" r="9525" b="5715"/>
                <wp:wrapTopAndBottom/>
                <wp:docPr id="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5597D" id="Line 21"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3pt" to="3in,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" strokeweight=".72pt">
                <w10:wrap type="topAndBottom" anchorx="page"/>
              </v:line>
            </w:pict>
          </mc:Fallback>
        </mc:AlternateContent>
      </w:r>
    </w:p>
    <w:p w14:paraId="615189ED" w14:textId="77777777" w:rsidR="00A32624" w:rsidRDefault="00335EB5">
      <w:pPr>
        <w:spacing w:before="62" w:line="261" w:lineRule="auto"/>
        <w:ind w:left="160" w:right="258"/>
        <w:rPr>
          <w:sz w:val="20"/>
        </w:rPr>
      </w:pPr>
      <w:bookmarkStart w:id="39" w:name="_bookmark19"/>
      <w:bookmarkEnd w:id="39"/>
      <w:r>
        <w:rPr>
          <w:position w:val="7"/>
          <w:sz w:val="13"/>
        </w:rPr>
        <w:t xml:space="preserve">4 </w:t>
      </w:r>
      <w:r>
        <w:rPr>
          <w:sz w:val="20"/>
        </w:rPr>
        <w:t xml:space="preserve">Senate Inquiry into the </w:t>
      </w:r>
      <w:r>
        <w:rPr>
          <w:i/>
          <w:sz w:val="20"/>
        </w:rPr>
        <w:t xml:space="preserve">Low Aromatic Fuel Bill 2012 p18, clause 3.7 </w:t>
      </w:r>
      <w:hyperlink r:id="rId12">
        <w:r>
          <w:rPr>
            <w:color w:val="0062A0"/>
            <w:sz w:val="20"/>
            <w:u w:val="single" w:color="0062A0"/>
          </w:rPr>
          <w:t>https://www.aph.gov.au/Parliamentary_Business/Committees/Senate/Community_Affairs/Completed_inquiries/</w:t>
        </w:r>
      </w:hyperlink>
      <w:r>
        <w:rPr>
          <w:color w:val="0062A0"/>
          <w:sz w:val="20"/>
        </w:rPr>
        <w:t xml:space="preserve"> </w:t>
      </w:r>
      <w:hyperlink r:id="rId13">
        <w:r>
          <w:rPr>
            <w:color w:val="0062A0"/>
            <w:sz w:val="20"/>
            <w:u w:val="single" w:color="0062A0"/>
          </w:rPr>
          <w:t>2010-13/lowaromaticfuels/report/index</w:t>
        </w:r>
      </w:hyperlink>
    </w:p>
    <w:p w14:paraId="615189EE" w14:textId="77777777" w:rsidR="00A32624" w:rsidRDefault="00335EB5">
      <w:pPr>
        <w:spacing w:before="145"/>
        <w:ind w:left="160"/>
        <w:rPr>
          <w:sz w:val="20"/>
        </w:rPr>
      </w:pPr>
      <w:bookmarkStart w:id="40" w:name="_bookmark20"/>
      <w:bookmarkEnd w:id="40"/>
      <w:r>
        <w:rPr>
          <w:position w:val="7"/>
          <w:sz w:val="13"/>
        </w:rPr>
        <w:t xml:space="preserve">5 </w:t>
      </w:r>
      <w:r>
        <w:rPr>
          <w:sz w:val="20"/>
        </w:rPr>
        <w:t>Australian Institute of Petroleum, 2017 Downstream Petroleu</w:t>
      </w:r>
      <w:r>
        <w:rPr>
          <w:sz w:val="20"/>
        </w:rPr>
        <w:t>m Report, p.6.</w:t>
      </w:r>
    </w:p>
    <w:p w14:paraId="615189EF" w14:textId="77777777" w:rsidR="00A32624" w:rsidRDefault="00A32624">
      <w:pPr>
        <w:rPr>
          <w:sz w:val="20"/>
        </w:rPr>
        <w:sectPr w:rsidR="00A32624">
          <w:pgSz w:w="11910" w:h="16840"/>
          <w:pgMar w:top="920" w:right="1220" w:bottom="280" w:left="1280" w:header="713" w:footer="0" w:gutter="0"/>
          <w:cols w:space="720"/>
        </w:sectPr>
      </w:pPr>
    </w:p>
    <w:p w14:paraId="615189F0" w14:textId="77777777" w:rsidR="00A32624" w:rsidRDefault="00A32624">
      <w:pPr>
        <w:pStyle w:val="BodyText"/>
        <w:spacing w:before="2"/>
        <w:rPr>
          <w:sz w:val="15"/>
        </w:rPr>
      </w:pPr>
    </w:p>
    <w:p w14:paraId="615189F1" w14:textId="77777777" w:rsidR="00A32624" w:rsidRDefault="00335EB5">
      <w:pPr>
        <w:spacing w:before="90"/>
        <w:ind w:left="160"/>
        <w:rPr>
          <w:i/>
          <w:sz w:val="24"/>
        </w:rPr>
      </w:pPr>
      <w:r>
        <w:rPr>
          <w:i/>
          <w:sz w:val="24"/>
        </w:rPr>
        <w:t>Avgas</w:t>
      </w:r>
    </w:p>
    <w:p w14:paraId="615189F2" w14:textId="77777777" w:rsidR="00A32624" w:rsidRDefault="00335EB5">
      <w:pPr>
        <w:pStyle w:val="BodyText"/>
        <w:spacing w:before="142" w:line="259" w:lineRule="auto"/>
        <w:ind w:left="160" w:right="313"/>
      </w:pPr>
      <w:r>
        <w:t>The NT Police submission noted Avgas sniffing incidents in East Arnhem Land in 2017. In response to the incidents the Australian and the Northern Territory Governments worked jointly with the impacted communities to put in place a range of supply reduction</w:t>
      </w:r>
      <w:r>
        <w:t>, demand reduction and harm reduction strategies. Two effective approaches included firstly, engaging a night security guard at the airfield, and secondly, for young people engaging in the behaviours to be supported at a number of cultural camps with commu</w:t>
      </w:r>
      <w:r>
        <w:t xml:space="preserve">nity elders. While the supply control measures available under the </w:t>
      </w:r>
      <w:r>
        <w:rPr>
          <w:i/>
        </w:rPr>
        <w:t xml:space="preserve">Low Aromatic Fuel Act 2013 </w:t>
      </w:r>
      <w:r>
        <w:t>could have been considered in response to this circumstance, the local responses to date have been sufficient to prevent further incidences.</w:t>
      </w:r>
    </w:p>
    <w:p w14:paraId="615189F3" w14:textId="77777777" w:rsidR="00A32624" w:rsidRDefault="00335EB5">
      <w:pPr>
        <w:pStyle w:val="BodyText"/>
        <w:spacing w:before="116" w:line="259" w:lineRule="auto"/>
        <w:ind w:left="160" w:right="831"/>
      </w:pPr>
      <w:r>
        <w:t>The Department will c</w:t>
      </w:r>
      <w:r>
        <w:t>ontinue to monitor issues of premium unleaded petrol and Avgas sniffing where they may occur, responding in the first instance with locally targeted solutions. Should the issues be unable to be reduced through other interventions, the Fuel Control Area pow</w:t>
      </w:r>
      <w:r>
        <w:t>ers of the Act remain an option for the Minister.</w:t>
      </w:r>
    </w:p>
    <w:p w14:paraId="615189F4" w14:textId="77777777" w:rsidR="00A32624" w:rsidRDefault="00335EB5">
      <w:pPr>
        <w:pStyle w:val="ListParagraph"/>
        <w:numPr>
          <w:ilvl w:val="0"/>
          <w:numId w:val="16"/>
        </w:numPr>
        <w:tabs>
          <w:tab w:val="left" w:pos="444"/>
        </w:tabs>
        <w:spacing w:before="118"/>
        <w:ind w:hanging="283"/>
        <w:rPr>
          <w:sz w:val="24"/>
        </w:rPr>
      </w:pPr>
      <w:r>
        <w:rPr>
          <w:sz w:val="24"/>
          <w:u w:val="single"/>
        </w:rPr>
        <w:t>Expanding Low Aromatic Fuel</w:t>
      </w:r>
      <w:r>
        <w:rPr>
          <w:spacing w:val="3"/>
          <w:sz w:val="24"/>
          <w:u w:val="single"/>
        </w:rPr>
        <w:t xml:space="preserve"> </w:t>
      </w:r>
      <w:r>
        <w:rPr>
          <w:sz w:val="24"/>
          <w:u w:val="single"/>
        </w:rPr>
        <w:t>Areas</w:t>
      </w:r>
    </w:p>
    <w:p w14:paraId="615189F5" w14:textId="77777777" w:rsidR="00A32624" w:rsidRDefault="00335EB5">
      <w:pPr>
        <w:pStyle w:val="BodyText"/>
        <w:spacing w:before="199"/>
        <w:ind w:left="160"/>
      </w:pPr>
      <w:r>
        <w:t>Several respondents asked that additional regions be designated under the Act.</w:t>
      </w:r>
    </w:p>
    <w:p w14:paraId="615189F6" w14:textId="77777777" w:rsidR="00A32624" w:rsidRDefault="00335EB5">
      <w:pPr>
        <w:pStyle w:val="BodyText"/>
        <w:spacing w:before="142" w:line="256" w:lineRule="auto"/>
        <w:ind w:left="150" w:right="435"/>
      </w:pPr>
      <w:r>
        <w:t>Anyinginyi Health Aboriginal Corporation recommended that the Department maintain the current</w:t>
      </w:r>
      <w:r>
        <w:t xml:space="preserve"> footprint of the Barkly Low Aromatic Fuel Area and undertake consultations about the benefits of extending it to the north, south and east of Tennant Creek</w:t>
      </w:r>
      <w:hyperlink w:anchor="_bookmark21" w:history="1">
        <w:r>
          <w:rPr>
            <w:position w:val="9"/>
            <w:sz w:val="16"/>
          </w:rPr>
          <w:t>6</w:t>
        </w:r>
      </w:hyperlink>
      <w:r>
        <w:t>. The Department agrees there would be no benefit in reducing the fo</w:t>
      </w:r>
      <w:r>
        <w:t>otprint of the Barkly Low Aromatic Fuel Area, and is prepared to consult with stakeholders to investigate the likely impact of extending the area.</w:t>
      </w:r>
    </w:p>
    <w:p w14:paraId="615189F7" w14:textId="77777777" w:rsidR="00A32624" w:rsidRDefault="00335EB5">
      <w:pPr>
        <w:pStyle w:val="BodyText"/>
        <w:spacing w:before="123" w:line="259" w:lineRule="auto"/>
        <w:ind w:left="159" w:right="353"/>
      </w:pPr>
      <w:r>
        <w:t>The NT Legal Aid Commission supported further consultation across the NT, and neighbouring states, with a vie</w:t>
      </w:r>
      <w:r>
        <w:t>w to increasing the number of Low Aromatic Fuel Areas. The Department’s approach to considering new Low Aromatic Fuel Areas has been referred to previously in this report. The Department would assess the circumstances of any new areas where there is eviden</w:t>
      </w:r>
      <w:r>
        <w:t>ce of petrol sniffing, including consideration of options for voluntary rollout of low aromatic fuel or options for the Minister under the Act.</w:t>
      </w:r>
    </w:p>
    <w:p w14:paraId="615189F8" w14:textId="77777777" w:rsidR="00A32624" w:rsidRDefault="00335EB5">
      <w:pPr>
        <w:pStyle w:val="BodyText"/>
        <w:spacing w:before="117" w:line="254" w:lineRule="auto"/>
        <w:ind w:left="159" w:right="499"/>
      </w:pPr>
      <w:r>
        <w:t xml:space="preserve">The Queensland Government also recommended examining the possibility of stocking low aromatic fuel, voluntarily </w:t>
      </w:r>
      <w:r>
        <w:t>in the first instance, or through designating the area, in one community</w:t>
      </w:r>
      <w:hyperlink w:anchor="_bookmark22" w:history="1">
        <w:r>
          <w:rPr>
            <w:position w:val="9"/>
            <w:sz w:val="16"/>
          </w:rPr>
          <w:t>7</w:t>
        </w:r>
      </w:hyperlink>
      <w:r>
        <w:t>. The Department and the Queensland Department of Aboriginal and Torres Strait Islander Partnerships have commenced exploring a range of options in cons</w:t>
      </w:r>
      <w:r>
        <w:t>ultation with the named Queensland community and relevant local stakeholders.</w:t>
      </w:r>
    </w:p>
    <w:p w14:paraId="615189F9" w14:textId="77777777" w:rsidR="00A32624" w:rsidRDefault="00335EB5">
      <w:pPr>
        <w:pStyle w:val="ListParagraph"/>
        <w:numPr>
          <w:ilvl w:val="0"/>
          <w:numId w:val="16"/>
        </w:numPr>
        <w:tabs>
          <w:tab w:val="left" w:pos="444"/>
        </w:tabs>
        <w:spacing w:before="131"/>
        <w:ind w:hanging="283"/>
        <w:rPr>
          <w:sz w:val="24"/>
        </w:rPr>
      </w:pPr>
      <w:r>
        <w:rPr>
          <w:sz w:val="24"/>
          <w:u w:val="single"/>
        </w:rPr>
        <w:t xml:space="preserve">Sufficiency </w:t>
      </w:r>
      <w:r>
        <w:rPr>
          <w:spacing w:val="3"/>
          <w:sz w:val="24"/>
          <w:u w:val="single"/>
        </w:rPr>
        <w:t xml:space="preserve">of </w:t>
      </w:r>
      <w:r>
        <w:rPr>
          <w:sz w:val="24"/>
          <w:u w:val="single"/>
        </w:rPr>
        <w:t>powers under the</w:t>
      </w:r>
      <w:r>
        <w:rPr>
          <w:spacing w:val="-14"/>
          <w:sz w:val="24"/>
          <w:u w:val="single"/>
        </w:rPr>
        <w:t xml:space="preserve"> </w:t>
      </w:r>
      <w:r>
        <w:rPr>
          <w:spacing w:val="-3"/>
          <w:sz w:val="24"/>
          <w:u w:val="single"/>
        </w:rPr>
        <w:t>Act</w:t>
      </w:r>
    </w:p>
    <w:p w14:paraId="615189FA" w14:textId="77777777" w:rsidR="00A32624" w:rsidRDefault="00335EB5">
      <w:pPr>
        <w:pStyle w:val="BodyText"/>
        <w:spacing w:before="199" w:line="259" w:lineRule="auto"/>
        <w:ind w:left="159" w:right="280"/>
      </w:pPr>
      <w:r>
        <w:t>The submissions from CAYLUS, AMSANT and the NT Legal Aid Commission raised general concerns about the adequacy of powers under the Act to rest</w:t>
      </w:r>
      <w:r>
        <w:t>rict or regulate fuels other than regular unleaded petrol. CAYLUS recommended that Government clarify whether the Act has sufficient power to:</w:t>
      </w:r>
    </w:p>
    <w:p w14:paraId="615189FB" w14:textId="77777777" w:rsidR="00A32624" w:rsidRDefault="00A32624">
      <w:pPr>
        <w:pStyle w:val="BodyText"/>
        <w:rPr>
          <w:sz w:val="20"/>
        </w:rPr>
      </w:pPr>
    </w:p>
    <w:p w14:paraId="615189FC" w14:textId="6C2B8E7E" w:rsidR="00A32624" w:rsidRDefault="00335EB5">
      <w:pPr>
        <w:pStyle w:val="BodyText"/>
        <w:spacing w:before="7"/>
        <w:rPr>
          <w:sz w:val="19"/>
        </w:rPr>
      </w:pPr>
      <w:r>
        <w:rPr>
          <w:noProof/>
          <w:lang w:bidi="ar-SA"/>
        </w:rPr>
        <mc:AlternateContent>
          <mc:Choice Requires="wps">
            <w:drawing>
              <wp:anchor distT="0" distB="0" distL="0" distR="0" simplePos="0" relativeHeight="251656704" behindDoc="0" locked="0" layoutInCell="1" allowOverlap="1" wp14:anchorId="61518CCD" wp14:editId="69F80D85">
                <wp:simplePos x="0" y="0"/>
                <wp:positionH relativeFrom="page">
                  <wp:posOffset>914400</wp:posOffset>
                </wp:positionH>
                <wp:positionV relativeFrom="paragraph">
                  <wp:posOffset>173355</wp:posOffset>
                </wp:positionV>
                <wp:extent cx="1828800" cy="0"/>
                <wp:effectExtent l="9525" t="11430" r="9525" b="7620"/>
                <wp:wrapTopAndBottom/>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5BDA2" id="Line 20"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5pt" to="3in,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" strokeweight=".72pt">
                <w10:wrap type="topAndBottom" anchorx="page"/>
              </v:line>
            </w:pict>
          </mc:Fallback>
        </mc:AlternateContent>
      </w:r>
    </w:p>
    <w:p w14:paraId="615189FD" w14:textId="77777777" w:rsidR="00A32624" w:rsidRDefault="00335EB5">
      <w:pPr>
        <w:spacing w:before="62"/>
        <w:ind w:left="160" w:right="270" w:hanging="1"/>
        <w:rPr>
          <w:sz w:val="20"/>
        </w:rPr>
      </w:pPr>
      <w:bookmarkStart w:id="41" w:name="_bookmark21"/>
      <w:bookmarkEnd w:id="41"/>
      <w:r>
        <w:rPr>
          <w:position w:val="7"/>
          <w:sz w:val="13"/>
        </w:rPr>
        <w:t xml:space="preserve">6 </w:t>
      </w:r>
      <w:r>
        <w:rPr>
          <w:spacing w:val="-3"/>
          <w:sz w:val="20"/>
        </w:rPr>
        <w:t xml:space="preserve">Note: In </w:t>
      </w:r>
      <w:r>
        <w:rPr>
          <w:sz w:val="20"/>
        </w:rPr>
        <w:t xml:space="preserve">analysis under stakeholder recommendations </w:t>
      </w:r>
      <w:r>
        <w:rPr>
          <w:spacing w:val="-3"/>
          <w:sz w:val="20"/>
        </w:rPr>
        <w:t xml:space="preserve">four </w:t>
      </w:r>
      <w:r>
        <w:rPr>
          <w:sz w:val="20"/>
        </w:rPr>
        <w:t xml:space="preserve">and </w:t>
      </w:r>
      <w:r>
        <w:rPr>
          <w:spacing w:val="-3"/>
          <w:sz w:val="20"/>
        </w:rPr>
        <w:t xml:space="preserve">five, </w:t>
      </w:r>
      <w:r>
        <w:rPr>
          <w:sz w:val="20"/>
        </w:rPr>
        <w:t xml:space="preserve">the Department has avoided specifying the details </w:t>
      </w:r>
      <w:r>
        <w:rPr>
          <w:spacing w:val="-3"/>
          <w:sz w:val="20"/>
        </w:rPr>
        <w:t xml:space="preserve">of </w:t>
      </w:r>
      <w:r>
        <w:rPr>
          <w:sz w:val="20"/>
        </w:rPr>
        <w:t xml:space="preserve">individual </w:t>
      </w:r>
      <w:r>
        <w:rPr>
          <w:spacing w:val="-3"/>
          <w:sz w:val="20"/>
        </w:rPr>
        <w:t xml:space="preserve">communities. It </w:t>
      </w:r>
      <w:r>
        <w:rPr>
          <w:sz w:val="20"/>
        </w:rPr>
        <w:t xml:space="preserve">is the Department’s </w:t>
      </w:r>
      <w:r>
        <w:rPr>
          <w:spacing w:val="-3"/>
          <w:sz w:val="20"/>
        </w:rPr>
        <w:t xml:space="preserve">long </w:t>
      </w:r>
      <w:r>
        <w:rPr>
          <w:sz w:val="20"/>
        </w:rPr>
        <w:t xml:space="preserve">standing practice, in accordance </w:t>
      </w:r>
      <w:r>
        <w:rPr>
          <w:spacing w:val="-3"/>
          <w:sz w:val="20"/>
        </w:rPr>
        <w:t xml:space="preserve">with  </w:t>
      </w:r>
      <w:r>
        <w:rPr>
          <w:sz w:val="20"/>
        </w:rPr>
        <w:t xml:space="preserve">communities’ preferences, not to name specific communities </w:t>
      </w:r>
      <w:r>
        <w:rPr>
          <w:spacing w:val="-3"/>
          <w:sz w:val="20"/>
        </w:rPr>
        <w:t xml:space="preserve">affected </w:t>
      </w:r>
      <w:r>
        <w:rPr>
          <w:sz w:val="20"/>
        </w:rPr>
        <w:t xml:space="preserve">by petrol sniffing. If this is </w:t>
      </w:r>
      <w:r>
        <w:rPr>
          <w:spacing w:val="-3"/>
          <w:sz w:val="20"/>
        </w:rPr>
        <w:t xml:space="preserve">of </w:t>
      </w:r>
      <w:r>
        <w:rPr>
          <w:sz w:val="20"/>
        </w:rPr>
        <w:t>concern to</w:t>
      </w:r>
      <w:r>
        <w:rPr>
          <w:sz w:val="20"/>
        </w:rPr>
        <w:t xml:space="preserve"> any stakeholder, the Department will </w:t>
      </w:r>
      <w:r>
        <w:rPr>
          <w:spacing w:val="-3"/>
          <w:sz w:val="20"/>
        </w:rPr>
        <w:t xml:space="preserve">work with </w:t>
      </w:r>
      <w:r>
        <w:rPr>
          <w:sz w:val="20"/>
        </w:rPr>
        <w:t>stakeholders to provide additional appropriate</w:t>
      </w:r>
      <w:r>
        <w:rPr>
          <w:spacing w:val="-8"/>
          <w:sz w:val="20"/>
        </w:rPr>
        <w:t xml:space="preserve"> </w:t>
      </w:r>
      <w:r>
        <w:rPr>
          <w:sz w:val="20"/>
        </w:rPr>
        <w:t>detail.</w:t>
      </w:r>
    </w:p>
    <w:p w14:paraId="615189FE" w14:textId="77777777" w:rsidR="00A32624" w:rsidRDefault="00335EB5">
      <w:pPr>
        <w:spacing w:line="235" w:lineRule="auto"/>
        <w:ind w:left="160" w:hanging="1"/>
        <w:rPr>
          <w:sz w:val="20"/>
        </w:rPr>
      </w:pPr>
      <w:bookmarkStart w:id="42" w:name="_bookmark22"/>
      <w:bookmarkEnd w:id="42"/>
      <w:r>
        <w:rPr>
          <w:position w:val="7"/>
          <w:sz w:val="13"/>
        </w:rPr>
        <w:t xml:space="preserve">7 </w:t>
      </w:r>
      <w:r>
        <w:rPr>
          <w:sz w:val="20"/>
        </w:rPr>
        <w:t>Community names have been redacted from submissions and will not be individually named in this report, to protect the privacy of the community.</w:t>
      </w:r>
    </w:p>
    <w:p w14:paraId="615189FF" w14:textId="77777777" w:rsidR="00A32624" w:rsidRDefault="00A32624">
      <w:pPr>
        <w:spacing w:line="235" w:lineRule="auto"/>
        <w:rPr>
          <w:sz w:val="20"/>
        </w:rPr>
        <w:sectPr w:rsidR="00A32624">
          <w:pgSz w:w="11910" w:h="16840"/>
          <w:pgMar w:top="920" w:right="1220" w:bottom="280" w:left="1280" w:header="713" w:footer="0" w:gutter="0"/>
          <w:cols w:space="720"/>
        </w:sectPr>
      </w:pPr>
    </w:p>
    <w:p w14:paraId="61518A00" w14:textId="77777777" w:rsidR="00A32624" w:rsidRDefault="00A32624">
      <w:pPr>
        <w:pStyle w:val="BodyText"/>
        <w:spacing w:before="6"/>
        <w:rPr>
          <w:sz w:val="14"/>
        </w:rPr>
      </w:pPr>
    </w:p>
    <w:p w14:paraId="61518A01" w14:textId="77777777" w:rsidR="00A32624" w:rsidRDefault="00335EB5">
      <w:pPr>
        <w:pStyle w:val="ListParagraph"/>
        <w:numPr>
          <w:ilvl w:val="0"/>
          <w:numId w:val="14"/>
        </w:numPr>
        <w:tabs>
          <w:tab w:val="left" w:pos="879"/>
          <w:tab w:val="left" w:pos="880"/>
        </w:tabs>
        <w:spacing w:before="100"/>
        <w:rPr>
          <w:sz w:val="24"/>
        </w:rPr>
      </w:pPr>
      <w:r>
        <w:rPr>
          <w:sz w:val="24"/>
        </w:rPr>
        <w:t>declare a Fuel Control</w:t>
      </w:r>
      <w:r>
        <w:rPr>
          <w:spacing w:val="-8"/>
          <w:sz w:val="24"/>
        </w:rPr>
        <w:t xml:space="preserve"> </w:t>
      </w:r>
      <w:r>
        <w:rPr>
          <w:sz w:val="24"/>
        </w:rPr>
        <w:t>Area;</w:t>
      </w:r>
    </w:p>
    <w:p w14:paraId="61518A02" w14:textId="77777777" w:rsidR="00A32624" w:rsidRDefault="00335EB5">
      <w:pPr>
        <w:pStyle w:val="ListParagraph"/>
        <w:numPr>
          <w:ilvl w:val="0"/>
          <w:numId w:val="14"/>
        </w:numPr>
        <w:tabs>
          <w:tab w:val="left" w:pos="879"/>
          <w:tab w:val="left" w:pos="880"/>
        </w:tabs>
        <w:spacing w:before="37" w:line="273" w:lineRule="auto"/>
        <w:ind w:right="1053"/>
        <w:rPr>
          <w:sz w:val="24"/>
        </w:rPr>
      </w:pPr>
      <w:r>
        <w:rPr>
          <w:sz w:val="24"/>
        </w:rPr>
        <w:t xml:space="preserve">place controls on the </w:t>
      </w:r>
      <w:r>
        <w:rPr>
          <w:spacing w:val="-3"/>
          <w:sz w:val="24"/>
        </w:rPr>
        <w:t xml:space="preserve">sale, </w:t>
      </w:r>
      <w:r>
        <w:rPr>
          <w:sz w:val="24"/>
        </w:rPr>
        <w:t xml:space="preserve">transport and storage of other </w:t>
      </w:r>
      <w:r>
        <w:rPr>
          <w:spacing w:val="-3"/>
          <w:sz w:val="24"/>
        </w:rPr>
        <w:t xml:space="preserve">fuels </w:t>
      </w:r>
      <w:r>
        <w:rPr>
          <w:sz w:val="24"/>
        </w:rPr>
        <w:t xml:space="preserve">such Avgas and Premium unleaded petrol </w:t>
      </w:r>
      <w:r>
        <w:rPr>
          <w:spacing w:val="-3"/>
          <w:sz w:val="24"/>
        </w:rPr>
        <w:t xml:space="preserve">in </w:t>
      </w:r>
      <w:r>
        <w:rPr>
          <w:sz w:val="24"/>
        </w:rPr>
        <w:t>this area;</w:t>
      </w:r>
      <w:r>
        <w:rPr>
          <w:spacing w:val="-5"/>
          <w:sz w:val="24"/>
        </w:rPr>
        <w:t xml:space="preserve"> </w:t>
      </w:r>
      <w:r>
        <w:rPr>
          <w:sz w:val="24"/>
        </w:rPr>
        <w:t>and</w:t>
      </w:r>
    </w:p>
    <w:p w14:paraId="61518A03" w14:textId="77777777" w:rsidR="00A32624" w:rsidRDefault="00335EB5">
      <w:pPr>
        <w:pStyle w:val="ListParagraph"/>
        <w:numPr>
          <w:ilvl w:val="0"/>
          <w:numId w:val="14"/>
        </w:numPr>
        <w:tabs>
          <w:tab w:val="left" w:pos="879"/>
          <w:tab w:val="left" w:pos="880"/>
        </w:tabs>
        <w:spacing w:before="3" w:line="273" w:lineRule="auto"/>
        <w:ind w:right="750"/>
        <w:rPr>
          <w:sz w:val="24"/>
        </w:rPr>
      </w:pPr>
      <w:r>
        <w:rPr>
          <w:sz w:val="24"/>
        </w:rPr>
        <w:t>apply and enforce penalties where these controls are breached by individuals and reta</w:t>
      </w:r>
      <w:r>
        <w:rPr>
          <w:sz w:val="24"/>
        </w:rPr>
        <w:t>ilers.</w:t>
      </w:r>
    </w:p>
    <w:p w14:paraId="61518A04" w14:textId="77777777" w:rsidR="00A32624" w:rsidRDefault="00335EB5">
      <w:pPr>
        <w:pStyle w:val="BodyText"/>
        <w:spacing w:before="203" w:line="259" w:lineRule="auto"/>
        <w:ind w:left="159" w:right="700"/>
      </w:pPr>
      <w:r>
        <w:t>The Department considers that while as yet untested, the Act provides the Minister with sufficient powers to declare Fuel Control Areas, place controls on fuels such as premium unleaded petrol and Avgas in these areas, and apply and enforce penaltie</w:t>
      </w:r>
      <w:r>
        <w:t>s where these controls are breached by corporations.</w:t>
      </w:r>
    </w:p>
    <w:p w14:paraId="61518A05" w14:textId="77777777" w:rsidR="00A32624" w:rsidRDefault="00335EB5">
      <w:pPr>
        <w:pStyle w:val="ListParagraph"/>
        <w:numPr>
          <w:ilvl w:val="0"/>
          <w:numId w:val="16"/>
        </w:numPr>
        <w:tabs>
          <w:tab w:val="left" w:pos="444"/>
        </w:tabs>
        <w:spacing w:before="118"/>
        <w:ind w:hanging="283"/>
        <w:rPr>
          <w:sz w:val="24"/>
        </w:rPr>
      </w:pPr>
      <w:r>
        <w:rPr>
          <w:sz w:val="24"/>
          <w:u w:val="single"/>
        </w:rPr>
        <w:t xml:space="preserve">Recommended changes </w:t>
      </w:r>
      <w:r>
        <w:rPr>
          <w:spacing w:val="1"/>
          <w:sz w:val="24"/>
          <w:u w:val="single"/>
        </w:rPr>
        <w:t xml:space="preserve">to </w:t>
      </w:r>
      <w:r>
        <w:rPr>
          <w:sz w:val="24"/>
          <w:u w:val="single"/>
        </w:rPr>
        <w:t>the</w:t>
      </w:r>
      <w:r>
        <w:rPr>
          <w:spacing w:val="-3"/>
          <w:sz w:val="24"/>
          <w:u w:val="single"/>
        </w:rPr>
        <w:t xml:space="preserve"> Act</w:t>
      </w:r>
    </w:p>
    <w:p w14:paraId="61518A06" w14:textId="77777777" w:rsidR="00A32624" w:rsidRDefault="00335EB5">
      <w:pPr>
        <w:pStyle w:val="BodyText"/>
        <w:spacing w:before="199" w:line="259" w:lineRule="auto"/>
        <w:ind w:left="160" w:right="256"/>
      </w:pPr>
      <w:r>
        <w:t>Anyinginyi Health Aboriginal Corporation recommended strengthening the Act to include a consultation requirement before an exemption can be granted in a designated area. Th</w:t>
      </w:r>
      <w:r>
        <w:t>e Department advises that the provision at section 17 of the Act to allow for exemptions within designated areas is in part to enable the Minister to rapidly respond to isolated incidences of unexpected disruption to the production or supply of low aromati</w:t>
      </w:r>
      <w:r>
        <w:t>c fuel. This provision has never been used. To date, where disruptions have occurred, fuel companies have provided sufficient notice for alternative distribution arrangements to be made. In the unlikely event that a severe disruption were to occur, the Dep</w:t>
      </w:r>
      <w:r>
        <w:t>artment would work closely with the relevant community and service providers to develop a local response.</w:t>
      </w:r>
    </w:p>
    <w:p w14:paraId="61518A07" w14:textId="77777777" w:rsidR="00A32624" w:rsidRDefault="00335EB5">
      <w:pPr>
        <w:pStyle w:val="BodyText"/>
        <w:spacing w:before="116" w:line="259" w:lineRule="auto"/>
        <w:ind w:left="160" w:right="236"/>
      </w:pPr>
      <w:r>
        <w:t xml:space="preserve">Viva Energy Australia proposed </w:t>
      </w:r>
      <w:r>
        <w:rPr>
          <w:spacing w:val="-3"/>
        </w:rPr>
        <w:t xml:space="preserve">some </w:t>
      </w:r>
      <w:r>
        <w:t xml:space="preserve">small amendments to the definition of regular unleaded petrol and the </w:t>
      </w:r>
      <w:r>
        <w:rPr>
          <w:spacing w:val="-3"/>
        </w:rPr>
        <w:t xml:space="preserve">first </w:t>
      </w:r>
      <w:r>
        <w:t xml:space="preserve">portion of the definition of </w:t>
      </w:r>
      <w:r>
        <w:rPr>
          <w:spacing w:val="-3"/>
        </w:rPr>
        <w:t xml:space="preserve">low </w:t>
      </w:r>
      <w:r>
        <w:t>aroma</w:t>
      </w:r>
      <w:r>
        <w:t xml:space="preserve">tic fuel under the Act. </w:t>
      </w:r>
      <w:r>
        <w:rPr>
          <w:spacing w:val="-4"/>
        </w:rPr>
        <w:t xml:space="preserve">Viva </w:t>
      </w:r>
      <w:r>
        <w:t>identified that the amendments would more appropriately reflect industry</w:t>
      </w:r>
      <w:r>
        <w:rPr>
          <w:spacing w:val="-14"/>
        </w:rPr>
        <w:t xml:space="preserve"> </w:t>
      </w:r>
      <w:r>
        <w:t>definitions.</w:t>
      </w:r>
    </w:p>
    <w:p w14:paraId="61518A08" w14:textId="77777777" w:rsidR="00A32624" w:rsidRDefault="00335EB5">
      <w:pPr>
        <w:pStyle w:val="BodyText"/>
        <w:spacing w:before="3" w:line="259" w:lineRule="auto"/>
        <w:ind w:left="160" w:right="598"/>
      </w:pPr>
      <w:r>
        <w:t xml:space="preserve">Following clarification with Viva Energy (further to the submission at </w:t>
      </w:r>
      <w:r>
        <w:rPr>
          <w:u w:val="single"/>
        </w:rPr>
        <w:t>Attachment B</w:t>
      </w:r>
      <w:r>
        <w:t>), the proposed amendments are as follows:</w:t>
      </w:r>
    </w:p>
    <w:p w14:paraId="61518A09" w14:textId="77777777" w:rsidR="00A32624" w:rsidRDefault="00A32624">
      <w:pPr>
        <w:pStyle w:val="BodyText"/>
        <w:spacing w:before="1"/>
        <w:rPr>
          <w:sz w:val="11"/>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693"/>
        <w:gridCol w:w="4056"/>
      </w:tblGrid>
      <w:tr w:rsidR="00A32624" w14:paraId="61518A0D" w14:textId="77777777">
        <w:trPr>
          <w:trHeight w:val="393"/>
        </w:trPr>
        <w:tc>
          <w:tcPr>
            <w:tcW w:w="2266" w:type="dxa"/>
          </w:tcPr>
          <w:p w14:paraId="61518A0A" w14:textId="77777777" w:rsidR="00A32624" w:rsidRDefault="00A32624">
            <w:pPr>
              <w:pStyle w:val="TableParagraph"/>
              <w:ind w:left="0"/>
              <w:rPr>
                <w:sz w:val="24"/>
              </w:rPr>
            </w:pPr>
          </w:p>
        </w:tc>
        <w:tc>
          <w:tcPr>
            <w:tcW w:w="2693" w:type="dxa"/>
          </w:tcPr>
          <w:p w14:paraId="61518A0B" w14:textId="77777777" w:rsidR="00A32624" w:rsidRDefault="00335EB5">
            <w:pPr>
              <w:pStyle w:val="TableParagraph"/>
              <w:spacing w:line="268" w:lineRule="exact"/>
              <w:ind w:left="105"/>
              <w:rPr>
                <w:sz w:val="24"/>
              </w:rPr>
            </w:pPr>
            <w:r>
              <w:rPr>
                <w:sz w:val="24"/>
              </w:rPr>
              <w:t>Current</w:t>
            </w:r>
          </w:p>
        </w:tc>
        <w:tc>
          <w:tcPr>
            <w:tcW w:w="4056" w:type="dxa"/>
          </w:tcPr>
          <w:p w14:paraId="61518A0C" w14:textId="77777777" w:rsidR="00A32624" w:rsidRDefault="00335EB5">
            <w:pPr>
              <w:pStyle w:val="TableParagraph"/>
              <w:spacing w:line="268" w:lineRule="exact"/>
              <w:rPr>
                <w:sz w:val="24"/>
              </w:rPr>
            </w:pPr>
            <w:r>
              <w:rPr>
                <w:sz w:val="24"/>
              </w:rPr>
              <w:t>Proposed</w:t>
            </w:r>
          </w:p>
        </w:tc>
      </w:tr>
      <w:tr w:rsidR="00A32624" w14:paraId="61518A11" w14:textId="77777777">
        <w:trPr>
          <w:trHeight w:val="274"/>
        </w:trPr>
        <w:tc>
          <w:tcPr>
            <w:tcW w:w="2266" w:type="dxa"/>
            <w:tcBorders>
              <w:bottom w:val="nil"/>
            </w:tcBorders>
          </w:tcPr>
          <w:p w14:paraId="61518A0E" w14:textId="77777777" w:rsidR="00A32624" w:rsidRDefault="00335EB5">
            <w:pPr>
              <w:pStyle w:val="TableParagraph"/>
              <w:spacing w:line="254" w:lineRule="exact"/>
              <w:ind w:left="110"/>
              <w:rPr>
                <w:sz w:val="24"/>
              </w:rPr>
            </w:pPr>
            <w:r>
              <w:rPr>
                <w:sz w:val="24"/>
              </w:rPr>
              <w:t>Regular unleaded</w:t>
            </w:r>
          </w:p>
        </w:tc>
        <w:tc>
          <w:tcPr>
            <w:tcW w:w="2693" w:type="dxa"/>
            <w:tcBorders>
              <w:bottom w:val="nil"/>
            </w:tcBorders>
          </w:tcPr>
          <w:p w14:paraId="61518A0F" w14:textId="77777777" w:rsidR="00A32624" w:rsidRDefault="00335EB5">
            <w:pPr>
              <w:pStyle w:val="TableParagraph"/>
              <w:spacing w:line="254" w:lineRule="exact"/>
              <w:ind w:left="105"/>
              <w:rPr>
                <w:sz w:val="24"/>
              </w:rPr>
            </w:pPr>
            <w:r>
              <w:rPr>
                <w:sz w:val="24"/>
              </w:rPr>
              <w:t>unleaded petrol that has a</w:t>
            </w:r>
          </w:p>
        </w:tc>
        <w:tc>
          <w:tcPr>
            <w:tcW w:w="4056" w:type="dxa"/>
            <w:tcBorders>
              <w:bottom w:val="nil"/>
            </w:tcBorders>
          </w:tcPr>
          <w:p w14:paraId="61518A10" w14:textId="77777777" w:rsidR="00A32624" w:rsidRDefault="00335EB5">
            <w:pPr>
              <w:pStyle w:val="TableParagraph"/>
              <w:spacing w:line="254" w:lineRule="exact"/>
              <w:rPr>
                <w:sz w:val="24"/>
              </w:rPr>
            </w:pPr>
            <w:r>
              <w:rPr>
                <w:sz w:val="24"/>
              </w:rPr>
              <w:t>unleaded petrol that has a minimum</w:t>
            </w:r>
          </w:p>
        </w:tc>
      </w:tr>
      <w:tr w:rsidR="00A32624" w14:paraId="61518A15" w14:textId="77777777">
        <w:trPr>
          <w:trHeight w:val="275"/>
        </w:trPr>
        <w:tc>
          <w:tcPr>
            <w:tcW w:w="2266" w:type="dxa"/>
            <w:tcBorders>
              <w:top w:val="nil"/>
              <w:bottom w:val="nil"/>
            </w:tcBorders>
          </w:tcPr>
          <w:p w14:paraId="61518A12" w14:textId="77777777" w:rsidR="00A32624" w:rsidRDefault="00335EB5">
            <w:pPr>
              <w:pStyle w:val="TableParagraph"/>
              <w:spacing w:line="256" w:lineRule="exact"/>
              <w:ind w:left="110"/>
              <w:rPr>
                <w:sz w:val="24"/>
              </w:rPr>
            </w:pPr>
            <w:r>
              <w:rPr>
                <w:sz w:val="24"/>
              </w:rPr>
              <w:t>petrol means</w:t>
            </w:r>
          </w:p>
        </w:tc>
        <w:tc>
          <w:tcPr>
            <w:tcW w:w="2693" w:type="dxa"/>
            <w:tcBorders>
              <w:top w:val="nil"/>
              <w:bottom w:val="nil"/>
            </w:tcBorders>
          </w:tcPr>
          <w:p w14:paraId="61518A13" w14:textId="77777777" w:rsidR="00A32624" w:rsidRDefault="00335EB5">
            <w:pPr>
              <w:pStyle w:val="TableParagraph"/>
              <w:spacing w:line="256" w:lineRule="exact"/>
              <w:ind w:left="105"/>
              <w:rPr>
                <w:sz w:val="24"/>
              </w:rPr>
            </w:pPr>
            <w:r>
              <w:rPr>
                <w:sz w:val="24"/>
              </w:rPr>
              <w:t>research octane number</w:t>
            </w:r>
          </w:p>
        </w:tc>
        <w:tc>
          <w:tcPr>
            <w:tcW w:w="4056" w:type="dxa"/>
            <w:tcBorders>
              <w:top w:val="nil"/>
              <w:bottom w:val="nil"/>
            </w:tcBorders>
          </w:tcPr>
          <w:p w14:paraId="61518A14" w14:textId="77777777" w:rsidR="00A32624" w:rsidRDefault="00335EB5">
            <w:pPr>
              <w:pStyle w:val="TableParagraph"/>
              <w:spacing w:line="256" w:lineRule="exact"/>
              <w:rPr>
                <w:sz w:val="24"/>
              </w:rPr>
            </w:pPr>
            <w:r>
              <w:rPr>
                <w:sz w:val="24"/>
              </w:rPr>
              <w:t>research octane number of 91.0 and</w:t>
            </w:r>
          </w:p>
        </w:tc>
      </w:tr>
      <w:tr w:rsidR="00A32624" w14:paraId="61518A19" w14:textId="77777777">
        <w:trPr>
          <w:trHeight w:val="276"/>
        </w:trPr>
        <w:tc>
          <w:tcPr>
            <w:tcW w:w="2266" w:type="dxa"/>
            <w:tcBorders>
              <w:top w:val="nil"/>
              <w:bottom w:val="nil"/>
            </w:tcBorders>
          </w:tcPr>
          <w:p w14:paraId="61518A16" w14:textId="77777777" w:rsidR="00A32624" w:rsidRDefault="00A32624">
            <w:pPr>
              <w:pStyle w:val="TableParagraph"/>
              <w:ind w:left="0"/>
              <w:rPr>
                <w:sz w:val="20"/>
              </w:rPr>
            </w:pPr>
          </w:p>
        </w:tc>
        <w:tc>
          <w:tcPr>
            <w:tcW w:w="2693" w:type="dxa"/>
            <w:tcBorders>
              <w:top w:val="nil"/>
              <w:bottom w:val="nil"/>
            </w:tcBorders>
          </w:tcPr>
          <w:p w14:paraId="61518A17" w14:textId="77777777" w:rsidR="00A32624" w:rsidRDefault="00335EB5">
            <w:pPr>
              <w:pStyle w:val="TableParagraph"/>
              <w:spacing w:line="256" w:lineRule="exact"/>
              <w:ind w:left="105"/>
              <w:rPr>
                <w:sz w:val="24"/>
              </w:rPr>
            </w:pPr>
            <w:r>
              <w:rPr>
                <w:sz w:val="24"/>
              </w:rPr>
              <w:t>of less than 95, but does</w:t>
            </w:r>
          </w:p>
        </w:tc>
        <w:tc>
          <w:tcPr>
            <w:tcW w:w="4056" w:type="dxa"/>
            <w:tcBorders>
              <w:top w:val="nil"/>
              <w:bottom w:val="nil"/>
            </w:tcBorders>
          </w:tcPr>
          <w:p w14:paraId="61518A18" w14:textId="77777777" w:rsidR="00A32624" w:rsidRDefault="00335EB5">
            <w:pPr>
              <w:pStyle w:val="TableParagraph"/>
              <w:spacing w:line="256" w:lineRule="exact"/>
              <w:rPr>
                <w:i/>
                <w:sz w:val="24"/>
              </w:rPr>
            </w:pPr>
            <w:r>
              <w:rPr>
                <w:sz w:val="24"/>
              </w:rPr>
              <w:t xml:space="preserve">meets the requirements of the </w:t>
            </w:r>
            <w:r>
              <w:rPr>
                <w:i/>
                <w:sz w:val="24"/>
              </w:rPr>
              <w:t>Fuel</w:t>
            </w:r>
          </w:p>
        </w:tc>
      </w:tr>
      <w:tr w:rsidR="00A32624" w14:paraId="61518A1D" w14:textId="77777777">
        <w:trPr>
          <w:trHeight w:val="275"/>
        </w:trPr>
        <w:tc>
          <w:tcPr>
            <w:tcW w:w="2266" w:type="dxa"/>
            <w:tcBorders>
              <w:top w:val="nil"/>
              <w:bottom w:val="nil"/>
            </w:tcBorders>
          </w:tcPr>
          <w:p w14:paraId="61518A1A" w14:textId="77777777" w:rsidR="00A32624" w:rsidRDefault="00A32624">
            <w:pPr>
              <w:pStyle w:val="TableParagraph"/>
              <w:ind w:left="0"/>
              <w:rPr>
                <w:sz w:val="20"/>
              </w:rPr>
            </w:pPr>
          </w:p>
        </w:tc>
        <w:tc>
          <w:tcPr>
            <w:tcW w:w="2693" w:type="dxa"/>
            <w:tcBorders>
              <w:top w:val="nil"/>
              <w:bottom w:val="nil"/>
            </w:tcBorders>
          </w:tcPr>
          <w:p w14:paraId="61518A1B" w14:textId="77777777" w:rsidR="00A32624" w:rsidRDefault="00335EB5">
            <w:pPr>
              <w:pStyle w:val="TableParagraph"/>
              <w:spacing w:line="256" w:lineRule="exact"/>
              <w:ind w:left="105"/>
              <w:rPr>
                <w:sz w:val="24"/>
              </w:rPr>
            </w:pPr>
            <w:r>
              <w:rPr>
                <w:sz w:val="24"/>
              </w:rPr>
              <w:t>not include low aromatic</w:t>
            </w:r>
          </w:p>
        </w:tc>
        <w:tc>
          <w:tcPr>
            <w:tcW w:w="4056" w:type="dxa"/>
            <w:tcBorders>
              <w:top w:val="nil"/>
              <w:bottom w:val="nil"/>
            </w:tcBorders>
          </w:tcPr>
          <w:p w14:paraId="61518A1C" w14:textId="77777777" w:rsidR="00A32624" w:rsidRDefault="00335EB5">
            <w:pPr>
              <w:pStyle w:val="TableParagraph"/>
              <w:spacing w:line="256" w:lineRule="exact"/>
              <w:rPr>
                <w:sz w:val="24"/>
              </w:rPr>
            </w:pPr>
            <w:r>
              <w:rPr>
                <w:i/>
                <w:sz w:val="24"/>
              </w:rPr>
              <w:t>Quality Standards Act 2000</w:t>
            </w:r>
            <w:r>
              <w:rPr>
                <w:sz w:val="24"/>
              </w:rPr>
              <w:t>, but does</w:t>
            </w:r>
          </w:p>
        </w:tc>
      </w:tr>
      <w:tr w:rsidR="00A32624" w14:paraId="61518A21" w14:textId="77777777">
        <w:trPr>
          <w:trHeight w:val="399"/>
        </w:trPr>
        <w:tc>
          <w:tcPr>
            <w:tcW w:w="2266" w:type="dxa"/>
            <w:tcBorders>
              <w:top w:val="nil"/>
            </w:tcBorders>
          </w:tcPr>
          <w:p w14:paraId="61518A1E" w14:textId="77777777" w:rsidR="00A32624" w:rsidRDefault="00A32624">
            <w:pPr>
              <w:pStyle w:val="TableParagraph"/>
              <w:ind w:left="0"/>
              <w:rPr>
                <w:sz w:val="24"/>
              </w:rPr>
            </w:pPr>
          </w:p>
        </w:tc>
        <w:tc>
          <w:tcPr>
            <w:tcW w:w="2693" w:type="dxa"/>
            <w:tcBorders>
              <w:top w:val="nil"/>
            </w:tcBorders>
          </w:tcPr>
          <w:p w14:paraId="61518A1F" w14:textId="77777777" w:rsidR="00A32624" w:rsidRDefault="00335EB5">
            <w:pPr>
              <w:pStyle w:val="TableParagraph"/>
              <w:spacing w:line="270" w:lineRule="exact"/>
              <w:ind w:left="105"/>
              <w:rPr>
                <w:sz w:val="24"/>
              </w:rPr>
            </w:pPr>
            <w:r>
              <w:rPr>
                <w:sz w:val="24"/>
              </w:rPr>
              <w:t>fuel.</w:t>
            </w:r>
          </w:p>
        </w:tc>
        <w:tc>
          <w:tcPr>
            <w:tcW w:w="4056" w:type="dxa"/>
            <w:tcBorders>
              <w:top w:val="nil"/>
            </w:tcBorders>
          </w:tcPr>
          <w:p w14:paraId="61518A20" w14:textId="77777777" w:rsidR="00A32624" w:rsidRDefault="00335EB5">
            <w:pPr>
              <w:pStyle w:val="TableParagraph"/>
              <w:spacing w:line="270" w:lineRule="exact"/>
              <w:rPr>
                <w:sz w:val="24"/>
              </w:rPr>
            </w:pPr>
            <w:r>
              <w:rPr>
                <w:sz w:val="24"/>
              </w:rPr>
              <w:t>not include low aromatic fuel.</w:t>
            </w:r>
          </w:p>
        </w:tc>
      </w:tr>
      <w:tr w:rsidR="00A32624" w14:paraId="61518A25" w14:textId="77777777">
        <w:trPr>
          <w:trHeight w:val="1987"/>
        </w:trPr>
        <w:tc>
          <w:tcPr>
            <w:tcW w:w="2266" w:type="dxa"/>
            <w:tcBorders>
              <w:bottom w:val="nil"/>
            </w:tcBorders>
          </w:tcPr>
          <w:p w14:paraId="61518A22" w14:textId="77777777" w:rsidR="00A32624" w:rsidRDefault="00335EB5">
            <w:pPr>
              <w:pStyle w:val="TableParagraph"/>
              <w:spacing w:line="237" w:lineRule="auto"/>
              <w:ind w:left="110" w:right="353"/>
              <w:rPr>
                <w:sz w:val="24"/>
              </w:rPr>
            </w:pPr>
            <w:r>
              <w:rPr>
                <w:sz w:val="24"/>
              </w:rPr>
              <w:t>Low aromatic fuel means</w:t>
            </w:r>
          </w:p>
        </w:tc>
        <w:tc>
          <w:tcPr>
            <w:tcW w:w="2693" w:type="dxa"/>
            <w:tcBorders>
              <w:bottom w:val="nil"/>
            </w:tcBorders>
          </w:tcPr>
          <w:p w14:paraId="61518A23" w14:textId="77777777" w:rsidR="00A32624" w:rsidRDefault="00335EB5">
            <w:pPr>
              <w:pStyle w:val="TableParagraph"/>
              <w:ind w:left="105" w:right="298"/>
              <w:rPr>
                <w:sz w:val="24"/>
              </w:rPr>
            </w:pPr>
            <w:r>
              <w:rPr>
                <w:sz w:val="24"/>
              </w:rPr>
              <w:t>(a) unleaded petrol that has a research octane number of less than 95, and that has aromatic compounds of less than 5% to help discourage fuel sniffing; or</w:t>
            </w:r>
          </w:p>
        </w:tc>
        <w:tc>
          <w:tcPr>
            <w:tcW w:w="4056" w:type="dxa"/>
            <w:tcBorders>
              <w:bottom w:val="nil"/>
            </w:tcBorders>
          </w:tcPr>
          <w:p w14:paraId="61518A24" w14:textId="77777777" w:rsidR="00A32624" w:rsidRDefault="00335EB5">
            <w:pPr>
              <w:pStyle w:val="TableParagraph"/>
              <w:ind w:right="149"/>
              <w:rPr>
                <w:sz w:val="24"/>
              </w:rPr>
            </w:pPr>
            <w:r>
              <w:rPr>
                <w:sz w:val="24"/>
              </w:rPr>
              <w:t xml:space="preserve">(a) unleaded petrol that has a minimum research octane number of 91.0, meets the requirements of the </w:t>
            </w:r>
            <w:r>
              <w:rPr>
                <w:i/>
                <w:sz w:val="24"/>
              </w:rPr>
              <w:t xml:space="preserve">Fuel Quality Standards Act 2000 </w:t>
            </w:r>
            <w:r>
              <w:rPr>
                <w:sz w:val="24"/>
              </w:rPr>
              <w:t>and has a total aromatic content of less than 5% to help discourage volatile substance misuse in the form of fuel sniffing</w:t>
            </w:r>
            <w:r>
              <w:rPr>
                <w:sz w:val="24"/>
              </w:rPr>
              <w:t>; or</w:t>
            </w:r>
          </w:p>
        </w:tc>
      </w:tr>
      <w:tr w:rsidR="00A32624" w14:paraId="61518A29" w14:textId="77777777">
        <w:trPr>
          <w:trHeight w:val="459"/>
        </w:trPr>
        <w:tc>
          <w:tcPr>
            <w:tcW w:w="2266" w:type="dxa"/>
            <w:tcBorders>
              <w:top w:val="nil"/>
            </w:tcBorders>
          </w:tcPr>
          <w:p w14:paraId="61518A26" w14:textId="77777777" w:rsidR="00A32624" w:rsidRDefault="00A32624">
            <w:pPr>
              <w:pStyle w:val="TableParagraph"/>
              <w:ind w:left="0"/>
              <w:rPr>
                <w:sz w:val="24"/>
              </w:rPr>
            </w:pPr>
          </w:p>
        </w:tc>
        <w:tc>
          <w:tcPr>
            <w:tcW w:w="2693" w:type="dxa"/>
            <w:tcBorders>
              <w:top w:val="nil"/>
            </w:tcBorders>
          </w:tcPr>
          <w:p w14:paraId="61518A27" w14:textId="77777777" w:rsidR="00A32624" w:rsidRDefault="00335EB5">
            <w:pPr>
              <w:pStyle w:val="TableParagraph"/>
              <w:spacing w:before="53"/>
              <w:ind w:left="105"/>
              <w:rPr>
                <w:sz w:val="24"/>
              </w:rPr>
            </w:pPr>
            <w:r>
              <w:rPr>
                <w:sz w:val="24"/>
              </w:rPr>
              <w:t>…</w:t>
            </w:r>
          </w:p>
        </w:tc>
        <w:tc>
          <w:tcPr>
            <w:tcW w:w="4056" w:type="dxa"/>
            <w:tcBorders>
              <w:top w:val="nil"/>
            </w:tcBorders>
          </w:tcPr>
          <w:p w14:paraId="61518A28" w14:textId="77777777" w:rsidR="00A32624" w:rsidRDefault="00335EB5">
            <w:pPr>
              <w:pStyle w:val="TableParagraph"/>
              <w:spacing w:before="53"/>
              <w:rPr>
                <w:sz w:val="24"/>
              </w:rPr>
            </w:pPr>
            <w:r>
              <w:rPr>
                <w:sz w:val="24"/>
              </w:rPr>
              <w:t>…</w:t>
            </w:r>
          </w:p>
        </w:tc>
      </w:tr>
    </w:tbl>
    <w:p w14:paraId="61518A2A" w14:textId="77777777" w:rsidR="00A32624" w:rsidRDefault="00A32624">
      <w:pPr>
        <w:pStyle w:val="BodyText"/>
        <w:spacing w:before="7"/>
        <w:rPr>
          <w:sz w:val="35"/>
        </w:rPr>
      </w:pPr>
    </w:p>
    <w:p w14:paraId="61518A2B" w14:textId="77777777" w:rsidR="00A32624" w:rsidRDefault="00335EB5">
      <w:pPr>
        <w:pStyle w:val="BodyText"/>
        <w:spacing w:line="259" w:lineRule="auto"/>
        <w:ind w:left="160" w:right="352"/>
      </w:pPr>
      <w:r>
        <w:t>While the Department acknowledges that definitions under the Act differ from industry terminology, no issues have become apparent under the existing definitions of regular unleaded fuel and low aromatic fuel since the passage of the Act and Ministerial des</w:t>
      </w:r>
      <w:r>
        <w:t>ignation of the four existing Low Aromatic Fuel Areas. The existing definitions distinguish between regular unleaded fuel and low aromatic fuel, which facilitates the operation of designated</w:t>
      </w:r>
    </w:p>
    <w:p w14:paraId="61518A2C" w14:textId="77777777" w:rsidR="00A32624" w:rsidRDefault="00A32624">
      <w:pPr>
        <w:spacing w:line="259" w:lineRule="auto"/>
        <w:sectPr w:rsidR="00A32624">
          <w:pgSz w:w="11910" w:h="16840"/>
          <w:pgMar w:top="920" w:right="1220" w:bottom="280" w:left="1280" w:header="713" w:footer="0" w:gutter="0"/>
          <w:cols w:space="720"/>
        </w:sectPr>
      </w:pPr>
    </w:p>
    <w:p w14:paraId="61518A2D" w14:textId="77777777" w:rsidR="00A32624" w:rsidRDefault="00A32624">
      <w:pPr>
        <w:pStyle w:val="BodyText"/>
        <w:spacing w:before="2"/>
        <w:rPr>
          <w:sz w:val="15"/>
        </w:rPr>
      </w:pPr>
    </w:p>
    <w:p w14:paraId="61518A2E" w14:textId="77777777" w:rsidR="00A32624" w:rsidRDefault="00335EB5">
      <w:pPr>
        <w:pStyle w:val="BodyText"/>
        <w:spacing w:before="90" w:line="259" w:lineRule="auto"/>
        <w:ind w:left="160" w:right="272"/>
      </w:pPr>
      <w:r>
        <w:t>Low Aromatic Fuel Areas. The existing definiti</w:t>
      </w:r>
      <w:r>
        <w:t>ons for regular unleaded petrol and low aromatic fuel also serve to distinguish between regular unleaded petrol (defined in the Act as having less than 95 octane) and premium unleaded petrol (which is not defined in the Act but has a minimum of 95 octane).</w:t>
      </w:r>
      <w:r>
        <w:t xml:space="preserve"> This ensures that premium unleaded petrol can continue to be sold in Low Aromatic Fuel Areas without breaching section 8 of the Act.</w:t>
      </w:r>
    </w:p>
    <w:p w14:paraId="61518A2F" w14:textId="77777777" w:rsidR="00A32624" w:rsidRDefault="00335EB5">
      <w:pPr>
        <w:pStyle w:val="BodyText"/>
        <w:spacing w:before="118" w:line="259" w:lineRule="auto"/>
        <w:ind w:left="160" w:right="284"/>
      </w:pPr>
      <w:r>
        <w:t xml:space="preserve">Obligations under the </w:t>
      </w:r>
      <w:r>
        <w:rPr>
          <w:i/>
        </w:rPr>
        <w:t xml:space="preserve">Fuel Quality Standards Act 2000 </w:t>
      </w:r>
      <w:r>
        <w:t>will continue to apply to both regular unleaded petrol and low aroma</w:t>
      </w:r>
      <w:r>
        <w:t>tic fuel regardless of whether or not this is included in the definition under the Act. Low aromatic fuel meets the standard for regular unleaded fuel.</w:t>
      </w:r>
    </w:p>
    <w:p w14:paraId="61518A30" w14:textId="77777777" w:rsidR="00A32624" w:rsidRDefault="00335EB5">
      <w:pPr>
        <w:pStyle w:val="BodyText"/>
        <w:spacing w:before="119" w:line="259" w:lineRule="auto"/>
        <w:ind w:left="160" w:right="805"/>
      </w:pPr>
      <w:r>
        <w:t>While the existing definitions are enabling the operation of the Act without issues, the Department does</w:t>
      </w:r>
      <w:r>
        <w:t xml:space="preserve"> not propose to pursue the proposed amendments but would review the definitions if a deficiency were to become apparent.</w:t>
      </w:r>
    </w:p>
    <w:p w14:paraId="61518A31" w14:textId="77777777" w:rsidR="00A32624" w:rsidRDefault="00A32624">
      <w:pPr>
        <w:pStyle w:val="BodyText"/>
        <w:spacing w:before="9"/>
        <w:rPr>
          <w:sz w:val="31"/>
        </w:rPr>
      </w:pPr>
    </w:p>
    <w:p w14:paraId="61518A32" w14:textId="77777777" w:rsidR="00A32624" w:rsidRDefault="00335EB5">
      <w:pPr>
        <w:pStyle w:val="Heading1"/>
      </w:pPr>
      <w:bookmarkStart w:id="43" w:name="Recommendations"/>
      <w:bookmarkStart w:id="44" w:name="_bookmark23"/>
      <w:bookmarkEnd w:id="43"/>
      <w:bookmarkEnd w:id="44"/>
      <w:r>
        <w:t>Recommendations</w:t>
      </w:r>
    </w:p>
    <w:p w14:paraId="61518A33" w14:textId="77777777" w:rsidR="00A32624" w:rsidRDefault="00335EB5">
      <w:pPr>
        <w:pStyle w:val="BodyText"/>
        <w:spacing w:before="153" w:line="259" w:lineRule="auto"/>
        <w:ind w:left="160" w:right="205"/>
      </w:pPr>
      <w:r>
        <w:t>The Department makes the following recommendations following consideration of the terms of reference, submissions to this review, feedback from stakeholders, the preliminary findings of the 2017-18 study into the prevalence of petrol sniffing in selected c</w:t>
      </w:r>
      <w:r>
        <w:t>ommunities, earlier inquiries and reports regarding low aromatic fuel, and its role in administering the Act.</w:t>
      </w:r>
    </w:p>
    <w:p w14:paraId="61518A34" w14:textId="77777777" w:rsidR="00A32624" w:rsidRDefault="00335EB5">
      <w:pPr>
        <w:pStyle w:val="ListParagraph"/>
        <w:numPr>
          <w:ilvl w:val="1"/>
          <w:numId w:val="16"/>
        </w:numPr>
        <w:tabs>
          <w:tab w:val="left" w:pos="880"/>
        </w:tabs>
        <w:spacing w:before="118" w:line="276" w:lineRule="auto"/>
        <w:ind w:right="457"/>
        <w:rPr>
          <w:sz w:val="24"/>
        </w:rPr>
      </w:pPr>
      <w:r>
        <w:rPr>
          <w:sz w:val="24"/>
        </w:rPr>
        <w:t xml:space="preserve">No amendments to the </w:t>
      </w:r>
      <w:r>
        <w:rPr>
          <w:spacing w:val="-3"/>
          <w:sz w:val="24"/>
        </w:rPr>
        <w:t xml:space="preserve">Act </w:t>
      </w:r>
      <w:r>
        <w:rPr>
          <w:sz w:val="24"/>
        </w:rPr>
        <w:t xml:space="preserve">are required for </w:t>
      </w:r>
      <w:r>
        <w:rPr>
          <w:spacing w:val="-5"/>
          <w:sz w:val="24"/>
        </w:rPr>
        <w:t xml:space="preserve">it </w:t>
      </w:r>
      <w:r>
        <w:rPr>
          <w:sz w:val="24"/>
        </w:rPr>
        <w:t xml:space="preserve">to continue to </w:t>
      </w:r>
      <w:r>
        <w:rPr>
          <w:spacing w:val="-3"/>
          <w:sz w:val="24"/>
        </w:rPr>
        <w:t xml:space="preserve">be </w:t>
      </w:r>
      <w:r>
        <w:rPr>
          <w:sz w:val="24"/>
        </w:rPr>
        <w:t>effective at this time, noting:</w:t>
      </w:r>
    </w:p>
    <w:p w14:paraId="61518A35" w14:textId="77777777" w:rsidR="00A32624" w:rsidRDefault="00335EB5">
      <w:pPr>
        <w:pStyle w:val="ListParagraph"/>
        <w:numPr>
          <w:ilvl w:val="0"/>
          <w:numId w:val="13"/>
        </w:numPr>
        <w:tabs>
          <w:tab w:val="left" w:pos="1600"/>
        </w:tabs>
        <w:spacing w:before="124"/>
        <w:ind w:right="314"/>
        <w:rPr>
          <w:sz w:val="24"/>
        </w:rPr>
      </w:pPr>
      <w:r>
        <w:rPr>
          <w:sz w:val="24"/>
        </w:rPr>
        <w:t xml:space="preserve">Stakeholder submissions demonstrated that the </w:t>
      </w:r>
      <w:r>
        <w:rPr>
          <w:spacing w:val="-3"/>
          <w:sz w:val="24"/>
        </w:rPr>
        <w:t xml:space="preserve">Act is </w:t>
      </w:r>
      <w:r>
        <w:rPr>
          <w:sz w:val="24"/>
        </w:rPr>
        <w:t xml:space="preserve">effectively meeting its primary object, “to enable special measures to </w:t>
      </w:r>
      <w:r>
        <w:rPr>
          <w:spacing w:val="-3"/>
          <w:sz w:val="24"/>
        </w:rPr>
        <w:t xml:space="preserve">be </w:t>
      </w:r>
      <w:r>
        <w:rPr>
          <w:sz w:val="24"/>
        </w:rPr>
        <w:t xml:space="preserve">taken </w:t>
      </w:r>
      <w:r>
        <w:rPr>
          <w:spacing w:val="1"/>
          <w:sz w:val="24"/>
        </w:rPr>
        <w:t xml:space="preserve">to </w:t>
      </w:r>
      <w:r>
        <w:rPr>
          <w:sz w:val="24"/>
        </w:rPr>
        <w:t xml:space="preserve">reduce potential harm </w:t>
      </w:r>
      <w:r>
        <w:rPr>
          <w:spacing w:val="1"/>
          <w:sz w:val="24"/>
        </w:rPr>
        <w:t xml:space="preserve">to </w:t>
      </w:r>
      <w:r>
        <w:rPr>
          <w:sz w:val="24"/>
        </w:rPr>
        <w:t xml:space="preserve">the health of people, including Aboriginal persons and Torres </w:t>
      </w:r>
      <w:r>
        <w:rPr>
          <w:spacing w:val="-3"/>
          <w:sz w:val="24"/>
        </w:rPr>
        <w:t xml:space="preserve">Strait </w:t>
      </w:r>
      <w:r>
        <w:rPr>
          <w:sz w:val="24"/>
        </w:rPr>
        <w:t xml:space="preserve">Islanders, living </w:t>
      </w:r>
      <w:r>
        <w:rPr>
          <w:spacing w:val="-3"/>
          <w:sz w:val="24"/>
        </w:rPr>
        <w:t xml:space="preserve">in </w:t>
      </w:r>
      <w:r>
        <w:rPr>
          <w:sz w:val="24"/>
        </w:rPr>
        <w:t>certain areas from sniffing fuel” and these “specia</w:t>
      </w:r>
      <w:r>
        <w:rPr>
          <w:sz w:val="24"/>
        </w:rPr>
        <w:t xml:space="preserve">l measures” under the </w:t>
      </w:r>
      <w:r>
        <w:rPr>
          <w:spacing w:val="-3"/>
          <w:sz w:val="24"/>
        </w:rPr>
        <w:t xml:space="preserve">Act </w:t>
      </w:r>
      <w:r>
        <w:rPr>
          <w:sz w:val="24"/>
        </w:rPr>
        <w:t xml:space="preserve">continue </w:t>
      </w:r>
      <w:r>
        <w:rPr>
          <w:spacing w:val="1"/>
          <w:sz w:val="24"/>
        </w:rPr>
        <w:t xml:space="preserve">to </w:t>
      </w:r>
      <w:r>
        <w:rPr>
          <w:spacing w:val="-3"/>
          <w:sz w:val="24"/>
        </w:rPr>
        <w:t xml:space="preserve">be </w:t>
      </w:r>
      <w:r>
        <w:rPr>
          <w:sz w:val="24"/>
        </w:rPr>
        <w:t xml:space="preserve">necessary </w:t>
      </w:r>
      <w:r>
        <w:rPr>
          <w:spacing w:val="1"/>
          <w:sz w:val="24"/>
        </w:rPr>
        <w:t xml:space="preserve">to </w:t>
      </w:r>
      <w:r>
        <w:rPr>
          <w:sz w:val="24"/>
        </w:rPr>
        <w:t>avoid the return of petrol sniffing</w:t>
      </w:r>
      <w:r>
        <w:rPr>
          <w:spacing w:val="5"/>
          <w:sz w:val="24"/>
        </w:rPr>
        <w:t xml:space="preserve"> </w:t>
      </w:r>
      <w:r>
        <w:rPr>
          <w:spacing w:val="-3"/>
          <w:sz w:val="24"/>
        </w:rPr>
        <w:t>issues.</w:t>
      </w:r>
    </w:p>
    <w:p w14:paraId="61518A36" w14:textId="77777777" w:rsidR="00A32624" w:rsidRDefault="00335EB5">
      <w:pPr>
        <w:pStyle w:val="ListParagraph"/>
        <w:numPr>
          <w:ilvl w:val="0"/>
          <w:numId w:val="13"/>
        </w:numPr>
        <w:tabs>
          <w:tab w:val="left" w:pos="1600"/>
        </w:tabs>
        <w:spacing w:before="115"/>
        <w:ind w:right="394"/>
        <w:jc w:val="both"/>
        <w:rPr>
          <w:sz w:val="24"/>
        </w:rPr>
      </w:pPr>
      <w:r>
        <w:rPr>
          <w:sz w:val="24"/>
        </w:rPr>
        <w:t xml:space="preserve">The ability </w:t>
      </w:r>
      <w:r>
        <w:rPr>
          <w:spacing w:val="3"/>
          <w:sz w:val="24"/>
        </w:rPr>
        <w:t xml:space="preserve">of </w:t>
      </w:r>
      <w:r>
        <w:rPr>
          <w:sz w:val="24"/>
        </w:rPr>
        <w:t>the Minister to make use of the powers established by the Act, including designation of Fuel Control Areas, remains effective, subject to the r</w:t>
      </w:r>
      <w:r>
        <w:rPr>
          <w:sz w:val="24"/>
        </w:rPr>
        <w:t xml:space="preserve">equirements of the </w:t>
      </w:r>
      <w:r>
        <w:rPr>
          <w:spacing w:val="-3"/>
          <w:sz w:val="24"/>
        </w:rPr>
        <w:t xml:space="preserve">Act </w:t>
      </w:r>
      <w:r>
        <w:rPr>
          <w:sz w:val="24"/>
        </w:rPr>
        <w:t>being</w:t>
      </w:r>
      <w:r>
        <w:rPr>
          <w:spacing w:val="5"/>
          <w:sz w:val="24"/>
        </w:rPr>
        <w:t xml:space="preserve"> </w:t>
      </w:r>
      <w:r>
        <w:rPr>
          <w:sz w:val="24"/>
        </w:rPr>
        <w:t>met.</w:t>
      </w:r>
    </w:p>
    <w:p w14:paraId="61518A37" w14:textId="77777777" w:rsidR="00A32624" w:rsidRDefault="00335EB5">
      <w:pPr>
        <w:pStyle w:val="ListParagraph"/>
        <w:numPr>
          <w:ilvl w:val="1"/>
          <w:numId w:val="16"/>
        </w:numPr>
        <w:tabs>
          <w:tab w:val="left" w:pos="880"/>
        </w:tabs>
        <w:spacing w:before="123" w:line="276" w:lineRule="auto"/>
        <w:ind w:right="217"/>
        <w:rPr>
          <w:sz w:val="24"/>
        </w:rPr>
      </w:pPr>
      <w:r>
        <w:rPr>
          <w:sz w:val="24"/>
        </w:rPr>
        <w:t xml:space="preserve">The four existing Low Aromatic Fuel Area designations should remain </w:t>
      </w:r>
      <w:r>
        <w:rPr>
          <w:spacing w:val="-3"/>
          <w:sz w:val="24"/>
        </w:rPr>
        <w:t xml:space="preserve">in </w:t>
      </w:r>
      <w:r>
        <w:rPr>
          <w:sz w:val="24"/>
        </w:rPr>
        <w:t xml:space="preserve">place, as the designations have been effective </w:t>
      </w:r>
      <w:r>
        <w:rPr>
          <w:spacing w:val="-3"/>
          <w:sz w:val="24"/>
        </w:rPr>
        <w:t xml:space="preserve">in </w:t>
      </w:r>
      <w:r>
        <w:rPr>
          <w:sz w:val="24"/>
        </w:rPr>
        <w:t>reducing petrol sniffing, and lifting the designations would risk a return of petrol</w:t>
      </w:r>
      <w:r>
        <w:rPr>
          <w:spacing w:val="-13"/>
          <w:sz w:val="24"/>
        </w:rPr>
        <w:t xml:space="preserve"> </w:t>
      </w:r>
      <w:r>
        <w:rPr>
          <w:sz w:val="24"/>
        </w:rPr>
        <w:t>sniffing.</w:t>
      </w:r>
    </w:p>
    <w:p w14:paraId="61518A38" w14:textId="77777777" w:rsidR="00A32624" w:rsidRDefault="00335EB5">
      <w:pPr>
        <w:pStyle w:val="ListParagraph"/>
        <w:numPr>
          <w:ilvl w:val="1"/>
          <w:numId w:val="16"/>
        </w:numPr>
        <w:tabs>
          <w:tab w:val="left" w:pos="880"/>
        </w:tabs>
        <w:spacing w:before="118" w:line="276" w:lineRule="auto"/>
        <w:ind w:right="631"/>
        <w:rPr>
          <w:sz w:val="24"/>
        </w:rPr>
      </w:pPr>
      <w:r>
        <w:rPr>
          <w:sz w:val="24"/>
        </w:rPr>
        <w:t>Ongoin</w:t>
      </w:r>
      <w:r>
        <w:rPr>
          <w:sz w:val="24"/>
        </w:rPr>
        <w:t xml:space="preserve">g monitoring of petrol sniffing rates and the </w:t>
      </w:r>
      <w:r>
        <w:rPr>
          <w:spacing w:val="-3"/>
          <w:sz w:val="24"/>
        </w:rPr>
        <w:t xml:space="preserve">impact </w:t>
      </w:r>
      <w:r>
        <w:rPr>
          <w:sz w:val="24"/>
        </w:rPr>
        <w:t xml:space="preserve">of </w:t>
      </w:r>
      <w:r>
        <w:rPr>
          <w:spacing w:val="-3"/>
          <w:sz w:val="24"/>
        </w:rPr>
        <w:t xml:space="preserve">low </w:t>
      </w:r>
      <w:r>
        <w:rPr>
          <w:sz w:val="24"/>
        </w:rPr>
        <w:t xml:space="preserve">aromatic fuel </w:t>
      </w:r>
      <w:r>
        <w:rPr>
          <w:spacing w:val="-3"/>
          <w:sz w:val="24"/>
        </w:rPr>
        <w:t xml:space="preserve">in </w:t>
      </w:r>
      <w:r>
        <w:rPr>
          <w:sz w:val="24"/>
        </w:rPr>
        <w:t xml:space="preserve">reducing these, will continue to </w:t>
      </w:r>
      <w:r>
        <w:rPr>
          <w:spacing w:val="-3"/>
          <w:sz w:val="24"/>
        </w:rPr>
        <w:t xml:space="preserve">be </w:t>
      </w:r>
      <w:r>
        <w:rPr>
          <w:sz w:val="24"/>
        </w:rPr>
        <w:t xml:space="preserve">required by the Department </w:t>
      </w:r>
      <w:r>
        <w:rPr>
          <w:spacing w:val="-3"/>
          <w:sz w:val="24"/>
        </w:rPr>
        <w:t xml:space="preserve">in </w:t>
      </w:r>
      <w:r>
        <w:rPr>
          <w:sz w:val="24"/>
        </w:rPr>
        <w:t xml:space="preserve">order to </w:t>
      </w:r>
      <w:r>
        <w:rPr>
          <w:spacing w:val="-3"/>
          <w:sz w:val="24"/>
        </w:rPr>
        <w:t xml:space="preserve">assess </w:t>
      </w:r>
      <w:r>
        <w:rPr>
          <w:sz w:val="24"/>
        </w:rPr>
        <w:t xml:space="preserve">whether </w:t>
      </w:r>
      <w:r>
        <w:rPr>
          <w:spacing w:val="-5"/>
          <w:sz w:val="24"/>
        </w:rPr>
        <w:t xml:space="preserve">it is </w:t>
      </w:r>
      <w:r>
        <w:rPr>
          <w:sz w:val="24"/>
        </w:rPr>
        <w:t xml:space="preserve">appropriate for current designations, and any made </w:t>
      </w:r>
      <w:r>
        <w:rPr>
          <w:spacing w:val="-3"/>
          <w:sz w:val="24"/>
        </w:rPr>
        <w:t xml:space="preserve">in </w:t>
      </w:r>
      <w:r>
        <w:rPr>
          <w:sz w:val="24"/>
        </w:rPr>
        <w:t xml:space="preserve">the future, to remain </w:t>
      </w:r>
      <w:r>
        <w:rPr>
          <w:spacing w:val="-3"/>
          <w:sz w:val="24"/>
        </w:rPr>
        <w:t>in</w:t>
      </w:r>
      <w:r>
        <w:rPr>
          <w:spacing w:val="2"/>
          <w:sz w:val="24"/>
        </w:rPr>
        <w:t xml:space="preserve"> </w:t>
      </w:r>
      <w:r>
        <w:rPr>
          <w:sz w:val="24"/>
        </w:rPr>
        <w:t>plac</w:t>
      </w:r>
      <w:r>
        <w:rPr>
          <w:sz w:val="24"/>
        </w:rPr>
        <w:t>e.</w:t>
      </w:r>
    </w:p>
    <w:p w14:paraId="61518A39" w14:textId="77777777" w:rsidR="00A32624" w:rsidRDefault="00335EB5">
      <w:pPr>
        <w:pStyle w:val="ListParagraph"/>
        <w:numPr>
          <w:ilvl w:val="1"/>
          <w:numId w:val="16"/>
        </w:numPr>
        <w:tabs>
          <w:tab w:val="left" w:pos="880"/>
        </w:tabs>
        <w:spacing w:before="122" w:line="276" w:lineRule="auto"/>
        <w:ind w:right="579"/>
        <w:rPr>
          <w:sz w:val="24"/>
        </w:rPr>
      </w:pPr>
      <w:r>
        <w:rPr>
          <w:sz w:val="24"/>
        </w:rPr>
        <w:t xml:space="preserve">That the Minister continue to pursue the rollout of </w:t>
      </w:r>
      <w:r>
        <w:rPr>
          <w:spacing w:val="-3"/>
          <w:sz w:val="24"/>
        </w:rPr>
        <w:t xml:space="preserve">low </w:t>
      </w:r>
      <w:r>
        <w:rPr>
          <w:sz w:val="24"/>
        </w:rPr>
        <w:t xml:space="preserve">aromatic fuel where needed firstly through a voluntary approach, and using the powers under the </w:t>
      </w:r>
      <w:r>
        <w:rPr>
          <w:spacing w:val="-3"/>
          <w:sz w:val="24"/>
        </w:rPr>
        <w:t xml:space="preserve">Act </w:t>
      </w:r>
      <w:r>
        <w:rPr>
          <w:sz w:val="24"/>
        </w:rPr>
        <w:t xml:space="preserve">as a </w:t>
      </w:r>
      <w:r>
        <w:rPr>
          <w:spacing w:val="-3"/>
          <w:sz w:val="24"/>
        </w:rPr>
        <w:t xml:space="preserve">‘last </w:t>
      </w:r>
      <w:r>
        <w:rPr>
          <w:sz w:val="24"/>
        </w:rPr>
        <w:t>resort’, following consultation with stakeholders, including communities and Aborigina</w:t>
      </w:r>
      <w:r>
        <w:rPr>
          <w:sz w:val="24"/>
        </w:rPr>
        <w:t xml:space="preserve">l and Torres </w:t>
      </w:r>
      <w:r>
        <w:rPr>
          <w:spacing w:val="-3"/>
          <w:sz w:val="24"/>
        </w:rPr>
        <w:t xml:space="preserve">Strait </w:t>
      </w:r>
      <w:r>
        <w:rPr>
          <w:sz w:val="24"/>
        </w:rPr>
        <w:t>Islander people and their</w:t>
      </w:r>
      <w:r>
        <w:rPr>
          <w:spacing w:val="6"/>
          <w:sz w:val="24"/>
        </w:rPr>
        <w:t xml:space="preserve"> </w:t>
      </w:r>
      <w:r>
        <w:rPr>
          <w:sz w:val="24"/>
        </w:rPr>
        <w:t>representatives.</w:t>
      </w:r>
    </w:p>
    <w:p w14:paraId="61518A3A" w14:textId="77777777" w:rsidR="00A32624" w:rsidRDefault="00A32624">
      <w:pPr>
        <w:spacing w:line="276" w:lineRule="auto"/>
        <w:rPr>
          <w:sz w:val="24"/>
        </w:rPr>
        <w:sectPr w:rsidR="00A32624">
          <w:pgSz w:w="11910" w:h="16840"/>
          <w:pgMar w:top="920" w:right="1220" w:bottom="280" w:left="1280" w:header="713" w:footer="0" w:gutter="0"/>
          <w:cols w:space="720"/>
        </w:sectPr>
      </w:pPr>
    </w:p>
    <w:p w14:paraId="61518A3B" w14:textId="77777777" w:rsidR="00A32624" w:rsidRDefault="00A32624">
      <w:pPr>
        <w:pStyle w:val="BodyText"/>
        <w:rPr>
          <w:sz w:val="16"/>
        </w:rPr>
      </w:pPr>
    </w:p>
    <w:p w14:paraId="61518A3C" w14:textId="77777777" w:rsidR="00A32624" w:rsidRDefault="00335EB5">
      <w:pPr>
        <w:pStyle w:val="Heading1"/>
        <w:spacing w:before="88"/>
      </w:pPr>
      <w:bookmarkStart w:id="45" w:name="Attachment_A:_The_Review_Process"/>
      <w:bookmarkStart w:id="46" w:name="_bookmark24"/>
      <w:bookmarkEnd w:id="45"/>
      <w:bookmarkEnd w:id="46"/>
      <w:r>
        <w:t>Attachment A: The Review Process</w:t>
      </w:r>
    </w:p>
    <w:p w14:paraId="61518A3D" w14:textId="77777777" w:rsidR="00A32624" w:rsidRDefault="00335EB5">
      <w:pPr>
        <w:pStyle w:val="BodyText"/>
        <w:spacing w:before="153" w:line="259" w:lineRule="auto"/>
        <w:ind w:left="160"/>
      </w:pPr>
      <w:r>
        <w:t>In February 2018, the Minister for Indigenous Affairs agreed that the Department should manage the review of the operation of the Act, with a</w:t>
      </w:r>
      <w:r>
        <w:t xml:space="preserve"> targeted consultation process for organisations and individuals in areas designated as Low Aromatic Fuel Areas, and relevant State and Territory Ministers and Government agencies.</w:t>
      </w:r>
    </w:p>
    <w:p w14:paraId="61518A3E" w14:textId="77777777" w:rsidR="00A32624" w:rsidRDefault="00335EB5">
      <w:pPr>
        <w:pStyle w:val="BodyText"/>
        <w:spacing w:before="156" w:line="259" w:lineRule="auto"/>
        <w:ind w:left="160" w:right="524"/>
      </w:pPr>
      <w:r>
        <w:t>In March 2018, the Minister wrote to the Commonwealth Ministers for Health, Indigenous Health, Environment and Energy, federal parliamentarians whose electorates include designated area/s, the Queensland Deputy Premier and Minister for Health, and the</w:t>
      </w:r>
    </w:p>
    <w:p w14:paraId="61518A3F" w14:textId="77777777" w:rsidR="00A32624" w:rsidRDefault="00335EB5">
      <w:pPr>
        <w:pStyle w:val="BodyText"/>
        <w:spacing w:line="259" w:lineRule="auto"/>
        <w:ind w:left="159" w:right="439"/>
      </w:pPr>
      <w:r>
        <w:t>NT C</w:t>
      </w:r>
      <w:r>
        <w:t>hief Minister and Minster for Health, inviting them to participate in the review. The Department wrote to an additional 88 stakeholders inviting them to provide a submission to the review. This included Aboriginal and Torres Strait Islander people (through</w:t>
      </w:r>
      <w:r>
        <w:t xml:space="preserve"> their representative bodies), health, education and youth organisations, police, and fuel retailers and distributors operating in the designated areas.</w:t>
      </w:r>
    </w:p>
    <w:p w14:paraId="61518A40" w14:textId="77777777" w:rsidR="00A32624" w:rsidRDefault="00335EB5">
      <w:pPr>
        <w:pStyle w:val="BodyText"/>
        <w:spacing w:before="160" w:line="259" w:lineRule="auto"/>
        <w:ind w:left="160" w:right="719"/>
        <w:jc w:val="both"/>
      </w:pPr>
      <w:r>
        <w:t>The Department followed up with individual phone calls to fuel retailers and distributors located in th</w:t>
      </w:r>
      <w:r>
        <w:t>e designated areas. These phone calls were combined with the Department’s annual audit of retailer and distributor compliance in the areas.</w:t>
      </w:r>
    </w:p>
    <w:p w14:paraId="61518A41" w14:textId="77777777" w:rsidR="00A32624" w:rsidRDefault="00335EB5">
      <w:pPr>
        <w:pStyle w:val="BodyText"/>
        <w:spacing w:before="157" w:line="259" w:lineRule="auto"/>
        <w:ind w:left="160" w:right="1985"/>
      </w:pPr>
      <w:r>
        <w:t>The review was promoted on the Department’s website, as well on both the Indigenous.gov.au website and Facebook page</w:t>
      </w:r>
      <w:r>
        <w:t>.</w:t>
      </w:r>
    </w:p>
    <w:p w14:paraId="61518A42" w14:textId="77777777" w:rsidR="00A32624" w:rsidRDefault="00335EB5">
      <w:pPr>
        <w:pStyle w:val="BodyText"/>
        <w:spacing w:before="162"/>
        <w:ind w:left="160"/>
      </w:pPr>
      <w:r>
        <w:t xml:space="preserve">A total of ten written submissions were received. These are provided in full at </w:t>
      </w:r>
      <w:r>
        <w:rPr>
          <w:u w:val="single"/>
        </w:rPr>
        <w:t>Attachment B</w:t>
      </w:r>
      <w:r>
        <w:t>.</w:t>
      </w:r>
    </w:p>
    <w:p w14:paraId="61518A43" w14:textId="77777777" w:rsidR="00A32624" w:rsidRDefault="00A32624">
      <w:pPr>
        <w:sectPr w:rsidR="00A32624">
          <w:pgSz w:w="11910" w:h="16840"/>
          <w:pgMar w:top="920" w:right="1220" w:bottom="280" w:left="1280" w:header="713" w:footer="0" w:gutter="0"/>
          <w:cols w:space="720"/>
        </w:sectPr>
      </w:pPr>
    </w:p>
    <w:p w14:paraId="61518A44" w14:textId="77777777" w:rsidR="00A32624" w:rsidRDefault="00A32624">
      <w:pPr>
        <w:pStyle w:val="BodyText"/>
        <w:spacing w:before="6"/>
        <w:rPr>
          <w:sz w:val="15"/>
        </w:rPr>
      </w:pPr>
    </w:p>
    <w:p w14:paraId="61518A45" w14:textId="77777777" w:rsidR="00A32624" w:rsidRDefault="00335EB5">
      <w:pPr>
        <w:pStyle w:val="Heading1"/>
        <w:spacing w:before="88" w:after="5"/>
      </w:pPr>
      <w:bookmarkStart w:id="47" w:name="Attachment_B:_Submissions"/>
      <w:bookmarkStart w:id="48" w:name="_bookmark25"/>
      <w:bookmarkEnd w:id="47"/>
      <w:bookmarkEnd w:id="48"/>
      <w:r>
        <w:t>Attachment B: Submissions</w:t>
      </w:r>
    </w:p>
    <w:p w14:paraId="61518A46" w14:textId="5065D242" w:rsidR="00A32624" w:rsidRDefault="00335EB5">
      <w:pPr>
        <w:pStyle w:val="BodyText"/>
        <w:ind w:left="169"/>
        <w:rPr>
          <w:sz w:val="20"/>
        </w:rPr>
      </w:pPr>
      <w:r>
        <w:rPr>
          <w:noProof/>
          <w:sz w:val="20"/>
          <w:lang w:bidi="ar-SA"/>
        </w:rPr>
        <mc:AlternateContent>
          <mc:Choice Requires="wpg">
            <w:drawing>
              <wp:inline distT="0" distB="0" distL="0" distR="0" wp14:anchorId="61518CCF" wp14:editId="48CBE039">
                <wp:extent cx="5791835" cy="662305"/>
                <wp:effectExtent l="9525" t="0" r="8890" b="4445"/>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835" cy="662305"/>
                          <a:chOff x="0" y="0"/>
                          <a:chExt cx="9121" cy="1043"/>
                        </a:xfrm>
                      </wpg:grpSpPr>
                      <pic:pic xmlns:pic="http://schemas.openxmlformats.org/drawingml/2006/picture">
                        <pic:nvPicPr>
                          <pic:cNvPr id="38"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13" y="0"/>
                            <a:ext cx="1272"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Line 18"/>
                        <wps:cNvCnPr>
                          <a:cxnSpLocks noChangeShapeType="1"/>
                        </wps:cNvCnPr>
                        <wps:spPr bwMode="auto">
                          <a:xfrm>
                            <a:off x="0" y="1035"/>
                            <a:ext cx="9121"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Text Box 17"/>
                        <wps:cNvSpPr txBox="1">
                          <a:spLocks noChangeArrowheads="1"/>
                        </wps:cNvSpPr>
                        <wps:spPr bwMode="auto">
                          <a:xfrm>
                            <a:off x="0" y="0"/>
                            <a:ext cx="9121"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8D08" w14:textId="77777777" w:rsidR="00A32624" w:rsidRDefault="00A32624">
                              <w:pPr>
                                <w:rPr>
                                  <w:b/>
                                  <w:sz w:val="30"/>
                                </w:rPr>
                              </w:pPr>
                            </w:p>
                            <w:p w14:paraId="61518D09" w14:textId="77777777" w:rsidR="00A32624" w:rsidRDefault="00A32624">
                              <w:pPr>
                                <w:rPr>
                                  <w:b/>
                                  <w:sz w:val="29"/>
                                </w:rPr>
                              </w:pPr>
                            </w:p>
                            <w:p w14:paraId="61518D0A" w14:textId="77777777" w:rsidR="00A32624" w:rsidRDefault="00335EB5">
                              <w:pPr>
                                <w:ind w:left="3046"/>
                                <w:rPr>
                                  <w:rFonts w:ascii="Garamond"/>
                                  <w:sz w:val="28"/>
                                </w:rPr>
                              </w:pPr>
                              <w:r>
                                <w:rPr>
                                  <w:rFonts w:ascii="Garamond"/>
                                  <w:sz w:val="28"/>
                                </w:rPr>
                                <w:t>Aboriginal Medical Services Alliance NT</w:t>
                              </w:r>
                            </w:p>
                          </w:txbxContent>
                        </wps:txbx>
                        <wps:bodyPr rot="0" vert="horz" wrap="square" lIns="0" tIns="0" rIns="0" bIns="0" anchor="t" anchorCtr="0" upright="1">
                          <a:noAutofit/>
                        </wps:bodyPr>
                      </wps:wsp>
                    </wpg:wgp>
                  </a:graphicData>
                </a:graphic>
              </wp:inline>
            </w:drawing>
          </mc:Choice>
          <mc:Fallback>
            <w:pict>
              <v:group w14:anchorId="61518CCF" id="Group 16" o:spid="_x0000_s1026" style="width:456.05pt;height:52.15pt;mso-position-horizontal-relative:char;mso-position-vertical-relative:line" coordsize="9121,1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7813;width:127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">
                  <v:imagedata r:id="rId15" o:title=""/>
                </v:shape>
                <v:line id="Line 18" o:spid="_x0000_s1028" style="position:absolute;visibility:visible;mso-wrap-style:square" from="0,1035" to="912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" strokeweight=".7pt"/>
                <v:shapetype id="_x0000_t202" coordsize="21600,21600" o:spt="202" path="m,l,21600r21600,l21600,xe">
                  <v:stroke joinstyle="miter"/>
                  <v:path gradientshapeok="t" o:connecttype="rect"/>
                </v:shapetype>
                <v:shape id="Text Box 17" o:spid="_x0000_s1029" type="#_x0000_t202" style="position:absolute;width:9121;height:1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1518D08" w14:textId="77777777" w:rsidR="00A32624" w:rsidRDefault="00A32624">
                        <w:pPr>
                          <w:rPr>
                            <w:b/>
                            <w:sz w:val="30"/>
                          </w:rPr>
                        </w:pPr>
                      </w:p>
                      <w:p w14:paraId="61518D09" w14:textId="77777777" w:rsidR="00A32624" w:rsidRDefault="00A32624">
                        <w:pPr>
                          <w:rPr>
                            <w:b/>
                            <w:sz w:val="29"/>
                          </w:rPr>
                        </w:pPr>
                      </w:p>
                      <w:p w14:paraId="61518D0A" w14:textId="77777777" w:rsidR="00A32624" w:rsidRDefault="00335EB5">
                        <w:pPr>
                          <w:ind w:left="3046"/>
                          <w:rPr>
                            <w:rFonts w:ascii="Garamond"/>
                            <w:sz w:val="28"/>
                          </w:rPr>
                        </w:pPr>
                        <w:r>
                          <w:rPr>
                            <w:rFonts w:ascii="Garamond"/>
                            <w:sz w:val="28"/>
                          </w:rPr>
                          <w:t>Aboriginal Medical Services Alliance NT</w:t>
                        </w:r>
                      </w:p>
                    </w:txbxContent>
                  </v:textbox>
                </v:shape>
                <w10:anchorlock/>
              </v:group>
            </w:pict>
          </mc:Fallback>
        </mc:AlternateContent>
      </w:r>
    </w:p>
    <w:p w14:paraId="61518A47" w14:textId="77777777" w:rsidR="00A32624" w:rsidRDefault="00335EB5">
      <w:pPr>
        <w:spacing w:line="240" w:lineRule="exact"/>
        <w:ind w:left="160"/>
        <w:rPr>
          <w:rFonts w:ascii="Calibri"/>
        </w:rPr>
      </w:pPr>
      <w:r>
        <w:rPr>
          <w:rFonts w:ascii="Calibri"/>
        </w:rPr>
        <w:t>Lo</w:t>
      </w:r>
      <w:r>
        <w:rPr>
          <w:rFonts w:ascii="Calibri"/>
        </w:rPr>
        <w:t>w Aromatic Fuel Act Review</w:t>
      </w:r>
    </w:p>
    <w:p w14:paraId="61518A48" w14:textId="77777777" w:rsidR="00A32624" w:rsidRDefault="00335EB5">
      <w:pPr>
        <w:ind w:left="160"/>
        <w:rPr>
          <w:rFonts w:ascii="Calibri"/>
        </w:rPr>
      </w:pPr>
      <w:r>
        <w:rPr>
          <w:rFonts w:ascii="Calibri"/>
        </w:rPr>
        <w:t>Health and Wellbeing Branch</w:t>
      </w:r>
    </w:p>
    <w:p w14:paraId="61518A49" w14:textId="77777777" w:rsidR="00A32624" w:rsidRDefault="00335EB5">
      <w:pPr>
        <w:spacing w:before="4" w:line="235" w:lineRule="auto"/>
        <w:ind w:left="159" w:right="4459"/>
        <w:rPr>
          <w:rFonts w:ascii="Calibri"/>
        </w:rPr>
      </w:pPr>
      <w:r>
        <w:rPr>
          <w:rFonts w:ascii="Calibri"/>
        </w:rPr>
        <w:t>Department of the Prime Minister and Cabinet PO Box 6500</w:t>
      </w:r>
    </w:p>
    <w:p w14:paraId="61518A4A" w14:textId="77777777" w:rsidR="00A32624" w:rsidRDefault="00335EB5">
      <w:pPr>
        <w:spacing w:before="2"/>
        <w:ind w:left="159"/>
        <w:rPr>
          <w:rFonts w:ascii="Calibri"/>
        </w:rPr>
      </w:pPr>
      <w:r>
        <w:rPr>
          <w:rFonts w:ascii="Calibri"/>
        </w:rPr>
        <w:t>Canberra ACT 2601</w:t>
      </w:r>
    </w:p>
    <w:p w14:paraId="61518A4B" w14:textId="77777777" w:rsidR="00A32624" w:rsidRDefault="00A32624">
      <w:pPr>
        <w:pStyle w:val="BodyText"/>
        <w:spacing w:before="6"/>
        <w:rPr>
          <w:rFonts w:ascii="Calibri"/>
          <w:sz w:val="31"/>
        </w:rPr>
      </w:pPr>
    </w:p>
    <w:p w14:paraId="61518A4C" w14:textId="77777777" w:rsidR="00A32624" w:rsidRDefault="00335EB5">
      <w:pPr>
        <w:ind w:left="159"/>
        <w:rPr>
          <w:rFonts w:ascii="Calibri"/>
        </w:rPr>
      </w:pPr>
      <w:r>
        <w:rPr>
          <w:rFonts w:ascii="Calibri"/>
        </w:rPr>
        <w:t xml:space="preserve">Via email </w:t>
      </w:r>
      <w:hyperlink r:id="rId16">
        <w:r>
          <w:rPr>
            <w:rFonts w:ascii="Calibri"/>
            <w:color w:val="0000FF"/>
            <w:u w:val="single" w:color="0000FF"/>
          </w:rPr>
          <w:t>to: lowaromaticfuel@pmc.gov.au</w:t>
        </w:r>
      </w:hyperlink>
    </w:p>
    <w:p w14:paraId="61518A4D" w14:textId="77777777" w:rsidR="00A32624" w:rsidRDefault="00A32624">
      <w:pPr>
        <w:pStyle w:val="BodyText"/>
        <w:spacing w:before="3"/>
        <w:rPr>
          <w:rFonts w:ascii="Calibri"/>
          <w:sz w:val="18"/>
        </w:rPr>
      </w:pPr>
    </w:p>
    <w:p w14:paraId="61518A4E" w14:textId="77777777" w:rsidR="00A32624" w:rsidRDefault="00335EB5">
      <w:pPr>
        <w:spacing w:before="56"/>
        <w:ind w:left="160"/>
        <w:rPr>
          <w:rFonts w:ascii="Calibri"/>
        </w:rPr>
      </w:pPr>
      <w:r>
        <w:rPr>
          <w:rFonts w:ascii="Calibri"/>
        </w:rPr>
        <w:t>18 May 2018</w:t>
      </w:r>
    </w:p>
    <w:p w14:paraId="61518A4F" w14:textId="77777777" w:rsidR="00A32624" w:rsidRDefault="00A32624">
      <w:pPr>
        <w:pStyle w:val="BodyText"/>
        <w:spacing w:before="10"/>
        <w:rPr>
          <w:rFonts w:ascii="Calibri"/>
          <w:sz w:val="22"/>
        </w:rPr>
      </w:pPr>
    </w:p>
    <w:p w14:paraId="61518A50" w14:textId="77777777" w:rsidR="00A32624" w:rsidRDefault="00335EB5">
      <w:pPr>
        <w:ind w:left="160"/>
        <w:rPr>
          <w:rFonts w:ascii="Calibri"/>
        </w:rPr>
      </w:pPr>
      <w:r>
        <w:rPr>
          <w:rFonts w:ascii="Calibri"/>
        </w:rPr>
        <w:t>Dear Minister</w:t>
      </w:r>
    </w:p>
    <w:p w14:paraId="61518A51" w14:textId="77777777" w:rsidR="00A32624" w:rsidRDefault="00A32624">
      <w:pPr>
        <w:pStyle w:val="BodyText"/>
        <w:spacing w:before="4"/>
        <w:rPr>
          <w:rFonts w:ascii="Calibri"/>
          <w:sz w:val="28"/>
        </w:rPr>
      </w:pPr>
    </w:p>
    <w:p w14:paraId="61518A52" w14:textId="77777777" w:rsidR="00A32624" w:rsidRDefault="00335EB5">
      <w:pPr>
        <w:spacing w:before="1"/>
        <w:ind w:left="160"/>
        <w:rPr>
          <w:rFonts w:ascii="Calibri"/>
          <w:b/>
        </w:rPr>
      </w:pPr>
      <w:r>
        <w:rPr>
          <w:rFonts w:ascii="Calibri"/>
          <w:b/>
        </w:rPr>
        <w:t>Re: AMSANT Response to the Review of Low Aromatic Fuel Act</w:t>
      </w:r>
    </w:p>
    <w:p w14:paraId="61518A53" w14:textId="77777777" w:rsidR="00A32624" w:rsidRDefault="00A32624">
      <w:pPr>
        <w:pStyle w:val="BodyText"/>
        <w:spacing w:before="2"/>
        <w:rPr>
          <w:rFonts w:ascii="Calibri"/>
          <w:b/>
          <w:sz w:val="25"/>
        </w:rPr>
      </w:pPr>
    </w:p>
    <w:p w14:paraId="61518A54" w14:textId="77777777" w:rsidR="00A32624" w:rsidRDefault="00335EB5">
      <w:pPr>
        <w:spacing w:line="273" w:lineRule="auto"/>
        <w:ind w:left="160" w:right="302"/>
        <w:jc w:val="both"/>
        <w:rPr>
          <w:rFonts w:ascii="Calibri"/>
        </w:rPr>
      </w:pPr>
      <w:r>
        <w:rPr>
          <w:rFonts w:ascii="Calibri"/>
          <w:spacing w:val="6"/>
        </w:rPr>
        <w:t xml:space="preserve">AMSANT welcomes </w:t>
      </w:r>
      <w:r>
        <w:rPr>
          <w:rFonts w:ascii="Calibri"/>
          <w:spacing w:val="3"/>
        </w:rPr>
        <w:t xml:space="preserve">the </w:t>
      </w:r>
      <w:r>
        <w:rPr>
          <w:rFonts w:ascii="Calibri"/>
          <w:spacing w:val="6"/>
        </w:rPr>
        <w:t xml:space="preserve">opportunity </w:t>
      </w:r>
      <w:r>
        <w:rPr>
          <w:rFonts w:ascii="Calibri"/>
          <w:spacing w:val="2"/>
        </w:rPr>
        <w:t xml:space="preserve">to </w:t>
      </w:r>
      <w:r>
        <w:rPr>
          <w:rFonts w:ascii="Calibri"/>
          <w:spacing w:val="6"/>
        </w:rPr>
        <w:t xml:space="preserve">provide </w:t>
      </w:r>
      <w:r>
        <w:rPr>
          <w:rFonts w:ascii="Calibri"/>
        </w:rPr>
        <w:t xml:space="preserve">a </w:t>
      </w:r>
      <w:r>
        <w:rPr>
          <w:rFonts w:ascii="Calibri"/>
          <w:spacing w:val="6"/>
        </w:rPr>
        <w:t xml:space="preserve">submission </w:t>
      </w:r>
      <w:r>
        <w:rPr>
          <w:rFonts w:ascii="Calibri"/>
          <w:spacing w:val="2"/>
        </w:rPr>
        <w:t xml:space="preserve">to </w:t>
      </w:r>
      <w:r>
        <w:rPr>
          <w:rFonts w:ascii="Calibri"/>
          <w:spacing w:val="3"/>
        </w:rPr>
        <w:t xml:space="preserve">the </w:t>
      </w:r>
      <w:r>
        <w:rPr>
          <w:rFonts w:ascii="Calibri"/>
          <w:spacing w:val="7"/>
        </w:rPr>
        <w:t xml:space="preserve">Review </w:t>
      </w:r>
      <w:r>
        <w:rPr>
          <w:rFonts w:ascii="Calibri"/>
          <w:spacing w:val="2"/>
        </w:rPr>
        <w:t xml:space="preserve">of </w:t>
      </w:r>
      <w:r>
        <w:rPr>
          <w:rFonts w:ascii="Calibri"/>
          <w:spacing w:val="3"/>
        </w:rPr>
        <w:t xml:space="preserve">the Low </w:t>
      </w:r>
      <w:r>
        <w:rPr>
          <w:rFonts w:ascii="Calibri"/>
          <w:spacing w:val="6"/>
        </w:rPr>
        <w:t xml:space="preserve">Aromatic </w:t>
      </w:r>
      <w:r>
        <w:rPr>
          <w:rFonts w:ascii="Calibri"/>
          <w:spacing w:val="5"/>
        </w:rPr>
        <w:t xml:space="preserve">Fuel </w:t>
      </w:r>
      <w:r>
        <w:rPr>
          <w:rFonts w:ascii="Calibri"/>
          <w:spacing w:val="6"/>
        </w:rPr>
        <w:t xml:space="preserve">Act </w:t>
      </w:r>
      <w:r>
        <w:rPr>
          <w:rFonts w:ascii="Calibri"/>
          <w:spacing w:val="5"/>
        </w:rPr>
        <w:t xml:space="preserve">2013. As </w:t>
      </w:r>
      <w:r>
        <w:rPr>
          <w:rFonts w:ascii="Calibri"/>
          <w:spacing w:val="3"/>
        </w:rPr>
        <w:t xml:space="preserve">the </w:t>
      </w:r>
      <w:r>
        <w:rPr>
          <w:rFonts w:ascii="Calibri"/>
          <w:spacing w:val="5"/>
        </w:rPr>
        <w:t xml:space="preserve">peak body for </w:t>
      </w:r>
      <w:r>
        <w:rPr>
          <w:rFonts w:ascii="Calibri"/>
          <w:spacing w:val="3"/>
        </w:rPr>
        <w:t xml:space="preserve">the </w:t>
      </w:r>
      <w:r>
        <w:rPr>
          <w:rFonts w:ascii="Calibri"/>
          <w:spacing w:val="6"/>
        </w:rPr>
        <w:t xml:space="preserve">community controlled Aboriginal primary </w:t>
      </w:r>
      <w:r>
        <w:rPr>
          <w:rFonts w:ascii="Calibri"/>
          <w:spacing w:val="5"/>
        </w:rPr>
        <w:t>health care sector</w:t>
      </w:r>
      <w:r>
        <w:rPr>
          <w:rFonts w:ascii="Calibri"/>
          <w:spacing w:val="60"/>
        </w:rPr>
        <w:t xml:space="preserve"> </w:t>
      </w:r>
      <w:r>
        <w:rPr>
          <w:rFonts w:ascii="Calibri"/>
          <w:spacing w:val="5"/>
        </w:rPr>
        <w:t xml:space="preserve">in the </w:t>
      </w:r>
      <w:r>
        <w:rPr>
          <w:rFonts w:ascii="Calibri"/>
          <w:spacing w:val="6"/>
        </w:rPr>
        <w:t xml:space="preserve">Northern Territory AMSANT advocates </w:t>
      </w:r>
      <w:r>
        <w:rPr>
          <w:rFonts w:ascii="Calibri"/>
          <w:spacing w:val="5"/>
        </w:rPr>
        <w:t xml:space="preserve">for equity in </w:t>
      </w:r>
      <w:r>
        <w:rPr>
          <w:rFonts w:ascii="Calibri"/>
          <w:spacing w:val="6"/>
        </w:rPr>
        <w:t xml:space="preserve">health,  </w:t>
      </w:r>
      <w:r>
        <w:rPr>
          <w:rFonts w:ascii="Calibri"/>
          <w:spacing w:val="5"/>
        </w:rPr>
        <w:t xml:space="preserve">focusing </w:t>
      </w:r>
      <w:r>
        <w:rPr>
          <w:rFonts w:ascii="Calibri"/>
          <w:spacing w:val="2"/>
        </w:rPr>
        <w:t xml:space="preserve">on </w:t>
      </w:r>
      <w:r>
        <w:rPr>
          <w:rFonts w:ascii="Calibri"/>
          <w:spacing w:val="6"/>
        </w:rPr>
        <w:t xml:space="preserve">supporting </w:t>
      </w:r>
      <w:r>
        <w:rPr>
          <w:rFonts w:ascii="Calibri"/>
          <w:spacing w:val="5"/>
        </w:rPr>
        <w:t xml:space="preserve">the </w:t>
      </w:r>
      <w:r>
        <w:rPr>
          <w:rFonts w:ascii="Calibri"/>
          <w:spacing w:val="6"/>
        </w:rPr>
        <w:t xml:space="preserve">provision </w:t>
      </w:r>
      <w:r>
        <w:rPr>
          <w:rFonts w:ascii="Calibri"/>
          <w:spacing w:val="2"/>
        </w:rPr>
        <w:t xml:space="preserve">of </w:t>
      </w:r>
      <w:r>
        <w:rPr>
          <w:rFonts w:ascii="Calibri"/>
          <w:spacing w:val="5"/>
        </w:rPr>
        <w:t xml:space="preserve">high </w:t>
      </w:r>
      <w:r>
        <w:rPr>
          <w:rFonts w:ascii="Calibri"/>
          <w:spacing w:val="6"/>
        </w:rPr>
        <w:t xml:space="preserve">quality comprehensive primary </w:t>
      </w:r>
      <w:r>
        <w:rPr>
          <w:rFonts w:ascii="Calibri"/>
          <w:spacing w:val="5"/>
        </w:rPr>
        <w:t xml:space="preserve">health care </w:t>
      </w:r>
      <w:r>
        <w:rPr>
          <w:rFonts w:ascii="Calibri"/>
          <w:spacing w:val="6"/>
        </w:rPr>
        <w:t xml:space="preserve">services </w:t>
      </w:r>
      <w:r>
        <w:rPr>
          <w:rFonts w:ascii="Calibri"/>
          <w:spacing w:val="5"/>
        </w:rPr>
        <w:t xml:space="preserve">for </w:t>
      </w:r>
      <w:r>
        <w:rPr>
          <w:rFonts w:ascii="Calibri"/>
          <w:spacing w:val="6"/>
        </w:rPr>
        <w:t>Aboriginal</w:t>
      </w:r>
      <w:r>
        <w:rPr>
          <w:rFonts w:ascii="Calibri"/>
          <w:spacing w:val="41"/>
        </w:rPr>
        <w:t xml:space="preserve"> </w:t>
      </w:r>
      <w:r>
        <w:rPr>
          <w:rFonts w:ascii="Calibri"/>
          <w:spacing w:val="6"/>
        </w:rPr>
        <w:t>communities.</w:t>
      </w:r>
    </w:p>
    <w:p w14:paraId="61518A55" w14:textId="77777777" w:rsidR="00A32624" w:rsidRDefault="00A32624">
      <w:pPr>
        <w:pStyle w:val="BodyText"/>
        <w:spacing w:before="9"/>
        <w:rPr>
          <w:rFonts w:ascii="Calibri"/>
          <w:sz w:val="26"/>
        </w:rPr>
      </w:pPr>
    </w:p>
    <w:p w14:paraId="61518A56" w14:textId="77777777" w:rsidR="00A32624" w:rsidRDefault="00335EB5">
      <w:pPr>
        <w:spacing w:line="276" w:lineRule="auto"/>
        <w:ind w:left="160" w:right="295"/>
        <w:jc w:val="both"/>
        <w:rPr>
          <w:rFonts w:ascii="Calibri" w:hAnsi="Calibri"/>
        </w:rPr>
      </w:pPr>
      <w:r>
        <w:rPr>
          <w:rFonts w:ascii="Calibri" w:hAnsi="Calibri"/>
          <w:spacing w:val="5"/>
        </w:rPr>
        <w:t xml:space="preserve">AMSANT </w:t>
      </w:r>
      <w:r>
        <w:rPr>
          <w:rFonts w:ascii="Calibri" w:hAnsi="Calibri"/>
          <w:spacing w:val="2"/>
        </w:rPr>
        <w:t xml:space="preserve">has </w:t>
      </w:r>
      <w:r>
        <w:rPr>
          <w:rFonts w:ascii="Calibri" w:hAnsi="Calibri"/>
          <w:spacing w:val="5"/>
        </w:rPr>
        <w:t xml:space="preserve">been supportive </w:t>
      </w:r>
      <w:r>
        <w:rPr>
          <w:rFonts w:ascii="Calibri" w:hAnsi="Calibri"/>
          <w:spacing w:val="2"/>
        </w:rPr>
        <w:t xml:space="preserve">of the </w:t>
      </w:r>
      <w:r>
        <w:rPr>
          <w:rFonts w:ascii="Calibri" w:hAnsi="Calibri"/>
          <w:spacing w:val="5"/>
        </w:rPr>
        <w:t xml:space="preserve">introduction and implementation </w:t>
      </w:r>
      <w:r>
        <w:rPr>
          <w:rFonts w:ascii="Calibri" w:hAnsi="Calibri"/>
        </w:rPr>
        <w:t xml:space="preserve">of </w:t>
      </w:r>
      <w:r>
        <w:rPr>
          <w:rFonts w:ascii="Calibri" w:hAnsi="Calibri"/>
          <w:spacing w:val="5"/>
        </w:rPr>
        <w:t xml:space="preserve">subsidised </w:t>
      </w:r>
      <w:r>
        <w:rPr>
          <w:rFonts w:ascii="Calibri" w:hAnsi="Calibri"/>
          <w:spacing w:val="3"/>
        </w:rPr>
        <w:t xml:space="preserve">low </w:t>
      </w:r>
      <w:r>
        <w:rPr>
          <w:rFonts w:ascii="Calibri" w:hAnsi="Calibri"/>
          <w:spacing w:val="5"/>
        </w:rPr>
        <w:t xml:space="preserve">aromatic fuel (LAF), including </w:t>
      </w:r>
      <w:r>
        <w:rPr>
          <w:rFonts w:ascii="Calibri" w:hAnsi="Calibri"/>
          <w:spacing w:val="3"/>
        </w:rPr>
        <w:t xml:space="preserve">the </w:t>
      </w:r>
      <w:r>
        <w:rPr>
          <w:rFonts w:ascii="Calibri" w:hAnsi="Calibri"/>
          <w:spacing w:val="5"/>
        </w:rPr>
        <w:t xml:space="preserve">designation </w:t>
      </w:r>
      <w:r>
        <w:rPr>
          <w:rFonts w:ascii="Calibri" w:hAnsi="Calibri"/>
          <w:spacing w:val="2"/>
        </w:rPr>
        <w:t xml:space="preserve">of ‘low </w:t>
      </w:r>
      <w:r>
        <w:rPr>
          <w:rFonts w:ascii="Calibri" w:hAnsi="Calibri"/>
          <w:spacing w:val="5"/>
        </w:rPr>
        <w:t xml:space="preserve">aromatic fuel areas’ and </w:t>
      </w:r>
      <w:r>
        <w:rPr>
          <w:rFonts w:ascii="Calibri" w:hAnsi="Calibri"/>
          <w:spacing w:val="3"/>
        </w:rPr>
        <w:t xml:space="preserve">‘fuel </w:t>
      </w:r>
      <w:r>
        <w:rPr>
          <w:rFonts w:ascii="Calibri" w:hAnsi="Calibri"/>
          <w:spacing w:val="5"/>
        </w:rPr>
        <w:t xml:space="preserve">control areas’, </w:t>
      </w:r>
      <w:r>
        <w:rPr>
          <w:rFonts w:ascii="Calibri" w:hAnsi="Calibri"/>
          <w:spacing w:val="3"/>
        </w:rPr>
        <w:t xml:space="preserve">under </w:t>
      </w:r>
      <w:r>
        <w:rPr>
          <w:rFonts w:ascii="Calibri" w:hAnsi="Calibri"/>
          <w:spacing w:val="2"/>
        </w:rPr>
        <w:t xml:space="preserve">the </w:t>
      </w:r>
      <w:r>
        <w:rPr>
          <w:rFonts w:ascii="Calibri" w:hAnsi="Calibri"/>
          <w:spacing w:val="5"/>
        </w:rPr>
        <w:t xml:space="preserve">Act </w:t>
      </w:r>
      <w:r>
        <w:rPr>
          <w:rFonts w:ascii="Calibri" w:hAnsi="Calibri"/>
          <w:spacing w:val="3"/>
        </w:rPr>
        <w:t xml:space="preserve">since </w:t>
      </w:r>
      <w:r>
        <w:rPr>
          <w:rFonts w:ascii="Calibri" w:hAnsi="Calibri"/>
          <w:spacing w:val="2"/>
        </w:rPr>
        <w:t xml:space="preserve">its </w:t>
      </w:r>
      <w:r>
        <w:rPr>
          <w:rFonts w:ascii="Calibri" w:hAnsi="Calibri"/>
          <w:spacing w:val="5"/>
        </w:rPr>
        <w:t xml:space="preserve">introduction in </w:t>
      </w:r>
      <w:r>
        <w:rPr>
          <w:rFonts w:ascii="Calibri" w:hAnsi="Calibri"/>
          <w:spacing w:val="3"/>
        </w:rPr>
        <w:t xml:space="preserve">2012. This </w:t>
      </w:r>
      <w:r>
        <w:rPr>
          <w:rFonts w:ascii="Calibri" w:hAnsi="Calibri"/>
          <w:spacing w:val="2"/>
        </w:rPr>
        <w:t xml:space="preserve">has </w:t>
      </w:r>
      <w:r>
        <w:rPr>
          <w:rFonts w:ascii="Calibri" w:hAnsi="Calibri"/>
          <w:spacing w:val="5"/>
        </w:rPr>
        <w:t xml:space="preserve">been </w:t>
      </w:r>
      <w:r>
        <w:rPr>
          <w:rFonts w:ascii="Calibri" w:hAnsi="Calibri"/>
        </w:rPr>
        <w:t xml:space="preserve">a </w:t>
      </w:r>
      <w:r>
        <w:rPr>
          <w:rFonts w:ascii="Calibri" w:hAnsi="Calibri"/>
          <w:spacing w:val="3"/>
        </w:rPr>
        <w:t xml:space="preserve">positive step </w:t>
      </w:r>
      <w:r>
        <w:rPr>
          <w:rFonts w:ascii="Calibri" w:hAnsi="Calibri"/>
          <w:spacing w:val="5"/>
        </w:rPr>
        <w:t xml:space="preserve">in ensuring </w:t>
      </w:r>
      <w:r>
        <w:rPr>
          <w:rFonts w:ascii="Calibri" w:hAnsi="Calibri"/>
          <w:spacing w:val="3"/>
        </w:rPr>
        <w:t xml:space="preserve">the </w:t>
      </w:r>
      <w:r>
        <w:rPr>
          <w:rFonts w:ascii="Calibri" w:hAnsi="Calibri"/>
          <w:spacing w:val="5"/>
        </w:rPr>
        <w:t xml:space="preserve">increased roll </w:t>
      </w:r>
      <w:r>
        <w:rPr>
          <w:rFonts w:ascii="Calibri" w:hAnsi="Calibri"/>
          <w:spacing w:val="3"/>
        </w:rPr>
        <w:t xml:space="preserve">out </w:t>
      </w:r>
      <w:r>
        <w:rPr>
          <w:rFonts w:ascii="Calibri" w:hAnsi="Calibri"/>
          <w:spacing w:val="2"/>
        </w:rPr>
        <w:t xml:space="preserve">of </w:t>
      </w:r>
      <w:r>
        <w:rPr>
          <w:rFonts w:ascii="Calibri" w:hAnsi="Calibri"/>
          <w:spacing w:val="3"/>
        </w:rPr>
        <w:t xml:space="preserve">LAF </w:t>
      </w:r>
      <w:r>
        <w:rPr>
          <w:rFonts w:ascii="Calibri" w:hAnsi="Calibri"/>
          <w:spacing w:val="5"/>
        </w:rPr>
        <w:t xml:space="preserve">which </w:t>
      </w:r>
      <w:r>
        <w:rPr>
          <w:rFonts w:ascii="Calibri" w:hAnsi="Calibri"/>
          <w:spacing w:val="3"/>
        </w:rPr>
        <w:t xml:space="preserve">appears </w:t>
      </w:r>
      <w:r>
        <w:rPr>
          <w:rFonts w:ascii="Calibri" w:hAnsi="Calibri"/>
          <w:spacing w:val="2"/>
        </w:rPr>
        <w:t xml:space="preserve">to </w:t>
      </w:r>
      <w:r>
        <w:rPr>
          <w:rFonts w:ascii="Calibri" w:hAnsi="Calibri"/>
          <w:spacing w:val="5"/>
        </w:rPr>
        <w:t>have</w:t>
      </w:r>
      <w:r>
        <w:rPr>
          <w:rFonts w:ascii="Calibri" w:hAnsi="Calibri"/>
          <w:spacing w:val="5"/>
        </w:rPr>
        <w:t xml:space="preserve"> contributed </w:t>
      </w:r>
      <w:r>
        <w:rPr>
          <w:rFonts w:ascii="Calibri" w:hAnsi="Calibri"/>
          <w:spacing w:val="2"/>
        </w:rPr>
        <w:t xml:space="preserve">to </w:t>
      </w:r>
      <w:r>
        <w:rPr>
          <w:rFonts w:ascii="Calibri" w:hAnsi="Calibri"/>
        </w:rPr>
        <w:t xml:space="preserve">a </w:t>
      </w:r>
      <w:r>
        <w:rPr>
          <w:rFonts w:ascii="Calibri" w:hAnsi="Calibri"/>
          <w:spacing w:val="5"/>
        </w:rPr>
        <w:t xml:space="preserve">reduction in volatile substance </w:t>
      </w:r>
      <w:r>
        <w:rPr>
          <w:rFonts w:ascii="Calibri" w:hAnsi="Calibri"/>
          <w:spacing w:val="3"/>
        </w:rPr>
        <w:t xml:space="preserve">abuse (VSA) </w:t>
      </w:r>
      <w:r>
        <w:rPr>
          <w:rFonts w:ascii="Calibri" w:hAnsi="Calibri"/>
          <w:spacing w:val="5"/>
        </w:rPr>
        <w:t xml:space="preserve">and related </w:t>
      </w:r>
      <w:r>
        <w:rPr>
          <w:rFonts w:ascii="Calibri" w:hAnsi="Calibri"/>
          <w:spacing w:val="3"/>
        </w:rPr>
        <w:t xml:space="preserve">harms </w:t>
      </w:r>
      <w:r>
        <w:rPr>
          <w:rFonts w:ascii="Calibri" w:hAnsi="Calibri"/>
          <w:spacing w:val="5"/>
        </w:rPr>
        <w:t xml:space="preserve">in locations where </w:t>
      </w:r>
      <w:r>
        <w:rPr>
          <w:rFonts w:ascii="Calibri" w:hAnsi="Calibri"/>
          <w:spacing w:val="3"/>
        </w:rPr>
        <w:t xml:space="preserve">the </w:t>
      </w:r>
      <w:r>
        <w:rPr>
          <w:rFonts w:ascii="Calibri" w:hAnsi="Calibri"/>
          <w:spacing w:val="2"/>
        </w:rPr>
        <w:t xml:space="preserve">roll </w:t>
      </w:r>
      <w:r>
        <w:rPr>
          <w:rFonts w:ascii="Calibri" w:hAnsi="Calibri"/>
          <w:spacing w:val="3"/>
        </w:rPr>
        <w:t xml:space="preserve">out </w:t>
      </w:r>
      <w:r>
        <w:rPr>
          <w:rFonts w:ascii="Calibri" w:hAnsi="Calibri"/>
          <w:spacing w:val="5"/>
        </w:rPr>
        <w:t xml:space="preserve">process  </w:t>
      </w:r>
      <w:r>
        <w:rPr>
          <w:rFonts w:ascii="Calibri" w:hAnsi="Calibri"/>
          <w:spacing w:val="3"/>
        </w:rPr>
        <w:t xml:space="preserve">was </w:t>
      </w:r>
      <w:r>
        <w:rPr>
          <w:rFonts w:ascii="Calibri" w:hAnsi="Calibri"/>
          <w:spacing w:val="5"/>
        </w:rPr>
        <w:t>otherwise</w:t>
      </w:r>
      <w:r>
        <w:rPr>
          <w:rFonts w:ascii="Calibri" w:hAnsi="Calibri"/>
          <w:spacing w:val="17"/>
        </w:rPr>
        <w:t xml:space="preserve"> </w:t>
      </w:r>
      <w:r>
        <w:rPr>
          <w:rFonts w:ascii="Calibri" w:hAnsi="Calibri"/>
          <w:spacing w:val="3"/>
        </w:rPr>
        <w:t>stalled.</w:t>
      </w:r>
    </w:p>
    <w:p w14:paraId="61518A57" w14:textId="77777777" w:rsidR="00A32624" w:rsidRDefault="00A32624">
      <w:pPr>
        <w:pStyle w:val="BodyText"/>
        <w:spacing w:before="6"/>
        <w:rPr>
          <w:rFonts w:ascii="Calibri"/>
          <w:sz w:val="25"/>
        </w:rPr>
      </w:pPr>
    </w:p>
    <w:p w14:paraId="61518A58" w14:textId="77777777" w:rsidR="00A32624" w:rsidRDefault="00335EB5">
      <w:pPr>
        <w:spacing w:line="273" w:lineRule="auto"/>
        <w:ind w:left="160" w:right="291"/>
        <w:jc w:val="both"/>
        <w:rPr>
          <w:rFonts w:ascii="Calibri"/>
        </w:rPr>
      </w:pPr>
      <w:r>
        <w:rPr>
          <w:rFonts w:ascii="Calibri"/>
        </w:rPr>
        <w:t xml:space="preserve">A </w:t>
      </w:r>
      <w:r>
        <w:rPr>
          <w:rFonts w:ascii="Calibri"/>
          <w:spacing w:val="5"/>
        </w:rPr>
        <w:t xml:space="preserve">recent analysis </w:t>
      </w:r>
      <w:r>
        <w:rPr>
          <w:rFonts w:ascii="Calibri"/>
          <w:spacing w:val="2"/>
        </w:rPr>
        <w:t xml:space="preserve">of </w:t>
      </w:r>
      <w:r>
        <w:rPr>
          <w:rFonts w:ascii="Calibri"/>
          <w:spacing w:val="3"/>
        </w:rPr>
        <w:t xml:space="preserve">the </w:t>
      </w:r>
      <w:r>
        <w:rPr>
          <w:rFonts w:ascii="Calibri"/>
          <w:spacing w:val="5"/>
        </w:rPr>
        <w:t xml:space="preserve">impact </w:t>
      </w:r>
      <w:r>
        <w:rPr>
          <w:rFonts w:ascii="Calibri"/>
        </w:rPr>
        <w:t xml:space="preserve">of </w:t>
      </w:r>
      <w:r>
        <w:rPr>
          <w:rFonts w:ascii="Calibri"/>
          <w:spacing w:val="5"/>
        </w:rPr>
        <w:t xml:space="preserve">subsidised </w:t>
      </w:r>
      <w:r>
        <w:rPr>
          <w:rFonts w:ascii="Calibri"/>
          <w:spacing w:val="1"/>
        </w:rPr>
        <w:t xml:space="preserve">LAF </w:t>
      </w:r>
      <w:r>
        <w:rPr>
          <w:rFonts w:ascii="Calibri"/>
          <w:spacing w:val="2"/>
        </w:rPr>
        <w:t xml:space="preserve">on </w:t>
      </w:r>
      <w:r>
        <w:rPr>
          <w:rFonts w:ascii="Calibri"/>
          <w:spacing w:val="3"/>
        </w:rPr>
        <w:t xml:space="preserve">petrol sniffing </w:t>
      </w:r>
      <w:r>
        <w:rPr>
          <w:rFonts w:ascii="Calibri"/>
          <w:spacing w:val="5"/>
        </w:rPr>
        <w:t xml:space="preserve">found </w:t>
      </w:r>
      <w:r>
        <w:rPr>
          <w:rFonts w:ascii="Calibri"/>
          <w:spacing w:val="3"/>
        </w:rPr>
        <w:t xml:space="preserve">that among </w:t>
      </w:r>
      <w:r>
        <w:rPr>
          <w:rFonts w:ascii="Calibri"/>
          <w:spacing w:val="2"/>
        </w:rPr>
        <w:t xml:space="preserve">15 </w:t>
      </w:r>
      <w:r>
        <w:rPr>
          <w:rFonts w:ascii="Calibri"/>
          <w:spacing w:val="5"/>
        </w:rPr>
        <w:t xml:space="preserve">communities which continually stocked </w:t>
      </w:r>
      <w:r>
        <w:rPr>
          <w:rFonts w:ascii="Calibri"/>
          <w:spacing w:val="2"/>
        </w:rPr>
        <w:t xml:space="preserve">LAF </w:t>
      </w:r>
      <w:r>
        <w:rPr>
          <w:rFonts w:ascii="Calibri"/>
          <w:spacing w:val="5"/>
        </w:rPr>
        <w:t xml:space="preserve">between 2005-06 </w:t>
      </w:r>
      <w:r>
        <w:rPr>
          <w:rFonts w:ascii="Calibri"/>
          <w:spacing w:val="2"/>
        </w:rPr>
        <w:t xml:space="preserve">and </w:t>
      </w:r>
      <w:r>
        <w:rPr>
          <w:rFonts w:ascii="Calibri"/>
          <w:spacing w:val="5"/>
        </w:rPr>
        <w:t xml:space="preserve">2013-14 </w:t>
      </w:r>
      <w:r>
        <w:rPr>
          <w:rFonts w:ascii="Calibri"/>
          <w:spacing w:val="3"/>
        </w:rPr>
        <w:t xml:space="preserve">the </w:t>
      </w:r>
      <w:r>
        <w:rPr>
          <w:rFonts w:ascii="Calibri"/>
          <w:spacing w:val="5"/>
        </w:rPr>
        <w:t xml:space="preserve">median prevalence </w:t>
      </w:r>
      <w:r>
        <w:rPr>
          <w:rFonts w:ascii="Calibri"/>
          <w:spacing w:val="3"/>
        </w:rPr>
        <w:t xml:space="preserve">rate </w:t>
      </w:r>
      <w:r>
        <w:rPr>
          <w:rFonts w:ascii="Calibri"/>
        </w:rPr>
        <w:t xml:space="preserve">of </w:t>
      </w:r>
      <w:r>
        <w:rPr>
          <w:rFonts w:ascii="Calibri"/>
          <w:spacing w:val="3"/>
        </w:rPr>
        <w:t xml:space="preserve">petrol  </w:t>
      </w:r>
      <w:r>
        <w:rPr>
          <w:rFonts w:ascii="Calibri"/>
          <w:spacing w:val="5"/>
        </w:rPr>
        <w:t xml:space="preserve">sniffers declined </w:t>
      </w:r>
      <w:r>
        <w:rPr>
          <w:rFonts w:ascii="Calibri"/>
          <w:spacing w:val="2"/>
        </w:rPr>
        <w:t xml:space="preserve">from  </w:t>
      </w:r>
      <w:r>
        <w:rPr>
          <w:rFonts w:ascii="Calibri"/>
          <w:spacing w:val="5"/>
        </w:rPr>
        <w:t xml:space="preserve">141.6 </w:t>
      </w:r>
      <w:r>
        <w:rPr>
          <w:rFonts w:ascii="Calibri"/>
          <w:spacing w:val="3"/>
        </w:rPr>
        <w:t xml:space="preserve">per </w:t>
      </w:r>
      <w:r>
        <w:rPr>
          <w:rFonts w:ascii="Calibri"/>
          <w:spacing w:val="5"/>
        </w:rPr>
        <w:t xml:space="preserve">1000 population </w:t>
      </w:r>
      <w:r>
        <w:rPr>
          <w:rFonts w:ascii="Calibri"/>
          <w:spacing w:val="2"/>
        </w:rPr>
        <w:t xml:space="preserve">to  5.5.  </w:t>
      </w:r>
      <w:r>
        <w:rPr>
          <w:rFonts w:ascii="Calibri"/>
          <w:spacing w:val="5"/>
        </w:rPr>
        <w:t xml:space="preserve">Similarly,  </w:t>
      </w:r>
      <w:r>
        <w:rPr>
          <w:rFonts w:ascii="Calibri"/>
        </w:rPr>
        <w:t xml:space="preserve">a </w:t>
      </w:r>
      <w:r>
        <w:rPr>
          <w:rFonts w:ascii="Calibri"/>
          <w:spacing w:val="5"/>
        </w:rPr>
        <w:t xml:space="preserve">more recent </w:t>
      </w:r>
      <w:r>
        <w:rPr>
          <w:rFonts w:ascii="Calibri"/>
          <w:spacing w:val="3"/>
        </w:rPr>
        <w:t xml:space="preserve">study </w:t>
      </w:r>
      <w:r>
        <w:rPr>
          <w:rFonts w:ascii="Calibri"/>
        </w:rPr>
        <w:t xml:space="preserve">of </w:t>
      </w:r>
      <w:r>
        <w:rPr>
          <w:rFonts w:ascii="Calibri"/>
          <w:spacing w:val="2"/>
        </w:rPr>
        <w:t xml:space="preserve">41 </w:t>
      </w:r>
      <w:r>
        <w:rPr>
          <w:rFonts w:ascii="Calibri"/>
          <w:spacing w:val="5"/>
        </w:rPr>
        <w:t xml:space="preserve">communities found </w:t>
      </w:r>
      <w:r>
        <w:rPr>
          <w:rFonts w:ascii="Calibri"/>
          <w:spacing w:val="3"/>
        </w:rPr>
        <w:t xml:space="preserve">that </w:t>
      </w:r>
      <w:r>
        <w:rPr>
          <w:rFonts w:ascii="Calibri"/>
          <w:spacing w:val="5"/>
        </w:rPr>
        <w:t xml:space="preserve">in 2013-14 </w:t>
      </w:r>
      <w:r>
        <w:rPr>
          <w:rFonts w:ascii="Calibri"/>
          <w:spacing w:val="3"/>
        </w:rPr>
        <w:t xml:space="preserve">those </w:t>
      </w:r>
      <w:r>
        <w:rPr>
          <w:rFonts w:ascii="Calibri"/>
          <w:spacing w:val="5"/>
        </w:rPr>
        <w:t xml:space="preserve">with </w:t>
      </w:r>
      <w:r>
        <w:rPr>
          <w:rFonts w:ascii="Calibri"/>
          <w:spacing w:val="3"/>
        </w:rPr>
        <w:t xml:space="preserve">LAF </w:t>
      </w:r>
      <w:r>
        <w:rPr>
          <w:rFonts w:ascii="Calibri"/>
          <w:spacing w:val="5"/>
        </w:rPr>
        <w:t xml:space="preserve">had lower rates </w:t>
      </w:r>
      <w:r>
        <w:rPr>
          <w:rFonts w:ascii="Calibri"/>
          <w:spacing w:val="2"/>
        </w:rPr>
        <w:t xml:space="preserve">of </w:t>
      </w:r>
      <w:r>
        <w:rPr>
          <w:rFonts w:ascii="Calibri"/>
          <w:spacing w:val="5"/>
        </w:rPr>
        <w:t xml:space="preserve">sniffing than </w:t>
      </w:r>
      <w:r>
        <w:rPr>
          <w:rFonts w:ascii="Calibri"/>
          <w:spacing w:val="2"/>
        </w:rPr>
        <w:t xml:space="preserve">those </w:t>
      </w:r>
      <w:r>
        <w:rPr>
          <w:rFonts w:ascii="Calibri"/>
          <w:spacing w:val="5"/>
        </w:rPr>
        <w:t xml:space="preserve">without, </w:t>
      </w:r>
      <w:r>
        <w:rPr>
          <w:rFonts w:ascii="Calibri"/>
          <w:spacing w:val="3"/>
        </w:rPr>
        <w:t xml:space="preserve">5.6 per </w:t>
      </w:r>
      <w:r>
        <w:rPr>
          <w:rFonts w:ascii="Calibri"/>
          <w:spacing w:val="5"/>
        </w:rPr>
        <w:t>1000 population compared with</w:t>
      </w:r>
      <w:r>
        <w:rPr>
          <w:rFonts w:ascii="Calibri"/>
        </w:rPr>
        <w:t xml:space="preserve"> </w:t>
      </w:r>
      <w:r>
        <w:rPr>
          <w:rFonts w:ascii="Calibri"/>
          <w:spacing w:val="3"/>
        </w:rPr>
        <w:t>11.0</w:t>
      </w:r>
      <w:r>
        <w:rPr>
          <w:rFonts w:ascii="Calibri"/>
          <w:spacing w:val="3"/>
          <w:vertAlign w:val="superscript"/>
        </w:rPr>
        <w:t>1</w:t>
      </w:r>
      <w:r>
        <w:rPr>
          <w:rFonts w:ascii="Calibri"/>
          <w:spacing w:val="3"/>
        </w:rPr>
        <w:t>.</w:t>
      </w:r>
    </w:p>
    <w:p w14:paraId="61518A59" w14:textId="77777777" w:rsidR="00A32624" w:rsidRDefault="00335EB5">
      <w:pPr>
        <w:tabs>
          <w:tab w:val="left" w:pos="3090"/>
        </w:tabs>
        <w:spacing w:before="169" w:line="276" w:lineRule="auto"/>
        <w:ind w:left="160" w:right="287"/>
        <w:jc w:val="both"/>
        <w:rPr>
          <w:rFonts w:ascii="Calibri"/>
        </w:rPr>
      </w:pPr>
      <w:r>
        <w:rPr>
          <w:rFonts w:ascii="Calibri"/>
          <w:spacing w:val="5"/>
        </w:rPr>
        <w:t xml:space="preserve">An interim report from </w:t>
      </w:r>
      <w:r>
        <w:rPr>
          <w:rFonts w:ascii="Calibri"/>
          <w:spacing w:val="3"/>
        </w:rPr>
        <w:t xml:space="preserve">the  </w:t>
      </w:r>
      <w:r>
        <w:rPr>
          <w:rFonts w:ascii="Calibri"/>
          <w:spacing w:val="5"/>
        </w:rPr>
        <w:t xml:space="preserve">same study found that </w:t>
      </w:r>
      <w:r>
        <w:rPr>
          <w:rFonts w:ascii="Calibri"/>
          <w:spacing w:val="3"/>
        </w:rPr>
        <w:t xml:space="preserve">the  </w:t>
      </w:r>
      <w:r>
        <w:rPr>
          <w:rFonts w:ascii="Calibri"/>
          <w:spacing w:val="5"/>
        </w:rPr>
        <w:t xml:space="preserve">most  </w:t>
      </w:r>
      <w:r>
        <w:rPr>
          <w:rFonts w:ascii="Calibri"/>
          <w:spacing w:val="6"/>
        </w:rPr>
        <w:t xml:space="preserve">significant </w:t>
      </w:r>
      <w:r>
        <w:rPr>
          <w:rFonts w:ascii="Calibri"/>
          <w:spacing w:val="5"/>
        </w:rPr>
        <w:t xml:space="preserve">factor </w:t>
      </w:r>
      <w:r>
        <w:rPr>
          <w:rFonts w:ascii="Calibri"/>
          <w:spacing w:val="6"/>
        </w:rPr>
        <w:t xml:space="preserve">contributing  </w:t>
      </w:r>
      <w:r>
        <w:rPr>
          <w:rFonts w:ascii="Calibri"/>
          <w:spacing w:val="2"/>
        </w:rPr>
        <w:t xml:space="preserve">to </w:t>
      </w:r>
      <w:r>
        <w:rPr>
          <w:rFonts w:ascii="Calibri"/>
          <w:spacing w:val="3"/>
        </w:rPr>
        <w:t xml:space="preserve">the </w:t>
      </w:r>
      <w:r>
        <w:rPr>
          <w:rFonts w:ascii="Calibri"/>
          <w:spacing w:val="5"/>
        </w:rPr>
        <w:t xml:space="preserve">overall reduction in sniffing would appear </w:t>
      </w:r>
      <w:r>
        <w:rPr>
          <w:rFonts w:ascii="Calibri"/>
          <w:spacing w:val="2"/>
        </w:rPr>
        <w:t xml:space="preserve">to be </w:t>
      </w:r>
      <w:r>
        <w:rPr>
          <w:rFonts w:ascii="Calibri"/>
          <w:spacing w:val="3"/>
        </w:rPr>
        <w:t xml:space="preserve">the </w:t>
      </w:r>
      <w:r>
        <w:rPr>
          <w:rFonts w:ascii="Calibri"/>
          <w:spacing w:val="5"/>
        </w:rPr>
        <w:t>introduct</w:t>
      </w:r>
      <w:r>
        <w:rPr>
          <w:rFonts w:ascii="Calibri"/>
          <w:spacing w:val="5"/>
        </w:rPr>
        <w:t xml:space="preserve">ion </w:t>
      </w:r>
      <w:r>
        <w:rPr>
          <w:rFonts w:ascii="Calibri"/>
          <w:spacing w:val="2"/>
        </w:rPr>
        <w:t>of</w:t>
      </w:r>
      <w:r>
        <w:rPr>
          <w:rFonts w:ascii="Calibri"/>
          <w:spacing w:val="55"/>
        </w:rPr>
        <w:t xml:space="preserve"> </w:t>
      </w:r>
      <w:r>
        <w:rPr>
          <w:rFonts w:ascii="Calibri"/>
        </w:rPr>
        <w:t xml:space="preserve">a  </w:t>
      </w:r>
      <w:r>
        <w:rPr>
          <w:rFonts w:ascii="Calibri"/>
          <w:spacing w:val="6"/>
        </w:rPr>
        <w:t xml:space="preserve">regional </w:t>
      </w:r>
      <w:r>
        <w:rPr>
          <w:rFonts w:ascii="Calibri"/>
          <w:spacing w:val="5"/>
        </w:rPr>
        <w:t xml:space="preserve">approach </w:t>
      </w:r>
      <w:r>
        <w:rPr>
          <w:rFonts w:ascii="Calibri"/>
          <w:spacing w:val="2"/>
        </w:rPr>
        <w:t xml:space="preserve">to </w:t>
      </w:r>
      <w:r>
        <w:rPr>
          <w:rFonts w:ascii="Calibri"/>
          <w:spacing w:val="5"/>
        </w:rPr>
        <w:t xml:space="preserve">rolling </w:t>
      </w:r>
      <w:r>
        <w:rPr>
          <w:rFonts w:ascii="Calibri"/>
          <w:spacing w:val="3"/>
        </w:rPr>
        <w:t xml:space="preserve">out </w:t>
      </w:r>
      <w:r>
        <w:rPr>
          <w:rFonts w:ascii="Calibri"/>
          <w:spacing w:val="5"/>
        </w:rPr>
        <w:t xml:space="preserve">LAF. It found most </w:t>
      </w:r>
      <w:r>
        <w:rPr>
          <w:rFonts w:ascii="Calibri"/>
          <w:spacing w:val="2"/>
        </w:rPr>
        <w:t xml:space="preserve">of </w:t>
      </w:r>
      <w:r>
        <w:rPr>
          <w:rFonts w:ascii="Calibri"/>
          <w:spacing w:val="3"/>
        </w:rPr>
        <w:t xml:space="preserve">the </w:t>
      </w:r>
      <w:r>
        <w:rPr>
          <w:rFonts w:ascii="Calibri"/>
          <w:spacing w:val="5"/>
        </w:rPr>
        <w:t xml:space="preserve">petrol sniffing that continues </w:t>
      </w:r>
      <w:r>
        <w:rPr>
          <w:rFonts w:ascii="Calibri"/>
          <w:spacing w:val="2"/>
        </w:rPr>
        <w:t xml:space="preserve">to </w:t>
      </w:r>
      <w:r>
        <w:rPr>
          <w:rFonts w:ascii="Calibri"/>
          <w:spacing w:val="5"/>
        </w:rPr>
        <w:t>occur takes</w:t>
      </w:r>
      <w:r>
        <w:rPr>
          <w:rFonts w:ascii="Calibri"/>
          <w:spacing w:val="60"/>
        </w:rPr>
        <w:t xml:space="preserve"> </w:t>
      </w:r>
      <w:r>
        <w:rPr>
          <w:rFonts w:ascii="Calibri"/>
          <w:spacing w:val="5"/>
        </w:rPr>
        <w:t xml:space="preserve">place in areas where </w:t>
      </w:r>
      <w:r>
        <w:rPr>
          <w:rFonts w:ascii="Calibri"/>
        </w:rPr>
        <w:t xml:space="preserve">a  </w:t>
      </w:r>
      <w:r>
        <w:rPr>
          <w:rFonts w:ascii="Calibri"/>
          <w:spacing w:val="6"/>
        </w:rPr>
        <w:t xml:space="preserve">regional </w:t>
      </w:r>
      <w:r>
        <w:rPr>
          <w:rFonts w:ascii="Calibri"/>
          <w:spacing w:val="5"/>
        </w:rPr>
        <w:t xml:space="preserve">rollout has  </w:t>
      </w:r>
      <w:r>
        <w:rPr>
          <w:rFonts w:ascii="Calibri"/>
          <w:spacing w:val="3"/>
        </w:rPr>
        <w:t xml:space="preserve">not </w:t>
      </w:r>
      <w:r>
        <w:rPr>
          <w:rFonts w:ascii="Calibri"/>
          <w:spacing w:val="7"/>
        </w:rPr>
        <w:t xml:space="preserve">yet </w:t>
      </w:r>
      <w:r>
        <w:rPr>
          <w:rFonts w:ascii="Calibri"/>
          <w:spacing w:val="5"/>
        </w:rPr>
        <w:t xml:space="preserve">been </w:t>
      </w:r>
      <w:r>
        <w:rPr>
          <w:rFonts w:ascii="Calibri"/>
          <w:spacing w:val="6"/>
        </w:rPr>
        <w:t xml:space="preserve">implemented, </w:t>
      </w:r>
      <w:r>
        <w:rPr>
          <w:rFonts w:ascii="Calibri"/>
          <w:spacing w:val="5"/>
        </w:rPr>
        <w:t xml:space="preserve">and where sources </w:t>
      </w:r>
      <w:r>
        <w:rPr>
          <w:rFonts w:ascii="Calibri"/>
          <w:spacing w:val="60"/>
        </w:rPr>
        <w:t xml:space="preserve"> </w:t>
      </w:r>
      <w:r>
        <w:rPr>
          <w:rFonts w:ascii="Calibri"/>
          <w:spacing w:val="2"/>
        </w:rPr>
        <w:t xml:space="preserve">of </w:t>
      </w:r>
      <w:r>
        <w:rPr>
          <w:rFonts w:ascii="Calibri"/>
          <w:spacing w:val="5"/>
        </w:rPr>
        <w:t xml:space="preserve">RULP are </w:t>
      </w:r>
      <w:r>
        <w:rPr>
          <w:rFonts w:ascii="Calibri"/>
          <w:spacing w:val="6"/>
        </w:rPr>
        <w:t xml:space="preserve">consequently </w:t>
      </w:r>
      <w:r>
        <w:rPr>
          <w:rFonts w:ascii="Calibri"/>
          <w:spacing w:val="5"/>
        </w:rPr>
        <w:t>relatively accessible</w:t>
      </w:r>
      <w:r>
        <w:rPr>
          <w:rFonts w:ascii="Calibri"/>
          <w:spacing w:val="5"/>
          <w:vertAlign w:val="superscript"/>
        </w:rPr>
        <w:t>2</w:t>
      </w:r>
      <w:r>
        <w:rPr>
          <w:rFonts w:ascii="Calibri"/>
          <w:spacing w:val="5"/>
        </w:rPr>
        <w:t xml:space="preserve">. </w:t>
      </w:r>
      <w:r>
        <w:rPr>
          <w:rFonts w:ascii="Calibri"/>
          <w:spacing w:val="1"/>
        </w:rPr>
        <w:t xml:space="preserve">As </w:t>
      </w:r>
      <w:r>
        <w:rPr>
          <w:rFonts w:ascii="Calibri"/>
          <w:spacing w:val="5"/>
        </w:rPr>
        <w:t xml:space="preserve">such </w:t>
      </w:r>
      <w:r>
        <w:rPr>
          <w:rFonts w:ascii="Calibri"/>
          <w:spacing w:val="6"/>
        </w:rPr>
        <w:t xml:space="preserve">AMSANT </w:t>
      </w:r>
      <w:r>
        <w:rPr>
          <w:rFonts w:ascii="Calibri"/>
          <w:spacing w:val="5"/>
        </w:rPr>
        <w:t xml:space="preserve">supports </w:t>
      </w:r>
      <w:r>
        <w:rPr>
          <w:rFonts w:ascii="Calibri"/>
          <w:spacing w:val="3"/>
        </w:rPr>
        <w:t xml:space="preserve">the </w:t>
      </w:r>
      <w:r>
        <w:rPr>
          <w:rFonts w:ascii="Calibri"/>
          <w:spacing w:val="6"/>
        </w:rPr>
        <w:t xml:space="preserve">continuation  </w:t>
      </w:r>
      <w:r>
        <w:rPr>
          <w:rFonts w:ascii="Calibri"/>
          <w:spacing w:val="2"/>
        </w:rPr>
        <w:t xml:space="preserve">of </w:t>
      </w:r>
      <w:r>
        <w:rPr>
          <w:rFonts w:ascii="Calibri"/>
        </w:rPr>
        <w:t xml:space="preserve">a </w:t>
      </w:r>
      <w:r>
        <w:rPr>
          <w:rFonts w:ascii="Calibri"/>
          <w:spacing w:val="5"/>
        </w:rPr>
        <w:t xml:space="preserve">regional approach </w:t>
      </w:r>
      <w:r>
        <w:rPr>
          <w:rFonts w:ascii="Calibri"/>
          <w:spacing w:val="2"/>
        </w:rPr>
        <w:t xml:space="preserve">to </w:t>
      </w:r>
      <w:r>
        <w:rPr>
          <w:rFonts w:ascii="Calibri"/>
          <w:spacing w:val="3"/>
        </w:rPr>
        <w:t xml:space="preserve">the </w:t>
      </w:r>
      <w:r>
        <w:rPr>
          <w:rFonts w:ascii="Calibri"/>
          <w:spacing w:val="5"/>
        </w:rPr>
        <w:t xml:space="preserve">supply </w:t>
      </w:r>
      <w:r>
        <w:rPr>
          <w:rFonts w:ascii="Calibri"/>
          <w:spacing w:val="2"/>
        </w:rPr>
        <w:t xml:space="preserve">of </w:t>
      </w:r>
      <w:r>
        <w:rPr>
          <w:rFonts w:ascii="Calibri"/>
          <w:spacing w:val="5"/>
        </w:rPr>
        <w:t xml:space="preserve">LAF through </w:t>
      </w:r>
      <w:r>
        <w:rPr>
          <w:rFonts w:ascii="Calibri"/>
          <w:spacing w:val="3"/>
        </w:rPr>
        <w:t xml:space="preserve">the  </w:t>
      </w:r>
      <w:r>
        <w:rPr>
          <w:rFonts w:ascii="Calibri"/>
          <w:spacing w:val="5"/>
        </w:rPr>
        <w:t xml:space="preserve">implementation </w:t>
      </w:r>
      <w:r>
        <w:rPr>
          <w:rFonts w:ascii="Calibri"/>
          <w:spacing w:val="2"/>
        </w:rPr>
        <w:t xml:space="preserve">of  </w:t>
      </w:r>
      <w:r>
        <w:rPr>
          <w:rFonts w:ascii="Calibri"/>
          <w:spacing w:val="5"/>
        </w:rPr>
        <w:t xml:space="preserve">LAF areas </w:t>
      </w:r>
      <w:r>
        <w:rPr>
          <w:rFonts w:ascii="Calibri"/>
          <w:spacing w:val="6"/>
        </w:rPr>
        <w:t xml:space="preserve">and  </w:t>
      </w:r>
      <w:r>
        <w:rPr>
          <w:rFonts w:ascii="Calibri"/>
          <w:spacing w:val="5"/>
          <w:u w:val="single"/>
        </w:rPr>
        <w:t>fuel control</w:t>
      </w:r>
      <w:r>
        <w:rPr>
          <w:rFonts w:ascii="Calibri"/>
          <w:u w:val="single"/>
        </w:rPr>
        <w:t xml:space="preserve"> </w:t>
      </w:r>
      <w:r>
        <w:rPr>
          <w:rFonts w:ascii="Calibri"/>
          <w:spacing w:val="5"/>
          <w:u w:val="single"/>
        </w:rPr>
        <w:t>areas.</w:t>
      </w:r>
      <w:r>
        <w:rPr>
          <w:rFonts w:ascii="Calibri"/>
          <w:spacing w:val="5"/>
          <w:u w:val="single"/>
        </w:rPr>
        <w:tab/>
      </w:r>
    </w:p>
    <w:p w14:paraId="61518A5A" w14:textId="77777777" w:rsidR="00A32624" w:rsidRDefault="00335EB5">
      <w:pPr>
        <w:spacing w:before="56" w:line="384" w:lineRule="auto"/>
        <w:ind w:left="159" w:right="297"/>
        <w:jc w:val="both"/>
        <w:rPr>
          <w:rFonts w:ascii="Calibri" w:hAnsi="Calibri"/>
          <w:sz w:val="16"/>
        </w:rPr>
      </w:pPr>
      <w:r>
        <w:rPr>
          <w:rFonts w:ascii="Calibri" w:hAnsi="Calibri"/>
          <w:position w:val="5"/>
          <w:sz w:val="10"/>
        </w:rPr>
        <w:t xml:space="preserve">1 </w:t>
      </w:r>
      <w:r>
        <w:rPr>
          <w:rFonts w:ascii="Calibri" w:hAnsi="Calibri"/>
          <w:sz w:val="16"/>
        </w:rPr>
        <w:t>d’Abbs P, Shaw G and Field E 2017, The impact of subsidized low aromatic fuel (LAF) on petrol (gasol</w:t>
      </w:r>
      <w:r>
        <w:rPr>
          <w:rFonts w:ascii="Calibri" w:hAnsi="Calibri"/>
          <w:sz w:val="16"/>
        </w:rPr>
        <w:t xml:space="preserve">ine) sniffing in remote Australian Indigenous communities. </w:t>
      </w:r>
      <w:r>
        <w:rPr>
          <w:rFonts w:ascii="Calibri" w:hAnsi="Calibri"/>
          <w:b/>
          <w:i/>
          <w:sz w:val="16"/>
        </w:rPr>
        <w:t xml:space="preserve">Substance Abuse Treatment Prevent and Policy </w:t>
      </w:r>
      <w:r>
        <w:rPr>
          <w:rFonts w:ascii="Calibri" w:hAnsi="Calibri"/>
          <w:sz w:val="16"/>
        </w:rPr>
        <w:t>Vol 12, No 38.</w:t>
      </w:r>
    </w:p>
    <w:p w14:paraId="61518A5B" w14:textId="77777777" w:rsidR="00A32624" w:rsidRDefault="00335EB5">
      <w:pPr>
        <w:spacing w:line="156" w:lineRule="exact"/>
        <w:ind w:left="160"/>
        <w:jc w:val="both"/>
        <w:rPr>
          <w:rFonts w:ascii="Calibri" w:hAnsi="Calibri"/>
          <w:sz w:val="16"/>
        </w:rPr>
      </w:pPr>
      <w:r>
        <w:rPr>
          <w:rFonts w:ascii="Calibri" w:hAnsi="Calibri"/>
          <w:sz w:val="16"/>
        </w:rPr>
        <w:t>2 d’Abbs P and Shaw G 2013, Monitoring trends in prevalence of petrol sniffing in selected Aboriginal communities: an</w:t>
      </w:r>
    </w:p>
    <w:p w14:paraId="61518A5C" w14:textId="77777777" w:rsidR="00A32624" w:rsidRDefault="00335EB5">
      <w:pPr>
        <w:spacing w:before="73"/>
        <w:ind w:left="160"/>
        <w:jc w:val="both"/>
        <w:rPr>
          <w:rFonts w:ascii="Calibri"/>
          <w:sz w:val="16"/>
        </w:rPr>
      </w:pPr>
      <w:r>
        <w:rPr>
          <w:rFonts w:ascii="Calibri"/>
          <w:sz w:val="16"/>
        </w:rPr>
        <w:t>interim report. Menzies School of Health, Darwin.</w:t>
      </w:r>
    </w:p>
    <w:p w14:paraId="61518A5D" w14:textId="77777777" w:rsidR="00A32624" w:rsidRDefault="00A32624">
      <w:pPr>
        <w:jc w:val="both"/>
        <w:rPr>
          <w:rFonts w:ascii="Calibri"/>
          <w:sz w:val="16"/>
        </w:rPr>
        <w:sectPr w:rsidR="00A32624">
          <w:pgSz w:w="11910" w:h="16840"/>
          <w:pgMar w:top="920" w:right="1220" w:bottom="280" w:left="1280" w:header="713" w:footer="0" w:gutter="0"/>
          <w:cols w:space="720"/>
        </w:sectPr>
      </w:pPr>
    </w:p>
    <w:p w14:paraId="61518A5E" w14:textId="77777777" w:rsidR="00A32624" w:rsidRDefault="00A32624">
      <w:pPr>
        <w:pStyle w:val="BodyText"/>
        <w:rPr>
          <w:rFonts w:ascii="Calibri"/>
          <w:sz w:val="20"/>
        </w:rPr>
      </w:pPr>
    </w:p>
    <w:p w14:paraId="61518A5F" w14:textId="77777777" w:rsidR="00A32624" w:rsidRDefault="00A32624">
      <w:pPr>
        <w:pStyle w:val="BodyText"/>
        <w:rPr>
          <w:rFonts w:ascii="Calibri"/>
          <w:sz w:val="20"/>
        </w:rPr>
      </w:pPr>
    </w:p>
    <w:p w14:paraId="61518A60" w14:textId="77777777" w:rsidR="00A32624" w:rsidRDefault="00A32624">
      <w:pPr>
        <w:pStyle w:val="BodyText"/>
        <w:rPr>
          <w:rFonts w:ascii="Calibri"/>
          <w:sz w:val="20"/>
        </w:rPr>
      </w:pPr>
    </w:p>
    <w:p w14:paraId="61518A61" w14:textId="77777777" w:rsidR="00A32624" w:rsidRDefault="00A32624">
      <w:pPr>
        <w:pStyle w:val="BodyText"/>
        <w:spacing w:before="5"/>
        <w:rPr>
          <w:rFonts w:ascii="Calibri"/>
          <w:sz w:val="20"/>
        </w:rPr>
      </w:pPr>
    </w:p>
    <w:p w14:paraId="61518A62" w14:textId="3B17283C" w:rsidR="00A32624" w:rsidRDefault="00335EB5">
      <w:pPr>
        <w:spacing w:before="56"/>
        <w:ind w:left="4134"/>
        <w:rPr>
          <w:rFonts w:ascii="Calibri"/>
        </w:rPr>
      </w:pPr>
      <w:r>
        <w:rPr>
          <w:noProof/>
          <w:lang w:bidi="ar-SA"/>
        </w:rPr>
        <mc:AlternateContent>
          <mc:Choice Requires="wps">
            <w:drawing>
              <wp:anchor distT="0" distB="0" distL="0" distR="0" simplePos="0" relativeHeight="251657728" behindDoc="0" locked="0" layoutInCell="1" allowOverlap="1" wp14:anchorId="61518CD1" wp14:editId="6F12B0D7">
                <wp:simplePos x="0" y="0"/>
                <wp:positionH relativeFrom="page">
                  <wp:posOffset>883920</wp:posOffset>
                </wp:positionH>
                <wp:positionV relativeFrom="paragraph">
                  <wp:posOffset>236855</wp:posOffset>
                </wp:positionV>
                <wp:extent cx="5791835" cy="0"/>
                <wp:effectExtent l="7620" t="8255" r="10795" b="10795"/>
                <wp:wrapTopAndBottom/>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8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5540A" id="Line 15"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6pt,18.65pt" to="525.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Fa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" strokeweight=".7pt">
                <w10:wrap type="topAndBottom" anchorx="page"/>
              </v:line>
            </w:pict>
          </mc:Fallback>
        </mc:AlternateContent>
      </w:r>
      <w:r>
        <w:rPr>
          <w:noProof/>
          <w:lang w:bidi="ar-SA"/>
        </w:rPr>
        <w:drawing>
          <wp:anchor distT="0" distB="0" distL="0" distR="0" simplePos="0" relativeHeight="251649536" behindDoc="0" locked="0" layoutInCell="1" allowOverlap="1" wp14:anchorId="61518CD2" wp14:editId="61518CD3">
            <wp:simplePos x="0" y="0"/>
            <wp:positionH relativeFrom="page">
              <wp:posOffset>5873496</wp:posOffset>
            </wp:positionH>
            <wp:positionV relativeFrom="paragraph">
              <wp:posOffset>-438928</wp:posOffset>
            </wp:positionV>
            <wp:extent cx="828916" cy="624837"/>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828916" cy="624837"/>
                    </a:xfrm>
                    <a:prstGeom prst="rect">
                      <a:avLst/>
                    </a:prstGeom>
                  </pic:spPr>
                </pic:pic>
              </a:graphicData>
            </a:graphic>
          </wp:anchor>
        </w:drawing>
      </w:r>
      <w:r>
        <w:rPr>
          <w:rFonts w:ascii="Calibri"/>
        </w:rPr>
        <w:t>Aboriginal Medical Services Alliance NT</w:t>
      </w:r>
    </w:p>
    <w:p w14:paraId="61518A63" w14:textId="77777777" w:rsidR="00A32624" w:rsidRDefault="00A32624">
      <w:pPr>
        <w:pStyle w:val="BodyText"/>
        <w:rPr>
          <w:rFonts w:ascii="Calibri"/>
          <w:sz w:val="20"/>
        </w:rPr>
      </w:pPr>
    </w:p>
    <w:p w14:paraId="61518A64" w14:textId="77777777" w:rsidR="00A32624" w:rsidRDefault="00A32624">
      <w:pPr>
        <w:pStyle w:val="BodyText"/>
        <w:spacing w:before="12"/>
        <w:rPr>
          <w:rFonts w:ascii="Calibri"/>
          <w:sz w:val="19"/>
        </w:rPr>
      </w:pPr>
    </w:p>
    <w:p w14:paraId="61518A65" w14:textId="77777777" w:rsidR="00A32624" w:rsidRDefault="00335EB5">
      <w:pPr>
        <w:spacing w:before="56" w:line="273" w:lineRule="auto"/>
        <w:ind w:left="160" w:right="284"/>
        <w:jc w:val="both"/>
        <w:rPr>
          <w:rFonts w:ascii="Calibri"/>
        </w:rPr>
      </w:pPr>
      <w:r>
        <w:rPr>
          <w:rFonts w:ascii="Calibri"/>
        </w:rPr>
        <w:t>We acknowledge that LAF is just one part of the solution to addressing petrol sniffing in Aboriginal communities and we know that it is most</w:t>
      </w:r>
      <w:r>
        <w:rPr>
          <w:rFonts w:ascii="Calibri"/>
        </w:rPr>
        <w:t xml:space="preserve"> effective when implemented along with other measures including adequately resourced early intervention services, youth and recreation programs and training and employment opportunities.</w:t>
      </w:r>
    </w:p>
    <w:p w14:paraId="61518A66" w14:textId="77777777" w:rsidR="00A32624" w:rsidRDefault="00A32624">
      <w:pPr>
        <w:pStyle w:val="BodyText"/>
        <w:spacing w:before="10"/>
        <w:rPr>
          <w:rFonts w:ascii="Calibri"/>
          <w:sz w:val="25"/>
        </w:rPr>
      </w:pPr>
    </w:p>
    <w:p w14:paraId="61518A67" w14:textId="77777777" w:rsidR="00A32624" w:rsidRDefault="00335EB5">
      <w:pPr>
        <w:spacing w:before="1" w:line="278" w:lineRule="auto"/>
        <w:ind w:left="160" w:right="283"/>
        <w:jc w:val="both"/>
        <w:rPr>
          <w:rFonts w:ascii="Calibri" w:hAnsi="Calibri"/>
        </w:rPr>
      </w:pPr>
      <w:r>
        <w:rPr>
          <w:rFonts w:ascii="Calibri" w:hAnsi="Calibri"/>
        </w:rPr>
        <w:t>The</w:t>
      </w:r>
      <w:r>
        <w:rPr>
          <w:rFonts w:ascii="Calibri" w:hAnsi="Calibri"/>
          <w:spacing w:val="-7"/>
        </w:rPr>
        <w:t xml:space="preserve"> </w:t>
      </w:r>
      <w:r>
        <w:rPr>
          <w:rFonts w:ascii="Calibri" w:hAnsi="Calibri"/>
        </w:rPr>
        <w:t>existence</w:t>
      </w:r>
      <w:r>
        <w:rPr>
          <w:rFonts w:ascii="Calibri" w:hAnsi="Calibri"/>
          <w:spacing w:val="-7"/>
        </w:rPr>
        <w:t xml:space="preserve"> </w:t>
      </w:r>
      <w:r>
        <w:rPr>
          <w:rFonts w:ascii="Calibri" w:hAnsi="Calibri"/>
        </w:rPr>
        <w:t>of</w:t>
      </w:r>
      <w:r>
        <w:rPr>
          <w:rFonts w:ascii="Calibri" w:hAnsi="Calibri"/>
          <w:spacing w:val="-3"/>
        </w:rPr>
        <w:t xml:space="preserve"> </w:t>
      </w:r>
      <w:r>
        <w:rPr>
          <w:rFonts w:ascii="Calibri" w:hAnsi="Calibri"/>
        </w:rPr>
        <w:t>this</w:t>
      </w:r>
      <w:r>
        <w:rPr>
          <w:rFonts w:ascii="Calibri" w:hAnsi="Calibri"/>
          <w:spacing w:val="-3"/>
        </w:rPr>
        <w:t xml:space="preserve"> </w:t>
      </w:r>
      <w:r>
        <w:rPr>
          <w:rFonts w:ascii="Calibri" w:hAnsi="Calibri"/>
        </w:rPr>
        <w:t>legislation</w:t>
      </w:r>
      <w:r>
        <w:rPr>
          <w:rFonts w:ascii="Calibri" w:hAnsi="Calibri"/>
          <w:spacing w:val="-9"/>
        </w:rPr>
        <w:t xml:space="preserve"> </w:t>
      </w:r>
      <w:r>
        <w:rPr>
          <w:rFonts w:ascii="Calibri" w:hAnsi="Calibri"/>
        </w:rPr>
        <w:t>and</w:t>
      </w:r>
      <w:r>
        <w:rPr>
          <w:rFonts w:ascii="Calibri" w:hAnsi="Calibri"/>
          <w:spacing w:val="-9"/>
        </w:rPr>
        <w:t xml:space="preserve"> </w:t>
      </w:r>
      <w:r>
        <w:rPr>
          <w:rFonts w:ascii="Calibri" w:hAnsi="Calibri"/>
        </w:rPr>
        <w:t>the</w:t>
      </w:r>
      <w:r>
        <w:rPr>
          <w:rFonts w:ascii="Calibri" w:hAnsi="Calibri"/>
          <w:spacing w:val="-3"/>
        </w:rPr>
        <w:t xml:space="preserve"> </w:t>
      </w:r>
      <w:r>
        <w:rPr>
          <w:rFonts w:ascii="Calibri" w:hAnsi="Calibri"/>
        </w:rPr>
        <w:t>Government’s</w:t>
      </w:r>
      <w:r>
        <w:rPr>
          <w:rFonts w:ascii="Calibri" w:hAnsi="Calibri"/>
          <w:spacing w:val="1"/>
        </w:rPr>
        <w:t xml:space="preserve"> </w:t>
      </w:r>
      <w:r>
        <w:rPr>
          <w:rFonts w:ascii="Calibri" w:hAnsi="Calibri"/>
        </w:rPr>
        <w:t>demonstrated</w:t>
      </w:r>
      <w:r>
        <w:rPr>
          <w:rFonts w:ascii="Calibri" w:hAnsi="Calibri"/>
          <w:spacing w:val="-9"/>
        </w:rPr>
        <w:t xml:space="preserve"> </w:t>
      </w:r>
      <w:r>
        <w:rPr>
          <w:rFonts w:ascii="Calibri" w:hAnsi="Calibri"/>
        </w:rPr>
        <w:t>willingness</w:t>
      </w:r>
      <w:r>
        <w:rPr>
          <w:rFonts w:ascii="Calibri" w:hAnsi="Calibri"/>
          <w:spacing w:val="-8"/>
        </w:rPr>
        <w:t xml:space="preserve"> </w:t>
      </w:r>
      <w:r>
        <w:rPr>
          <w:rFonts w:ascii="Calibri" w:hAnsi="Calibri"/>
        </w:rPr>
        <w:t>to</w:t>
      </w:r>
      <w:r>
        <w:rPr>
          <w:rFonts w:ascii="Calibri" w:hAnsi="Calibri"/>
          <w:spacing w:val="-9"/>
        </w:rPr>
        <w:t xml:space="preserve"> </w:t>
      </w:r>
      <w:r>
        <w:rPr>
          <w:rFonts w:ascii="Calibri" w:hAnsi="Calibri"/>
        </w:rPr>
        <w:t>implement</w:t>
      </w:r>
      <w:r>
        <w:rPr>
          <w:rFonts w:ascii="Calibri" w:hAnsi="Calibri"/>
          <w:spacing w:val="-10"/>
        </w:rPr>
        <w:t xml:space="preserve"> </w:t>
      </w:r>
      <w:r>
        <w:rPr>
          <w:rFonts w:ascii="Calibri" w:hAnsi="Calibri"/>
        </w:rPr>
        <w:t>it</w:t>
      </w:r>
      <w:r>
        <w:rPr>
          <w:rFonts w:ascii="Calibri" w:hAnsi="Calibri"/>
          <w:spacing w:val="-10"/>
        </w:rPr>
        <w:t xml:space="preserve"> </w:t>
      </w:r>
      <w:r>
        <w:rPr>
          <w:rFonts w:ascii="Calibri" w:hAnsi="Calibri"/>
        </w:rPr>
        <w:t>has provided incentives to retailers in other regions to voluntarily switch to LAF. Likewise the existence of</w:t>
      </w:r>
      <w:r>
        <w:rPr>
          <w:rFonts w:ascii="Calibri" w:hAnsi="Calibri"/>
          <w:spacing w:val="-8"/>
        </w:rPr>
        <w:t xml:space="preserve"> </w:t>
      </w:r>
      <w:r>
        <w:rPr>
          <w:rFonts w:ascii="Calibri" w:hAnsi="Calibri"/>
        </w:rPr>
        <w:t>the</w:t>
      </w:r>
      <w:r>
        <w:rPr>
          <w:rFonts w:ascii="Calibri" w:hAnsi="Calibri"/>
          <w:spacing w:val="-7"/>
        </w:rPr>
        <w:t xml:space="preserve"> </w:t>
      </w:r>
      <w:r>
        <w:rPr>
          <w:rFonts w:ascii="Calibri" w:hAnsi="Calibri"/>
        </w:rPr>
        <w:t>legislation</w:t>
      </w:r>
      <w:r>
        <w:rPr>
          <w:rFonts w:ascii="Calibri" w:hAnsi="Calibri"/>
          <w:spacing w:val="-9"/>
        </w:rPr>
        <w:t xml:space="preserve"> </w:t>
      </w:r>
      <w:r>
        <w:rPr>
          <w:rFonts w:ascii="Calibri" w:hAnsi="Calibri"/>
        </w:rPr>
        <w:t>acts</w:t>
      </w:r>
      <w:r>
        <w:rPr>
          <w:rFonts w:ascii="Calibri" w:hAnsi="Calibri"/>
          <w:spacing w:val="-8"/>
        </w:rPr>
        <w:t xml:space="preserve"> </w:t>
      </w:r>
      <w:r>
        <w:rPr>
          <w:rFonts w:ascii="Calibri" w:hAnsi="Calibri"/>
        </w:rPr>
        <w:t>a</w:t>
      </w:r>
      <w:r>
        <w:rPr>
          <w:rFonts w:ascii="Calibri" w:hAnsi="Calibri"/>
          <w:spacing w:val="-8"/>
        </w:rPr>
        <w:t xml:space="preserve"> </w:t>
      </w:r>
      <w:r>
        <w:rPr>
          <w:rFonts w:ascii="Calibri" w:hAnsi="Calibri"/>
        </w:rPr>
        <w:t>disincentive</w:t>
      </w:r>
      <w:r>
        <w:rPr>
          <w:rFonts w:ascii="Calibri" w:hAnsi="Calibri"/>
          <w:spacing w:val="-7"/>
        </w:rPr>
        <w:t xml:space="preserve"> </w:t>
      </w:r>
      <w:r>
        <w:rPr>
          <w:rFonts w:ascii="Calibri" w:hAnsi="Calibri"/>
        </w:rPr>
        <w:t>for</w:t>
      </w:r>
      <w:r>
        <w:rPr>
          <w:rFonts w:ascii="Calibri" w:hAnsi="Calibri"/>
          <w:spacing w:val="-8"/>
        </w:rPr>
        <w:t xml:space="preserve"> </w:t>
      </w:r>
      <w:r>
        <w:rPr>
          <w:rFonts w:ascii="Calibri" w:hAnsi="Calibri"/>
        </w:rPr>
        <w:t>retailers</w:t>
      </w:r>
      <w:r>
        <w:rPr>
          <w:rFonts w:ascii="Calibri" w:hAnsi="Calibri"/>
          <w:spacing w:val="-8"/>
        </w:rPr>
        <w:t xml:space="preserve"> </w:t>
      </w:r>
      <w:r>
        <w:rPr>
          <w:rFonts w:ascii="Calibri" w:hAnsi="Calibri"/>
        </w:rPr>
        <w:t>who</w:t>
      </w:r>
      <w:r>
        <w:rPr>
          <w:rFonts w:ascii="Calibri" w:hAnsi="Calibri"/>
          <w:spacing w:val="-9"/>
        </w:rPr>
        <w:t xml:space="preserve"> </w:t>
      </w:r>
      <w:r>
        <w:rPr>
          <w:rFonts w:ascii="Calibri" w:hAnsi="Calibri"/>
          <w:spacing w:val="-3"/>
        </w:rPr>
        <w:t>are</w:t>
      </w:r>
      <w:r>
        <w:rPr>
          <w:rFonts w:ascii="Calibri" w:hAnsi="Calibri"/>
          <w:spacing w:val="-7"/>
        </w:rPr>
        <w:t xml:space="preserve"> </w:t>
      </w:r>
      <w:r>
        <w:rPr>
          <w:rFonts w:ascii="Calibri" w:hAnsi="Calibri"/>
        </w:rPr>
        <w:t>currently</w:t>
      </w:r>
      <w:r>
        <w:rPr>
          <w:rFonts w:ascii="Calibri" w:hAnsi="Calibri"/>
          <w:spacing w:val="-7"/>
        </w:rPr>
        <w:t xml:space="preserve"> </w:t>
      </w:r>
      <w:r>
        <w:rPr>
          <w:rFonts w:ascii="Calibri" w:hAnsi="Calibri"/>
        </w:rPr>
        <w:t>using</w:t>
      </w:r>
      <w:r>
        <w:rPr>
          <w:rFonts w:ascii="Calibri" w:hAnsi="Calibri"/>
          <w:spacing w:val="-6"/>
        </w:rPr>
        <w:t xml:space="preserve"> </w:t>
      </w:r>
      <w:r>
        <w:rPr>
          <w:rFonts w:ascii="Calibri" w:hAnsi="Calibri"/>
        </w:rPr>
        <w:t>LAF</w:t>
      </w:r>
      <w:r>
        <w:rPr>
          <w:rFonts w:ascii="Calibri" w:hAnsi="Calibri"/>
          <w:spacing w:val="-9"/>
        </w:rPr>
        <w:t xml:space="preserve"> </w:t>
      </w:r>
      <w:r>
        <w:rPr>
          <w:rFonts w:ascii="Calibri" w:hAnsi="Calibri"/>
        </w:rPr>
        <w:t>to</w:t>
      </w:r>
      <w:r>
        <w:rPr>
          <w:rFonts w:ascii="Calibri" w:hAnsi="Calibri"/>
          <w:spacing w:val="-9"/>
        </w:rPr>
        <w:t xml:space="preserve"> </w:t>
      </w:r>
      <w:r>
        <w:rPr>
          <w:rFonts w:ascii="Calibri" w:hAnsi="Calibri"/>
        </w:rPr>
        <w:t>switch</w:t>
      </w:r>
      <w:r>
        <w:rPr>
          <w:rFonts w:ascii="Calibri" w:hAnsi="Calibri"/>
          <w:spacing w:val="-9"/>
        </w:rPr>
        <w:t xml:space="preserve"> </w:t>
      </w:r>
      <w:r>
        <w:rPr>
          <w:rFonts w:ascii="Calibri" w:hAnsi="Calibri"/>
        </w:rPr>
        <w:t>back</w:t>
      </w:r>
      <w:r>
        <w:rPr>
          <w:rFonts w:ascii="Calibri" w:hAnsi="Calibri"/>
          <w:spacing w:val="-8"/>
        </w:rPr>
        <w:t xml:space="preserve"> </w:t>
      </w:r>
      <w:r>
        <w:rPr>
          <w:rFonts w:ascii="Calibri" w:hAnsi="Calibri"/>
        </w:rPr>
        <w:t>to</w:t>
      </w:r>
      <w:r>
        <w:rPr>
          <w:rFonts w:ascii="Calibri" w:hAnsi="Calibri"/>
          <w:spacing w:val="-9"/>
        </w:rPr>
        <w:t xml:space="preserve"> </w:t>
      </w:r>
      <w:r>
        <w:rPr>
          <w:rFonts w:ascii="Calibri" w:hAnsi="Calibri"/>
        </w:rPr>
        <w:t>regular unleaded petrol</w:t>
      </w:r>
      <w:r>
        <w:rPr>
          <w:rFonts w:ascii="Calibri" w:hAnsi="Calibri"/>
          <w:spacing w:val="-3"/>
        </w:rPr>
        <w:t xml:space="preserve"> </w:t>
      </w:r>
      <w:r>
        <w:rPr>
          <w:rFonts w:ascii="Calibri" w:hAnsi="Calibri"/>
        </w:rPr>
        <w:t>(RULP).</w:t>
      </w:r>
    </w:p>
    <w:p w14:paraId="61518A68" w14:textId="77777777" w:rsidR="00A32624" w:rsidRDefault="00A32624">
      <w:pPr>
        <w:pStyle w:val="BodyText"/>
        <w:spacing w:before="11"/>
        <w:rPr>
          <w:rFonts w:ascii="Calibri"/>
        </w:rPr>
      </w:pPr>
    </w:p>
    <w:p w14:paraId="61518A69" w14:textId="77777777" w:rsidR="00A32624" w:rsidRDefault="00335EB5">
      <w:pPr>
        <w:spacing w:line="273" w:lineRule="auto"/>
        <w:ind w:left="159" w:right="285"/>
        <w:jc w:val="both"/>
        <w:rPr>
          <w:rFonts w:ascii="Calibri"/>
        </w:rPr>
      </w:pPr>
      <w:r>
        <w:rPr>
          <w:rFonts w:ascii="Calibri"/>
        </w:rPr>
        <w:t>While it is clearly the intent of the legislation that it could be used to place controls on Premium fuel and impose penalties when these are breached, this aspect of the legislation we note that this has not</w:t>
      </w:r>
      <w:r>
        <w:rPr>
          <w:rFonts w:ascii="Calibri"/>
          <w:spacing w:val="-6"/>
        </w:rPr>
        <w:t xml:space="preserve"> </w:t>
      </w:r>
      <w:r>
        <w:rPr>
          <w:rFonts w:ascii="Calibri"/>
        </w:rPr>
        <w:t>been</w:t>
      </w:r>
      <w:r>
        <w:rPr>
          <w:rFonts w:ascii="Calibri"/>
          <w:spacing w:val="-5"/>
        </w:rPr>
        <w:t xml:space="preserve"> </w:t>
      </w:r>
      <w:r>
        <w:rPr>
          <w:rFonts w:ascii="Calibri"/>
        </w:rPr>
        <w:t>utilised</w:t>
      </w:r>
      <w:r>
        <w:rPr>
          <w:rFonts w:ascii="Calibri"/>
          <w:spacing w:val="-5"/>
        </w:rPr>
        <w:t xml:space="preserve"> </w:t>
      </w:r>
      <w:r>
        <w:rPr>
          <w:rFonts w:ascii="Calibri"/>
        </w:rPr>
        <w:t>or</w:t>
      </w:r>
      <w:r>
        <w:rPr>
          <w:rFonts w:ascii="Calibri"/>
          <w:spacing w:val="-5"/>
        </w:rPr>
        <w:t xml:space="preserve"> </w:t>
      </w:r>
      <w:r>
        <w:rPr>
          <w:rFonts w:ascii="Calibri"/>
        </w:rPr>
        <w:t>tested.</w:t>
      </w:r>
      <w:r>
        <w:rPr>
          <w:rFonts w:ascii="Calibri"/>
          <w:spacing w:val="-7"/>
        </w:rPr>
        <w:t xml:space="preserve"> </w:t>
      </w:r>
      <w:r>
        <w:rPr>
          <w:rFonts w:ascii="Calibri"/>
        </w:rPr>
        <w:t>Further</w:t>
      </w:r>
      <w:r>
        <w:rPr>
          <w:rFonts w:ascii="Calibri"/>
          <w:spacing w:val="-4"/>
        </w:rPr>
        <w:t xml:space="preserve"> </w:t>
      </w:r>
      <w:r>
        <w:rPr>
          <w:rFonts w:ascii="Calibri"/>
        </w:rPr>
        <w:t>there</w:t>
      </w:r>
      <w:r>
        <w:rPr>
          <w:rFonts w:ascii="Calibri"/>
          <w:spacing w:val="-4"/>
        </w:rPr>
        <w:t xml:space="preserve"> </w:t>
      </w:r>
      <w:r>
        <w:rPr>
          <w:rFonts w:ascii="Calibri"/>
        </w:rPr>
        <w:t>is</w:t>
      </w:r>
      <w:r>
        <w:rPr>
          <w:rFonts w:ascii="Calibri"/>
          <w:spacing w:val="-4"/>
        </w:rPr>
        <w:t xml:space="preserve"> </w:t>
      </w:r>
      <w:r>
        <w:rPr>
          <w:rFonts w:ascii="Calibri"/>
        </w:rPr>
        <w:t>some</w:t>
      </w:r>
      <w:r>
        <w:rPr>
          <w:rFonts w:ascii="Calibri"/>
          <w:spacing w:val="-4"/>
        </w:rPr>
        <w:t xml:space="preserve"> </w:t>
      </w:r>
      <w:r>
        <w:rPr>
          <w:rFonts w:ascii="Calibri"/>
        </w:rPr>
        <w:t>concern</w:t>
      </w:r>
      <w:r>
        <w:rPr>
          <w:rFonts w:ascii="Calibri"/>
          <w:spacing w:val="-4"/>
        </w:rPr>
        <w:t xml:space="preserve"> </w:t>
      </w:r>
      <w:r>
        <w:rPr>
          <w:rFonts w:ascii="Calibri"/>
        </w:rPr>
        <w:t>that</w:t>
      </w:r>
      <w:r>
        <w:rPr>
          <w:rFonts w:ascii="Calibri"/>
          <w:spacing w:val="-6"/>
        </w:rPr>
        <w:t xml:space="preserve"> </w:t>
      </w:r>
      <w:r>
        <w:rPr>
          <w:rFonts w:ascii="Calibri"/>
        </w:rPr>
        <w:t>this</w:t>
      </w:r>
      <w:r>
        <w:rPr>
          <w:rFonts w:ascii="Calibri"/>
          <w:spacing w:val="-4"/>
        </w:rPr>
        <w:t xml:space="preserve"> </w:t>
      </w:r>
      <w:r>
        <w:rPr>
          <w:rFonts w:ascii="Calibri"/>
        </w:rPr>
        <w:t>aspect</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legislation</w:t>
      </w:r>
      <w:r>
        <w:rPr>
          <w:rFonts w:ascii="Calibri"/>
          <w:spacing w:val="-5"/>
        </w:rPr>
        <w:t xml:space="preserve"> </w:t>
      </w:r>
      <w:r>
        <w:rPr>
          <w:rFonts w:ascii="Calibri"/>
        </w:rPr>
        <w:t>has</w:t>
      </w:r>
      <w:r>
        <w:rPr>
          <w:rFonts w:ascii="Calibri"/>
          <w:spacing w:val="-4"/>
        </w:rPr>
        <w:t xml:space="preserve"> </w:t>
      </w:r>
      <w:r>
        <w:rPr>
          <w:rFonts w:ascii="Calibri"/>
        </w:rPr>
        <w:t>been set up poorly and lacks capacity to place enforceable controls on Premium</w:t>
      </w:r>
      <w:r>
        <w:rPr>
          <w:rFonts w:ascii="Calibri"/>
          <w:spacing w:val="-25"/>
        </w:rPr>
        <w:t xml:space="preserve"> </w:t>
      </w:r>
      <w:r>
        <w:rPr>
          <w:rFonts w:ascii="Calibri"/>
        </w:rPr>
        <w:t>fuels.</w:t>
      </w:r>
    </w:p>
    <w:p w14:paraId="61518A6A" w14:textId="77777777" w:rsidR="00A32624" w:rsidRDefault="00A32624">
      <w:pPr>
        <w:pStyle w:val="BodyText"/>
        <w:spacing w:before="10"/>
        <w:rPr>
          <w:rFonts w:ascii="Calibri"/>
          <w:sz w:val="25"/>
        </w:rPr>
      </w:pPr>
    </w:p>
    <w:p w14:paraId="61518A6B" w14:textId="77777777" w:rsidR="00A32624" w:rsidRDefault="00335EB5">
      <w:pPr>
        <w:spacing w:before="1" w:line="276" w:lineRule="auto"/>
        <w:ind w:left="159" w:right="290"/>
        <w:jc w:val="both"/>
        <w:rPr>
          <w:rFonts w:ascii="Calibri" w:hAnsi="Calibri"/>
        </w:rPr>
      </w:pPr>
      <w:r>
        <w:rPr>
          <w:rFonts w:ascii="Calibri" w:hAnsi="Calibri"/>
          <w:spacing w:val="1"/>
        </w:rPr>
        <w:t xml:space="preserve">Premium </w:t>
      </w:r>
      <w:r>
        <w:rPr>
          <w:rFonts w:ascii="Calibri" w:hAnsi="Calibri"/>
        </w:rPr>
        <w:t xml:space="preserve">fuel  contains high </w:t>
      </w:r>
      <w:r>
        <w:rPr>
          <w:rFonts w:ascii="Calibri" w:hAnsi="Calibri"/>
          <w:spacing w:val="1"/>
        </w:rPr>
        <w:t xml:space="preserve">levels </w:t>
      </w:r>
      <w:r>
        <w:rPr>
          <w:rFonts w:ascii="Calibri" w:hAnsi="Calibri"/>
        </w:rPr>
        <w:t xml:space="preserve">of the volatile </w:t>
      </w:r>
      <w:r>
        <w:rPr>
          <w:rFonts w:ascii="Calibri" w:hAnsi="Calibri"/>
          <w:spacing w:val="1"/>
        </w:rPr>
        <w:t xml:space="preserve">components </w:t>
      </w:r>
      <w:r>
        <w:rPr>
          <w:rFonts w:ascii="Calibri" w:hAnsi="Calibri"/>
        </w:rPr>
        <w:t xml:space="preserve">that cause a ‘high' </w:t>
      </w:r>
      <w:r>
        <w:rPr>
          <w:rFonts w:ascii="Calibri" w:hAnsi="Calibri"/>
          <w:spacing w:val="1"/>
        </w:rPr>
        <w:t xml:space="preserve">in </w:t>
      </w:r>
      <w:r>
        <w:rPr>
          <w:rFonts w:ascii="Calibri" w:hAnsi="Calibri"/>
        </w:rPr>
        <w:t xml:space="preserve">RULP  so </w:t>
      </w:r>
      <w:r>
        <w:rPr>
          <w:rFonts w:ascii="Calibri" w:hAnsi="Calibri"/>
          <w:spacing w:val="1"/>
        </w:rPr>
        <w:t xml:space="preserve">it   may </w:t>
      </w:r>
      <w:r>
        <w:rPr>
          <w:rFonts w:ascii="Calibri" w:hAnsi="Calibri"/>
        </w:rPr>
        <w:t xml:space="preserve">be that </w:t>
      </w:r>
      <w:r>
        <w:rPr>
          <w:rFonts w:ascii="Calibri" w:hAnsi="Calibri"/>
          <w:spacing w:val="1"/>
        </w:rPr>
        <w:t xml:space="preserve">in years </w:t>
      </w:r>
      <w:r>
        <w:rPr>
          <w:rFonts w:ascii="Calibri" w:hAnsi="Calibri"/>
        </w:rPr>
        <w:t xml:space="preserve">to come that </w:t>
      </w:r>
      <w:r>
        <w:rPr>
          <w:rFonts w:ascii="Calibri" w:hAnsi="Calibri"/>
          <w:spacing w:val="1"/>
        </w:rPr>
        <w:t xml:space="preserve">it will </w:t>
      </w:r>
      <w:r>
        <w:rPr>
          <w:rFonts w:ascii="Calibri" w:hAnsi="Calibri"/>
        </w:rPr>
        <w:t xml:space="preserve">be necessary to </w:t>
      </w:r>
      <w:r>
        <w:rPr>
          <w:rFonts w:ascii="Calibri" w:hAnsi="Calibri"/>
          <w:spacing w:val="1"/>
        </w:rPr>
        <w:t xml:space="preserve">restrict availability </w:t>
      </w:r>
      <w:r>
        <w:rPr>
          <w:rFonts w:ascii="Calibri" w:hAnsi="Calibri"/>
        </w:rPr>
        <w:t xml:space="preserve">of </w:t>
      </w:r>
      <w:r>
        <w:rPr>
          <w:rFonts w:ascii="Calibri" w:hAnsi="Calibri"/>
          <w:spacing w:val="1"/>
        </w:rPr>
        <w:t xml:space="preserve">Premium in </w:t>
      </w:r>
      <w:r>
        <w:rPr>
          <w:rFonts w:ascii="Calibri" w:hAnsi="Calibri"/>
        </w:rPr>
        <w:t xml:space="preserve">some </w:t>
      </w:r>
      <w:r>
        <w:rPr>
          <w:rFonts w:ascii="Calibri" w:hAnsi="Calibri"/>
          <w:spacing w:val="1"/>
        </w:rPr>
        <w:t xml:space="preserve">locations. Also </w:t>
      </w:r>
      <w:r>
        <w:rPr>
          <w:rFonts w:ascii="Calibri" w:hAnsi="Calibri"/>
        </w:rPr>
        <w:t xml:space="preserve">without </w:t>
      </w:r>
      <w:r>
        <w:rPr>
          <w:rFonts w:ascii="Calibri" w:hAnsi="Calibri"/>
          <w:spacing w:val="1"/>
        </w:rPr>
        <w:t xml:space="preserve">enforceable controls </w:t>
      </w:r>
      <w:r>
        <w:rPr>
          <w:rFonts w:ascii="Calibri" w:hAnsi="Calibri"/>
        </w:rPr>
        <w:t xml:space="preserve">on Premium </w:t>
      </w:r>
      <w:r>
        <w:rPr>
          <w:rFonts w:ascii="Calibri" w:hAnsi="Calibri"/>
          <w:spacing w:val="1"/>
        </w:rPr>
        <w:t xml:space="preserve">it would </w:t>
      </w:r>
      <w:r>
        <w:rPr>
          <w:rFonts w:ascii="Calibri" w:hAnsi="Calibri"/>
        </w:rPr>
        <w:t xml:space="preserve">be </w:t>
      </w:r>
      <w:r>
        <w:rPr>
          <w:rFonts w:ascii="Calibri" w:hAnsi="Calibri"/>
          <w:spacing w:val="1"/>
        </w:rPr>
        <w:t xml:space="preserve">open </w:t>
      </w:r>
      <w:r>
        <w:rPr>
          <w:rFonts w:ascii="Calibri" w:hAnsi="Calibri"/>
        </w:rPr>
        <w:t xml:space="preserve">to retailers to convert from RULP to </w:t>
      </w:r>
      <w:r>
        <w:rPr>
          <w:rFonts w:ascii="Calibri" w:hAnsi="Calibri"/>
          <w:spacing w:val="1"/>
        </w:rPr>
        <w:t xml:space="preserve">Premium </w:t>
      </w:r>
      <w:r>
        <w:rPr>
          <w:rFonts w:ascii="Calibri" w:hAnsi="Calibri"/>
        </w:rPr>
        <w:t xml:space="preserve">fuel as a </w:t>
      </w:r>
      <w:r>
        <w:rPr>
          <w:rFonts w:ascii="Calibri" w:hAnsi="Calibri"/>
          <w:spacing w:val="1"/>
        </w:rPr>
        <w:t xml:space="preserve">way </w:t>
      </w:r>
      <w:r>
        <w:rPr>
          <w:rFonts w:ascii="Calibri" w:hAnsi="Calibri"/>
        </w:rPr>
        <w:t xml:space="preserve">of </w:t>
      </w:r>
      <w:r>
        <w:rPr>
          <w:rFonts w:ascii="Calibri" w:hAnsi="Calibri"/>
          <w:spacing w:val="1"/>
        </w:rPr>
        <w:t xml:space="preserve">getting </w:t>
      </w:r>
      <w:r>
        <w:rPr>
          <w:rFonts w:ascii="Calibri" w:hAnsi="Calibri"/>
          <w:spacing w:val="1"/>
        </w:rPr>
        <w:t xml:space="preserve">around stocking </w:t>
      </w:r>
      <w:r>
        <w:rPr>
          <w:rFonts w:ascii="Calibri" w:hAnsi="Calibri"/>
        </w:rPr>
        <w:t xml:space="preserve">LAF. This </w:t>
      </w:r>
      <w:r>
        <w:rPr>
          <w:rFonts w:ascii="Calibri" w:hAnsi="Calibri"/>
          <w:spacing w:val="1"/>
        </w:rPr>
        <w:t xml:space="preserve">would </w:t>
      </w:r>
      <w:r>
        <w:rPr>
          <w:rFonts w:ascii="Calibri" w:hAnsi="Calibri"/>
        </w:rPr>
        <w:t xml:space="preserve">not be a </w:t>
      </w:r>
      <w:r>
        <w:rPr>
          <w:rFonts w:ascii="Calibri" w:hAnsi="Calibri"/>
          <w:spacing w:val="1"/>
        </w:rPr>
        <w:t xml:space="preserve">good  </w:t>
      </w:r>
      <w:r>
        <w:rPr>
          <w:rFonts w:ascii="Calibri" w:hAnsi="Calibri"/>
        </w:rPr>
        <w:t>outcome</w:t>
      </w:r>
      <w:r>
        <w:rPr>
          <w:rFonts w:ascii="Calibri" w:hAnsi="Calibri"/>
          <w:spacing w:val="8"/>
        </w:rPr>
        <w:t xml:space="preserve"> </w:t>
      </w:r>
      <w:r>
        <w:rPr>
          <w:rFonts w:ascii="Calibri" w:hAnsi="Calibri"/>
        </w:rPr>
        <w:t>as</w:t>
      </w:r>
      <w:r>
        <w:rPr>
          <w:rFonts w:ascii="Calibri" w:hAnsi="Calibri"/>
          <w:spacing w:val="7"/>
        </w:rPr>
        <w:t xml:space="preserve"> </w:t>
      </w:r>
      <w:r>
        <w:rPr>
          <w:rFonts w:ascii="Calibri" w:hAnsi="Calibri"/>
        </w:rPr>
        <w:t>there</w:t>
      </w:r>
      <w:r>
        <w:rPr>
          <w:rFonts w:ascii="Calibri" w:hAnsi="Calibri"/>
          <w:spacing w:val="8"/>
        </w:rPr>
        <w:t xml:space="preserve"> </w:t>
      </w:r>
      <w:r>
        <w:rPr>
          <w:rFonts w:ascii="Calibri" w:hAnsi="Calibri"/>
          <w:spacing w:val="1"/>
        </w:rPr>
        <w:t>is</w:t>
      </w:r>
      <w:r>
        <w:rPr>
          <w:rFonts w:ascii="Calibri" w:hAnsi="Calibri"/>
          <w:spacing w:val="7"/>
        </w:rPr>
        <w:t xml:space="preserve"> </w:t>
      </w:r>
      <w:r>
        <w:rPr>
          <w:rFonts w:ascii="Calibri" w:hAnsi="Calibri"/>
        </w:rPr>
        <w:t>some</w:t>
      </w:r>
      <w:r>
        <w:rPr>
          <w:rFonts w:ascii="Calibri" w:hAnsi="Calibri"/>
          <w:spacing w:val="8"/>
        </w:rPr>
        <w:t xml:space="preserve"> </w:t>
      </w:r>
      <w:r>
        <w:rPr>
          <w:rFonts w:ascii="Calibri" w:hAnsi="Calibri"/>
        </w:rPr>
        <w:t>potential</w:t>
      </w:r>
      <w:r>
        <w:rPr>
          <w:rFonts w:ascii="Calibri" w:hAnsi="Calibri"/>
          <w:spacing w:val="10"/>
        </w:rPr>
        <w:t xml:space="preserve"> </w:t>
      </w:r>
      <w:r>
        <w:rPr>
          <w:rFonts w:ascii="Calibri" w:hAnsi="Calibri"/>
        </w:rPr>
        <w:t>for</w:t>
      </w:r>
      <w:r>
        <w:rPr>
          <w:rFonts w:ascii="Calibri" w:hAnsi="Calibri"/>
          <w:spacing w:val="7"/>
        </w:rPr>
        <w:t xml:space="preserve"> </w:t>
      </w:r>
      <w:r>
        <w:rPr>
          <w:rFonts w:ascii="Calibri" w:hAnsi="Calibri"/>
        </w:rPr>
        <w:t>Premium</w:t>
      </w:r>
      <w:r>
        <w:rPr>
          <w:rFonts w:ascii="Calibri" w:hAnsi="Calibri"/>
          <w:spacing w:val="10"/>
        </w:rPr>
        <w:t xml:space="preserve"> </w:t>
      </w:r>
      <w:r>
        <w:rPr>
          <w:rFonts w:ascii="Calibri" w:hAnsi="Calibri"/>
        </w:rPr>
        <w:t>to</w:t>
      </w:r>
      <w:r>
        <w:rPr>
          <w:rFonts w:ascii="Calibri" w:hAnsi="Calibri"/>
          <w:spacing w:val="6"/>
        </w:rPr>
        <w:t xml:space="preserve"> </w:t>
      </w:r>
      <w:r>
        <w:rPr>
          <w:rFonts w:ascii="Calibri" w:hAnsi="Calibri"/>
        </w:rPr>
        <w:t>be</w:t>
      </w:r>
      <w:r>
        <w:rPr>
          <w:rFonts w:ascii="Calibri" w:hAnsi="Calibri"/>
          <w:spacing w:val="8"/>
        </w:rPr>
        <w:t xml:space="preserve"> </w:t>
      </w:r>
      <w:r>
        <w:rPr>
          <w:rFonts w:ascii="Calibri" w:hAnsi="Calibri"/>
          <w:spacing w:val="1"/>
        </w:rPr>
        <w:t>sniffed.</w:t>
      </w:r>
    </w:p>
    <w:p w14:paraId="61518A6C" w14:textId="77777777" w:rsidR="00A32624" w:rsidRDefault="00A32624">
      <w:pPr>
        <w:pStyle w:val="BodyText"/>
        <w:spacing w:before="5"/>
        <w:rPr>
          <w:rFonts w:ascii="Calibri"/>
        </w:rPr>
      </w:pPr>
    </w:p>
    <w:p w14:paraId="61518A6D" w14:textId="77777777" w:rsidR="00A32624" w:rsidRDefault="00335EB5">
      <w:pPr>
        <w:spacing w:line="278" w:lineRule="auto"/>
        <w:ind w:left="159" w:right="288"/>
        <w:jc w:val="both"/>
        <w:rPr>
          <w:rFonts w:ascii="Calibri"/>
        </w:rPr>
      </w:pPr>
      <w:r>
        <w:rPr>
          <w:rFonts w:ascii="Calibri"/>
        </w:rPr>
        <w:t>This</w:t>
      </w:r>
      <w:r>
        <w:rPr>
          <w:rFonts w:ascii="Calibri"/>
          <w:spacing w:val="-7"/>
        </w:rPr>
        <w:t xml:space="preserve"> </w:t>
      </w:r>
      <w:r>
        <w:rPr>
          <w:rFonts w:ascii="Calibri"/>
        </w:rPr>
        <w:t>aspect</w:t>
      </w:r>
      <w:r>
        <w:rPr>
          <w:rFonts w:ascii="Calibri"/>
          <w:spacing w:val="-9"/>
        </w:rPr>
        <w:t xml:space="preserve"> </w:t>
      </w:r>
      <w:r>
        <w:rPr>
          <w:rFonts w:ascii="Calibri"/>
        </w:rPr>
        <w:t>of</w:t>
      </w:r>
      <w:r>
        <w:rPr>
          <w:rFonts w:ascii="Calibri"/>
          <w:spacing w:val="-2"/>
        </w:rPr>
        <w:t xml:space="preserve"> </w:t>
      </w:r>
      <w:r>
        <w:rPr>
          <w:rFonts w:ascii="Calibri"/>
        </w:rPr>
        <w:t>the</w:t>
      </w:r>
      <w:r>
        <w:rPr>
          <w:rFonts w:ascii="Calibri"/>
          <w:spacing w:val="-7"/>
        </w:rPr>
        <w:t xml:space="preserve"> </w:t>
      </w:r>
      <w:r>
        <w:rPr>
          <w:rFonts w:ascii="Calibri"/>
        </w:rPr>
        <w:t>legislation</w:t>
      </w:r>
      <w:r>
        <w:rPr>
          <w:rFonts w:ascii="Calibri"/>
          <w:spacing w:val="-8"/>
        </w:rPr>
        <w:t xml:space="preserve"> </w:t>
      </w:r>
      <w:r>
        <w:rPr>
          <w:rFonts w:ascii="Calibri"/>
        </w:rPr>
        <w:t>should</w:t>
      </w:r>
      <w:r>
        <w:rPr>
          <w:rFonts w:ascii="Calibri"/>
          <w:spacing w:val="-8"/>
        </w:rPr>
        <w:t xml:space="preserve"> </w:t>
      </w:r>
      <w:r>
        <w:rPr>
          <w:rFonts w:ascii="Calibri"/>
        </w:rPr>
        <w:t>be</w:t>
      </w:r>
      <w:r>
        <w:rPr>
          <w:rFonts w:ascii="Calibri"/>
          <w:spacing w:val="-7"/>
        </w:rPr>
        <w:t xml:space="preserve"> </w:t>
      </w:r>
      <w:r>
        <w:rPr>
          <w:rFonts w:ascii="Calibri"/>
        </w:rPr>
        <w:t>reviewed</w:t>
      </w:r>
      <w:r>
        <w:rPr>
          <w:rFonts w:ascii="Calibri"/>
          <w:spacing w:val="-8"/>
        </w:rPr>
        <w:t xml:space="preserve"> </w:t>
      </w:r>
      <w:r>
        <w:rPr>
          <w:rFonts w:ascii="Calibri"/>
        </w:rPr>
        <w:t>and</w:t>
      </w:r>
      <w:r>
        <w:rPr>
          <w:rFonts w:ascii="Calibri"/>
          <w:spacing w:val="-8"/>
        </w:rPr>
        <w:t xml:space="preserve"> </w:t>
      </w:r>
      <w:r>
        <w:rPr>
          <w:rFonts w:ascii="Calibri"/>
        </w:rPr>
        <w:t>strengthened</w:t>
      </w:r>
      <w:r>
        <w:rPr>
          <w:rFonts w:ascii="Calibri"/>
          <w:spacing w:val="-8"/>
        </w:rPr>
        <w:t xml:space="preserve"> </w:t>
      </w:r>
      <w:r>
        <w:rPr>
          <w:rFonts w:ascii="Calibri"/>
        </w:rPr>
        <w:t>so</w:t>
      </w:r>
      <w:r>
        <w:rPr>
          <w:rFonts w:ascii="Calibri"/>
          <w:spacing w:val="-8"/>
        </w:rPr>
        <w:t xml:space="preserve"> </w:t>
      </w:r>
      <w:r>
        <w:rPr>
          <w:rFonts w:ascii="Calibri"/>
        </w:rPr>
        <w:t>that</w:t>
      </w:r>
      <w:r>
        <w:rPr>
          <w:rFonts w:ascii="Calibri"/>
          <w:spacing w:val="-4"/>
        </w:rPr>
        <w:t xml:space="preserve"> </w:t>
      </w:r>
      <w:r>
        <w:rPr>
          <w:rFonts w:ascii="Calibri"/>
        </w:rPr>
        <w:t>if</w:t>
      </w:r>
      <w:r>
        <w:rPr>
          <w:rFonts w:ascii="Calibri"/>
          <w:spacing w:val="-7"/>
        </w:rPr>
        <w:t xml:space="preserve"> </w:t>
      </w:r>
      <w:r>
        <w:rPr>
          <w:rFonts w:ascii="Calibri"/>
        </w:rPr>
        <w:t>necessary</w:t>
      </w:r>
      <w:r>
        <w:rPr>
          <w:rFonts w:ascii="Calibri"/>
          <w:spacing w:val="-7"/>
        </w:rPr>
        <w:t xml:space="preserve"> </w:t>
      </w:r>
      <w:r>
        <w:rPr>
          <w:rFonts w:ascii="Calibri"/>
        </w:rPr>
        <w:t>it</w:t>
      </w:r>
      <w:r>
        <w:rPr>
          <w:rFonts w:ascii="Calibri"/>
          <w:spacing w:val="-9"/>
        </w:rPr>
        <w:t xml:space="preserve"> </w:t>
      </w:r>
      <w:r>
        <w:rPr>
          <w:rFonts w:ascii="Calibri"/>
        </w:rPr>
        <w:t>can</w:t>
      </w:r>
      <w:r>
        <w:rPr>
          <w:rFonts w:ascii="Calibri"/>
          <w:spacing w:val="-3"/>
        </w:rPr>
        <w:t xml:space="preserve"> </w:t>
      </w:r>
      <w:r>
        <w:rPr>
          <w:rFonts w:ascii="Calibri"/>
        </w:rPr>
        <w:t>be</w:t>
      </w:r>
      <w:r>
        <w:rPr>
          <w:rFonts w:ascii="Calibri"/>
          <w:spacing w:val="-7"/>
        </w:rPr>
        <w:t xml:space="preserve"> </w:t>
      </w:r>
      <w:r>
        <w:rPr>
          <w:rFonts w:ascii="Calibri"/>
        </w:rPr>
        <w:t>used to stop retailers or others from selling Premium in an LAF Area if this is likely to reduce potential harms caused by</w:t>
      </w:r>
      <w:r>
        <w:rPr>
          <w:rFonts w:ascii="Calibri"/>
          <w:spacing w:val="-6"/>
        </w:rPr>
        <w:t xml:space="preserve"> </w:t>
      </w:r>
      <w:r>
        <w:rPr>
          <w:rFonts w:ascii="Calibri"/>
        </w:rPr>
        <w:t>sniffing.</w:t>
      </w:r>
    </w:p>
    <w:p w14:paraId="61518A6E" w14:textId="77777777" w:rsidR="00A32624" w:rsidRDefault="00A32624">
      <w:pPr>
        <w:pStyle w:val="BodyText"/>
        <w:spacing w:before="1"/>
        <w:rPr>
          <w:rFonts w:ascii="Calibri"/>
          <w:sz w:val="26"/>
        </w:rPr>
      </w:pPr>
    </w:p>
    <w:p w14:paraId="61518A6F" w14:textId="77777777" w:rsidR="00A32624" w:rsidRDefault="00335EB5">
      <w:pPr>
        <w:ind w:left="159"/>
        <w:jc w:val="both"/>
        <w:rPr>
          <w:rFonts w:ascii="Calibri"/>
        </w:rPr>
      </w:pPr>
      <w:r>
        <w:rPr>
          <w:rFonts w:ascii="Calibri"/>
        </w:rPr>
        <w:t>Yours Sincerely</w:t>
      </w:r>
    </w:p>
    <w:p w14:paraId="61518A70" w14:textId="77777777" w:rsidR="00A32624" w:rsidRDefault="00A32624">
      <w:pPr>
        <w:pStyle w:val="BodyText"/>
        <w:rPr>
          <w:rFonts w:ascii="Calibri"/>
          <w:sz w:val="20"/>
        </w:rPr>
      </w:pPr>
    </w:p>
    <w:p w14:paraId="61518A71" w14:textId="77777777" w:rsidR="00A32624" w:rsidRDefault="00A32624">
      <w:pPr>
        <w:pStyle w:val="BodyText"/>
        <w:rPr>
          <w:rFonts w:ascii="Calibri"/>
          <w:sz w:val="20"/>
        </w:rPr>
      </w:pPr>
    </w:p>
    <w:p w14:paraId="61518A72" w14:textId="77777777" w:rsidR="00A32624" w:rsidRDefault="00335EB5">
      <w:pPr>
        <w:pStyle w:val="BodyText"/>
        <w:spacing w:before="10"/>
        <w:rPr>
          <w:rFonts w:ascii="Calibri"/>
          <w:sz w:val="11"/>
        </w:rPr>
      </w:pPr>
      <w:r>
        <w:rPr>
          <w:noProof/>
          <w:lang w:bidi="ar-SA"/>
        </w:rPr>
        <w:drawing>
          <wp:anchor distT="0" distB="0" distL="0" distR="0" simplePos="0" relativeHeight="251648512" behindDoc="0" locked="0" layoutInCell="1" allowOverlap="1" wp14:anchorId="61518CD4" wp14:editId="61518CD5">
            <wp:simplePos x="0" y="0"/>
            <wp:positionH relativeFrom="page">
              <wp:posOffset>947420</wp:posOffset>
            </wp:positionH>
            <wp:positionV relativeFrom="paragraph">
              <wp:posOffset>116678</wp:posOffset>
            </wp:positionV>
            <wp:extent cx="1419875" cy="654081"/>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1419875" cy="654081"/>
                    </a:xfrm>
                    <a:prstGeom prst="rect">
                      <a:avLst/>
                    </a:prstGeom>
                  </pic:spPr>
                </pic:pic>
              </a:graphicData>
            </a:graphic>
          </wp:anchor>
        </w:drawing>
      </w:r>
    </w:p>
    <w:p w14:paraId="61518A73" w14:textId="77777777" w:rsidR="00A32624" w:rsidRDefault="00A32624">
      <w:pPr>
        <w:pStyle w:val="BodyText"/>
        <w:spacing w:before="2"/>
        <w:rPr>
          <w:rFonts w:ascii="Calibri"/>
          <w:sz w:val="22"/>
        </w:rPr>
      </w:pPr>
    </w:p>
    <w:p w14:paraId="61518A74" w14:textId="77777777" w:rsidR="00A32624" w:rsidRDefault="00335EB5">
      <w:pPr>
        <w:spacing w:before="1" w:line="252" w:lineRule="auto"/>
        <w:ind w:left="159" w:right="7867"/>
        <w:rPr>
          <w:rFonts w:ascii="Calibri"/>
        </w:rPr>
      </w:pPr>
      <w:r>
        <w:rPr>
          <w:rFonts w:ascii="Calibri"/>
        </w:rPr>
        <w:t>John Paterson Chief Executive</w:t>
      </w:r>
    </w:p>
    <w:p w14:paraId="61518A75" w14:textId="77777777" w:rsidR="00A32624" w:rsidRDefault="00A32624">
      <w:pPr>
        <w:spacing w:line="252" w:lineRule="auto"/>
        <w:rPr>
          <w:rFonts w:ascii="Calibri"/>
        </w:rPr>
        <w:sectPr w:rsidR="00A32624">
          <w:pgSz w:w="11910" w:h="16840"/>
          <w:pgMar w:top="920" w:right="1220" w:bottom="280" w:left="1280" w:header="713" w:footer="0" w:gutter="0"/>
          <w:cols w:space="720"/>
        </w:sectPr>
      </w:pPr>
    </w:p>
    <w:p w14:paraId="61518A76" w14:textId="77777777" w:rsidR="00A32624" w:rsidRDefault="00A32624">
      <w:pPr>
        <w:pStyle w:val="BodyText"/>
        <w:rPr>
          <w:rFonts w:ascii="Calibri"/>
          <w:sz w:val="20"/>
        </w:rPr>
      </w:pPr>
    </w:p>
    <w:p w14:paraId="61518A77" w14:textId="77777777" w:rsidR="00A32624" w:rsidRDefault="00A32624">
      <w:pPr>
        <w:pStyle w:val="BodyText"/>
        <w:spacing w:before="4"/>
        <w:rPr>
          <w:rFonts w:ascii="Calibri"/>
        </w:rPr>
      </w:pPr>
    </w:p>
    <w:p w14:paraId="61518A78" w14:textId="77777777" w:rsidR="00A32624" w:rsidRDefault="00335EB5">
      <w:pPr>
        <w:spacing w:before="95" w:line="254" w:lineRule="auto"/>
        <w:ind w:left="160" w:right="6517"/>
        <w:rPr>
          <w:rFonts w:ascii="Arial"/>
          <w:sz w:val="20"/>
        </w:rPr>
      </w:pPr>
      <w:r>
        <w:rPr>
          <w:rFonts w:ascii="Arial"/>
          <w:sz w:val="20"/>
        </w:rPr>
        <w:t>Low Aromatic Fuel Act Review Health and Wellbeing Branch</w:t>
      </w:r>
    </w:p>
    <w:p w14:paraId="61518A79" w14:textId="77777777" w:rsidR="00A32624" w:rsidRDefault="00335EB5">
      <w:pPr>
        <w:spacing w:line="211" w:lineRule="exact"/>
        <w:ind w:left="160"/>
        <w:rPr>
          <w:rFonts w:ascii="Arial"/>
          <w:sz w:val="20"/>
        </w:rPr>
      </w:pPr>
      <w:r>
        <w:rPr>
          <w:rFonts w:ascii="Arial"/>
          <w:sz w:val="20"/>
        </w:rPr>
        <w:t>Department of the Prime Minister and Cabinet</w:t>
      </w:r>
    </w:p>
    <w:p w14:paraId="61518A7A" w14:textId="77777777" w:rsidR="00A32624" w:rsidRDefault="00335EB5">
      <w:pPr>
        <w:spacing w:line="228" w:lineRule="exact"/>
        <w:ind w:left="160"/>
        <w:rPr>
          <w:rFonts w:ascii="Arial"/>
          <w:sz w:val="20"/>
        </w:rPr>
      </w:pPr>
      <w:r>
        <w:rPr>
          <w:rFonts w:ascii="Arial"/>
          <w:sz w:val="20"/>
        </w:rPr>
        <w:t>PO Box 6500</w:t>
      </w:r>
    </w:p>
    <w:p w14:paraId="61518A7B" w14:textId="77777777" w:rsidR="00A32624" w:rsidRDefault="00335EB5">
      <w:pPr>
        <w:spacing w:before="1"/>
        <w:ind w:left="160"/>
        <w:rPr>
          <w:rFonts w:ascii="Arial"/>
          <w:sz w:val="20"/>
        </w:rPr>
      </w:pPr>
      <w:r>
        <w:rPr>
          <w:rFonts w:ascii="Arial"/>
          <w:sz w:val="20"/>
        </w:rPr>
        <w:t>Canberra ACT 2601</w:t>
      </w:r>
    </w:p>
    <w:p w14:paraId="61518A7C" w14:textId="77777777" w:rsidR="00A32624" w:rsidRDefault="00A32624">
      <w:pPr>
        <w:pStyle w:val="BodyText"/>
        <w:rPr>
          <w:rFonts w:ascii="Arial"/>
          <w:sz w:val="22"/>
        </w:rPr>
      </w:pPr>
    </w:p>
    <w:p w14:paraId="61518A7D" w14:textId="77777777" w:rsidR="00A32624" w:rsidRDefault="00335EB5">
      <w:pPr>
        <w:spacing w:before="141"/>
        <w:ind w:left="160"/>
        <w:rPr>
          <w:rFonts w:ascii="Arial"/>
          <w:sz w:val="20"/>
        </w:rPr>
      </w:pPr>
      <w:r>
        <w:rPr>
          <w:rFonts w:ascii="Arial"/>
          <w:sz w:val="20"/>
        </w:rPr>
        <w:t xml:space="preserve">Sent by </w:t>
      </w:r>
      <w:hyperlink r:id="rId19">
        <w:r>
          <w:rPr>
            <w:rFonts w:ascii="Arial"/>
            <w:color w:val="0000FF"/>
            <w:sz w:val="20"/>
            <w:u w:val="single" w:color="0000FF"/>
          </w:rPr>
          <w:t xml:space="preserve">email: </w:t>
        </w:r>
      </w:hyperlink>
      <w:hyperlink r:id="rId20">
        <w:r>
          <w:rPr>
            <w:rFonts w:ascii="Arial"/>
            <w:color w:val="0000FF"/>
            <w:sz w:val="20"/>
            <w:u w:val="single" w:color="0000FF"/>
          </w:rPr>
          <w:t>lowaromaticfuel@pmc.gov.au</w:t>
        </w:r>
      </w:hyperlink>
    </w:p>
    <w:p w14:paraId="61518A7E" w14:textId="77777777" w:rsidR="00A32624" w:rsidRDefault="00A32624">
      <w:pPr>
        <w:pStyle w:val="BodyText"/>
        <w:spacing w:before="9"/>
        <w:rPr>
          <w:rFonts w:ascii="Arial"/>
        </w:rPr>
      </w:pPr>
    </w:p>
    <w:p w14:paraId="61518A7F" w14:textId="77777777" w:rsidR="00A32624" w:rsidRDefault="00335EB5">
      <w:pPr>
        <w:spacing w:before="95"/>
        <w:ind w:left="160"/>
        <w:rPr>
          <w:rFonts w:ascii="Arial"/>
          <w:sz w:val="20"/>
        </w:rPr>
      </w:pPr>
      <w:r>
        <w:rPr>
          <w:rFonts w:ascii="Arial"/>
          <w:color w:val="4F4F4F"/>
          <w:sz w:val="20"/>
        </w:rPr>
        <w:t>May 18, 2018</w:t>
      </w:r>
    </w:p>
    <w:p w14:paraId="61518A80" w14:textId="77777777" w:rsidR="00A32624" w:rsidRDefault="00A32624">
      <w:pPr>
        <w:pStyle w:val="BodyText"/>
        <w:rPr>
          <w:rFonts w:ascii="Arial"/>
          <w:sz w:val="22"/>
        </w:rPr>
      </w:pPr>
    </w:p>
    <w:p w14:paraId="61518A81" w14:textId="77777777" w:rsidR="00A32624" w:rsidRDefault="00335EB5">
      <w:pPr>
        <w:spacing w:before="136"/>
        <w:ind w:left="160"/>
        <w:rPr>
          <w:rFonts w:ascii="Arial"/>
          <w:sz w:val="20"/>
        </w:rPr>
      </w:pPr>
      <w:r>
        <w:rPr>
          <w:rFonts w:ascii="Arial"/>
          <w:sz w:val="20"/>
        </w:rPr>
        <w:t>Dear Sir or Madam,</w:t>
      </w:r>
    </w:p>
    <w:p w14:paraId="61518A82" w14:textId="77777777" w:rsidR="00A32624" w:rsidRDefault="00A32624">
      <w:pPr>
        <w:pStyle w:val="BodyText"/>
        <w:rPr>
          <w:rFonts w:ascii="Arial"/>
          <w:sz w:val="22"/>
        </w:rPr>
      </w:pPr>
    </w:p>
    <w:p w14:paraId="61518A83" w14:textId="77777777" w:rsidR="00A32624" w:rsidRDefault="00335EB5">
      <w:pPr>
        <w:spacing w:before="136"/>
        <w:ind w:left="160" w:right="358"/>
        <w:rPr>
          <w:rFonts w:ascii="Arial" w:hAnsi="Arial"/>
          <w:sz w:val="20"/>
        </w:rPr>
      </w:pPr>
      <w:r>
        <w:rPr>
          <w:rFonts w:ascii="Arial" w:hAnsi="Arial"/>
          <w:sz w:val="20"/>
        </w:rPr>
        <w:t xml:space="preserve">Thank you for the opportunity to provide comments to the review of the </w:t>
      </w:r>
      <w:r>
        <w:rPr>
          <w:rFonts w:ascii="Arial" w:hAnsi="Arial"/>
          <w:i/>
          <w:sz w:val="20"/>
        </w:rPr>
        <w:t>Low Aromatic Fuel Act 2013</w:t>
      </w:r>
      <w:r>
        <w:rPr>
          <w:rFonts w:ascii="Arial" w:hAnsi="Arial"/>
          <w:sz w:val="20"/>
        </w:rPr>
        <w:t>. This submission is made on behalf of Viva Energy Australia Pty Ltd (“Viva Energy”).</w:t>
      </w:r>
    </w:p>
    <w:p w14:paraId="61518A84" w14:textId="77777777" w:rsidR="00A32624" w:rsidRDefault="00A32624">
      <w:pPr>
        <w:pStyle w:val="BodyText"/>
        <w:spacing w:before="6"/>
        <w:rPr>
          <w:rFonts w:ascii="Arial"/>
          <w:sz w:val="20"/>
        </w:rPr>
      </w:pPr>
    </w:p>
    <w:p w14:paraId="61518A85" w14:textId="77777777" w:rsidR="00A32624" w:rsidRDefault="00335EB5">
      <w:pPr>
        <w:spacing w:before="1"/>
        <w:ind w:left="159"/>
        <w:rPr>
          <w:rFonts w:ascii="Arial"/>
          <w:b/>
          <w:sz w:val="20"/>
        </w:rPr>
      </w:pPr>
      <w:r>
        <w:rPr>
          <w:rFonts w:ascii="Arial"/>
          <w:b/>
          <w:sz w:val="20"/>
        </w:rPr>
        <w:t>About Viva</w:t>
      </w:r>
      <w:r>
        <w:rPr>
          <w:rFonts w:ascii="Arial"/>
          <w:b/>
          <w:sz w:val="20"/>
        </w:rPr>
        <w:t xml:space="preserve"> Energy</w:t>
      </w:r>
    </w:p>
    <w:p w14:paraId="61518A86" w14:textId="77777777" w:rsidR="00A32624" w:rsidRDefault="00335EB5">
      <w:pPr>
        <w:spacing w:before="154"/>
        <w:ind w:left="159" w:right="448"/>
        <w:rPr>
          <w:rFonts w:ascii="Arial" w:hAnsi="Arial"/>
          <w:sz w:val="20"/>
        </w:rPr>
      </w:pPr>
      <w:r>
        <w:rPr>
          <w:rFonts w:ascii="Arial" w:hAnsi="Arial"/>
          <w:sz w:val="20"/>
        </w:rPr>
        <w:t>Formed in 2014 following the purchase of Shell’s downstream business in Australia, Viva Energy’s operations include the Geelong refinery (Victoria), a 950 plus national service station network and bulk fuels, aviation, bitumen, marine, chemicals and lubric</w:t>
      </w:r>
      <w:r>
        <w:rPr>
          <w:rFonts w:ascii="Arial" w:hAnsi="Arial"/>
          <w:sz w:val="20"/>
        </w:rPr>
        <w:t>ants businesses supported by more than 20 fuel import terminals across the country. Viva Energy is the exclusive licensee to the Shell brand in Australia.</w:t>
      </w:r>
    </w:p>
    <w:p w14:paraId="61518A87" w14:textId="77777777" w:rsidR="00A32624" w:rsidRDefault="00A32624">
      <w:pPr>
        <w:pStyle w:val="BodyText"/>
        <w:rPr>
          <w:rFonts w:ascii="Arial"/>
          <w:sz w:val="22"/>
        </w:rPr>
      </w:pPr>
    </w:p>
    <w:p w14:paraId="61518A88" w14:textId="77777777" w:rsidR="00A32624" w:rsidRDefault="00335EB5">
      <w:pPr>
        <w:spacing w:before="138"/>
        <w:ind w:left="159" w:right="904"/>
        <w:rPr>
          <w:rFonts w:ascii="Arial"/>
          <w:sz w:val="20"/>
        </w:rPr>
      </w:pPr>
      <w:r>
        <w:rPr>
          <w:rFonts w:ascii="Arial"/>
          <w:sz w:val="20"/>
        </w:rPr>
        <w:t>As a business, Viva Energy is a proud supporter of the Governments program to reduce petrol sniffing</w:t>
      </w:r>
      <w:r>
        <w:rPr>
          <w:rFonts w:ascii="Arial"/>
          <w:sz w:val="20"/>
        </w:rPr>
        <w:t>, converting our first service station from Shell Unleaded 91 to Shell Unleaded 91 Low Aromatic in Alice Springs in 2007.</w:t>
      </w:r>
    </w:p>
    <w:p w14:paraId="61518A89" w14:textId="77777777" w:rsidR="00A32624" w:rsidRDefault="00A32624">
      <w:pPr>
        <w:pStyle w:val="BodyText"/>
        <w:rPr>
          <w:rFonts w:ascii="Arial"/>
          <w:sz w:val="22"/>
        </w:rPr>
      </w:pPr>
    </w:p>
    <w:p w14:paraId="61518A8A" w14:textId="77777777" w:rsidR="00A32624" w:rsidRDefault="00335EB5">
      <w:pPr>
        <w:spacing w:before="137"/>
        <w:ind w:left="159" w:right="482"/>
        <w:rPr>
          <w:rFonts w:ascii="Arial"/>
          <w:sz w:val="20"/>
        </w:rPr>
      </w:pPr>
      <w:r>
        <w:rPr>
          <w:rFonts w:ascii="Arial"/>
          <w:sz w:val="20"/>
        </w:rPr>
        <w:t>Viva Energy has manufactured Low Aromatic Fuel at our Geelong Refinery since 2014, and is the current contracted bulk supplier of Low</w:t>
      </w:r>
      <w:r>
        <w:rPr>
          <w:rFonts w:ascii="Arial"/>
          <w:sz w:val="20"/>
        </w:rPr>
        <w:t xml:space="preserve"> Aromatic Fuel to industry terminals in the Northern Territory and Queensland.</w:t>
      </w:r>
    </w:p>
    <w:p w14:paraId="61518A8B" w14:textId="77777777" w:rsidR="00A32624" w:rsidRDefault="00A32624">
      <w:pPr>
        <w:pStyle w:val="BodyText"/>
        <w:rPr>
          <w:rFonts w:ascii="Arial"/>
          <w:sz w:val="22"/>
        </w:rPr>
      </w:pPr>
    </w:p>
    <w:p w14:paraId="61518A8C" w14:textId="77777777" w:rsidR="00A32624" w:rsidRDefault="00335EB5">
      <w:pPr>
        <w:spacing w:before="137" w:line="228" w:lineRule="exact"/>
        <w:ind w:left="159"/>
        <w:rPr>
          <w:rFonts w:ascii="Arial"/>
          <w:b/>
          <w:sz w:val="20"/>
        </w:rPr>
      </w:pPr>
      <w:r>
        <w:rPr>
          <w:rFonts w:ascii="Arial"/>
          <w:b/>
          <w:sz w:val="20"/>
        </w:rPr>
        <w:t>Overview of the Low Aromatic Fuel Act 2013</w:t>
      </w:r>
    </w:p>
    <w:p w14:paraId="61518A8D" w14:textId="77777777" w:rsidR="00A32624" w:rsidRDefault="00335EB5">
      <w:pPr>
        <w:spacing w:line="237" w:lineRule="auto"/>
        <w:ind w:left="159" w:right="438"/>
        <w:rPr>
          <w:rFonts w:ascii="Arial"/>
          <w:sz w:val="20"/>
        </w:rPr>
      </w:pPr>
      <w:r>
        <w:rPr>
          <w:rFonts w:ascii="Arial"/>
          <w:sz w:val="20"/>
        </w:rPr>
        <w:t>Our overall view, both from our specific involvement and also from the research conducted by the University of Queensland and Menzies</w:t>
      </w:r>
      <w:r>
        <w:rPr>
          <w:rFonts w:ascii="Arial"/>
          <w:sz w:val="20"/>
        </w:rPr>
        <w:t xml:space="preserve"> School of Health Research, is that the program is effective. The most recent report which surveyed 15 communities which have stocked low aromatic fuel since 2005, found that the median rates of petrol sniffing had declined by 96 per cent by 2014.</w:t>
      </w:r>
    </w:p>
    <w:p w14:paraId="61518A8E" w14:textId="77777777" w:rsidR="00A32624" w:rsidRDefault="00A32624">
      <w:pPr>
        <w:pStyle w:val="BodyText"/>
        <w:rPr>
          <w:rFonts w:ascii="Arial"/>
          <w:sz w:val="22"/>
        </w:rPr>
      </w:pPr>
    </w:p>
    <w:p w14:paraId="61518A8F" w14:textId="174AAF43" w:rsidR="00A32624" w:rsidRDefault="00335EB5">
      <w:pPr>
        <w:spacing w:before="142" w:line="237" w:lineRule="auto"/>
        <w:ind w:left="159" w:right="507"/>
        <w:rPr>
          <w:rFonts w:ascii="Arial" w:hAnsi="Arial"/>
          <w:sz w:val="20"/>
        </w:rPr>
      </w:pPr>
      <w:r>
        <w:rPr>
          <w:noProof/>
          <w:lang w:bidi="ar-SA"/>
        </w:rPr>
        <mc:AlternateContent>
          <mc:Choice Requires="wps">
            <w:drawing>
              <wp:anchor distT="0" distB="0" distL="0" distR="0" simplePos="0" relativeHeight="251658752" behindDoc="0" locked="0" layoutInCell="1" allowOverlap="1" wp14:anchorId="61518CD6" wp14:editId="679341A8">
                <wp:simplePos x="0" y="0"/>
                <wp:positionH relativeFrom="page">
                  <wp:posOffset>936625</wp:posOffset>
                </wp:positionH>
                <wp:positionV relativeFrom="paragraph">
                  <wp:posOffset>1628775</wp:posOffset>
                </wp:positionV>
                <wp:extent cx="5664200" cy="0"/>
                <wp:effectExtent l="12700" t="38100" r="19050" b="38100"/>
                <wp:wrapTopAndBottom/>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line">
                          <a:avLst/>
                        </a:prstGeom>
                        <a:noFill/>
                        <a:ln w="24130">
                          <a:solidFill>
                            <a:srgbClr val="0096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F532F" id="Line 14"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75pt,128.25pt" to="519.7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" strokecolor="#0096dc" strokeweight="1.9pt">
                <w10:wrap type="topAndBottom" anchorx="page"/>
              </v:line>
            </w:pict>
          </mc:Fallback>
        </mc:AlternateContent>
      </w:r>
      <w:r>
        <w:rPr>
          <w:rFonts w:ascii="Arial" w:hAnsi="Arial"/>
          <w:sz w:val="20"/>
        </w:rPr>
        <w:t>Introd</w:t>
      </w:r>
      <w:r>
        <w:rPr>
          <w:rFonts w:ascii="Arial" w:hAnsi="Arial"/>
          <w:sz w:val="20"/>
        </w:rPr>
        <w:t xml:space="preserve">uction </w:t>
      </w:r>
      <w:r>
        <w:rPr>
          <w:rFonts w:ascii="Arial" w:hAnsi="Arial"/>
          <w:spacing w:val="-4"/>
          <w:sz w:val="20"/>
        </w:rPr>
        <w:t xml:space="preserve">of </w:t>
      </w:r>
      <w:r>
        <w:rPr>
          <w:rFonts w:ascii="Arial" w:hAnsi="Arial"/>
          <w:sz w:val="20"/>
        </w:rPr>
        <w:t xml:space="preserve">Low </w:t>
      </w:r>
      <w:r>
        <w:rPr>
          <w:rFonts w:ascii="Arial" w:hAnsi="Arial"/>
          <w:spacing w:val="-3"/>
          <w:sz w:val="20"/>
        </w:rPr>
        <w:t xml:space="preserve">Aromatic Fuel (LAF) </w:t>
      </w:r>
      <w:r>
        <w:rPr>
          <w:rFonts w:ascii="Arial" w:hAnsi="Arial"/>
          <w:sz w:val="20"/>
        </w:rPr>
        <w:t xml:space="preserve">into </w:t>
      </w:r>
      <w:r>
        <w:rPr>
          <w:rFonts w:ascii="Arial" w:hAnsi="Arial"/>
          <w:spacing w:val="-3"/>
          <w:sz w:val="20"/>
        </w:rPr>
        <w:t xml:space="preserve">communities </w:t>
      </w:r>
      <w:r>
        <w:rPr>
          <w:rFonts w:ascii="Arial" w:hAnsi="Arial"/>
          <w:sz w:val="20"/>
        </w:rPr>
        <w:t xml:space="preserve">has not been </w:t>
      </w:r>
      <w:r>
        <w:rPr>
          <w:rFonts w:ascii="Arial" w:hAnsi="Arial"/>
          <w:spacing w:val="-3"/>
          <w:sz w:val="20"/>
        </w:rPr>
        <w:t xml:space="preserve">without </w:t>
      </w:r>
      <w:r>
        <w:rPr>
          <w:rFonts w:ascii="Arial" w:hAnsi="Arial"/>
          <w:sz w:val="20"/>
        </w:rPr>
        <w:t xml:space="preserve">its </w:t>
      </w:r>
      <w:r>
        <w:rPr>
          <w:rFonts w:ascii="Arial" w:hAnsi="Arial"/>
          <w:spacing w:val="-3"/>
          <w:sz w:val="20"/>
        </w:rPr>
        <w:t xml:space="preserve">challenges. </w:t>
      </w:r>
      <w:r>
        <w:rPr>
          <w:rFonts w:ascii="Arial" w:hAnsi="Arial"/>
          <w:spacing w:val="1"/>
          <w:sz w:val="20"/>
        </w:rPr>
        <w:t xml:space="preserve">We </w:t>
      </w:r>
      <w:r>
        <w:rPr>
          <w:rFonts w:ascii="Arial" w:hAnsi="Arial"/>
          <w:sz w:val="20"/>
        </w:rPr>
        <w:t xml:space="preserve">have had </w:t>
      </w:r>
      <w:r>
        <w:rPr>
          <w:rFonts w:ascii="Arial" w:hAnsi="Arial"/>
          <w:spacing w:val="-3"/>
          <w:sz w:val="20"/>
        </w:rPr>
        <w:t xml:space="preserve">some incidents </w:t>
      </w:r>
      <w:r>
        <w:rPr>
          <w:rFonts w:ascii="Arial" w:hAnsi="Arial"/>
          <w:sz w:val="20"/>
        </w:rPr>
        <w:t xml:space="preserve">in the </w:t>
      </w:r>
      <w:r>
        <w:rPr>
          <w:rFonts w:ascii="Arial" w:hAnsi="Arial"/>
          <w:spacing w:val="-3"/>
          <w:sz w:val="20"/>
        </w:rPr>
        <w:t xml:space="preserve">past where </w:t>
      </w:r>
      <w:r>
        <w:rPr>
          <w:rFonts w:ascii="Arial" w:hAnsi="Arial"/>
          <w:spacing w:val="-4"/>
          <w:sz w:val="20"/>
        </w:rPr>
        <w:t xml:space="preserve">we </w:t>
      </w:r>
      <w:r>
        <w:rPr>
          <w:rFonts w:ascii="Arial" w:hAnsi="Arial"/>
          <w:spacing w:val="-3"/>
          <w:sz w:val="20"/>
        </w:rPr>
        <w:t xml:space="preserve">have had </w:t>
      </w:r>
      <w:r>
        <w:rPr>
          <w:rFonts w:ascii="Arial" w:hAnsi="Arial"/>
          <w:sz w:val="20"/>
        </w:rPr>
        <w:t xml:space="preserve">to have </w:t>
      </w:r>
      <w:r>
        <w:rPr>
          <w:rFonts w:ascii="Arial" w:hAnsi="Arial"/>
          <w:spacing w:val="-3"/>
          <w:sz w:val="20"/>
        </w:rPr>
        <w:t xml:space="preserve">some difficult </w:t>
      </w:r>
      <w:r>
        <w:rPr>
          <w:rFonts w:ascii="Arial" w:hAnsi="Arial"/>
          <w:sz w:val="20"/>
        </w:rPr>
        <w:t xml:space="preserve">conversations </w:t>
      </w:r>
      <w:r>
        <w:rPr>
          <w:rFonts w:ascii="Arial" w:hAnsi="Arial"/>
          <w:spacing w:val="-3"/>
          <w:sz w:val="20"/>
        </w:rPr>
        <w:t xml:space="preserve">with </w:t>
      </w:r>
      <w:r>
        <w:rPr>
          <w:rFonts w:ascii="Arial" w:hAnsi="Arial"/>
          <w:sz w:val="20"/>
        </w:rPr>
        <w:t xml:space="preserve">a limited </w:t>
      </w:r>
      <w:r>
        <w:rPr>
          <w:rFonts w:ascii="Arial" w:hAnsi="Arial"/>
          <w:spacing w:val="-3"/>
          <w:sz w:val="20"/>
        </w:rPr>
        <w:t xml:space="preserve">number </w:t>
      </w:r>
      <w:r>
        <w:rPr>
          <w:rFonts w:ascii="Arial" w:hAnsi="Arial"/>
          <w:spacing w:val="-4"/>
          <w:sz w:val="20"/>
        </w:rPr>
        <w:t xml:space="preserve">of </w:t>
      </w:r>
      <w:r>
        <w:rPr>
          <w:rFonts w:ascii="Arial" w:hAnsi="Arial"/>
          <w:spacing w:val="-3"/>
          <w:sz w:val="20"/>
        </w:rPr>
        <w:t xml:space="preserve">independent service station owners that </w:t>
      </w:r>
      <w:r>
        <w:rPr>
          <w:rFonts w:ascii="Arial" w:hAnsi="Arial"/>
          <w:spacing w:val="-4"/>
          <w:sz w:val="20"/>
        </w:rPr>
        <w:t xml:space="preserve">we </w:t>
      </w:r>
      <w:r>
        <w:rPr>
          <w:rFonts w:ascii="Arial" w:hAnsi="Arial"/>
          <w:spacing w:val="-3"/>
          <w:sz w:val="20"/>
        </w:rPr>
        <w:t xml:space="preserve">supply </w:t>
      </w:r>
      <w:r>
        <w:rPr>
          <w:rFonts w:ascii="Arial" w:hAnsi="Arial"/>
          <w:sz w:val="20"/>
        </w:rPr>
        <w:t xml:space="preserve">fuel </w:t>
      </w:r>
      <w:r>
        <w:rPr>
          <w:rFonts w:ascii="Arial" w:hAnsi="Arial"/>
          <w:spacing w:val="-2"/>
          <w:sz w:val="20"/>
        </w:rPr>
        <w:t xml:space="preserve">to, </w:t>
      </w:r>
      <w:r>
        <w:rPr>
          <w:rFonts w:ascii="Arial" w:hAnsi="Arial"/>
          <w:spacing w:val="-3"/>
          <w:sz w:val="20"/>
        </w:rPr>
        <w:t xml:space="preserve">based </w:t>
      </w:r>
      <w:r>
        <w:rPr>
          <w:rFonts w:ascii="Arial" w:hAnsi="Arial"/>
          <w:sz w:val="20"/>
        </w:rPr>
        <w:t xml:space="preserve">on </w:t>
      </w:r>
      <w:r>
        <w:rPr>
          <w:rFonts w:ascii="Arial" w:hAnsi="Arial"/>
          <w:spacing w:val="-3"/>
          <w:sz w:val="20"/>
        </w:rPr>
        <w:t xml:space="preserve">their  </w:t>
      </w:r>
      <w:r>
        <w:rPr>
          <w:rFonts w:ascii="Arial" w:hAnsi="Arial"/>
          <w:sz w:val="20"/>
        </w:rPr>
        <w:t xml:space="preserve">resistance to </w:t>
      </w:r>
      <w:r>
        <w:rPr>
          <w:rFonts w:ascii="Arial" w:hAnsi="Arial"/>
          <w:spacing w:val="-3"/>
          <w:sz w:val="20"/>
        </w:rPr>
        <w:t xml:space="preserve">accepting LAF. </w:t>
      </w:r>
      <w:r>
        <w:rPr>
          <w:rFonts w:ascii="Arial" w:hAnsi="Arial"/>
          <w:sz w:val="20"/>
        </w:rPr>
        <w:t xml:space="preserve">This resistance </w:t>
      </w:r>
      <w:r>
        <w:rPr>
          <w:rFonts w:ascii="Arial" w:hAnsi="Arial"/>
          <w:spacing w:val="-3"/>
          <w:sz w:val="20"/>
        </w:rPr>
        <w:t xml:space="preserve">has </w:t>
      </w:r>
      <w:r>
        <w:rPr>
          <w:rFonts w:ascii="Arial" w:hAnsi="Arial"/>
          <w:sz w:val="20"/>
        </w:rPr>
        <w:t xml:space="preserve">primarily related to incorrect information </w:t>
      </w:r>
      <w:r>
        <w:rPr>
          <w:rFonts w:ascii="Arial" w:hAnsi="Arial"/>
          <w:spacing w:val="-2"/>
          <w:sz w:val="20"/>
        </w:rPr>
        <w:t xml:space="preserve">and </w:t>
      </w:r>
      <w:r>
        <w:rPr>
          <w:rFonts w:ascii="Arial" w:hAnsi="Arial"/>
          <w:sz w:val="20"/>
        </w:rPr>
        <w:t xml:space="preserve">hearsay </w:t>
      </w:r>
      <w:r>
        <w:rPr>
          <w:rFonts w:ascii="Arial" w:hAnsi="Arial"/>
          <w:spacing w:val="-3"/>
          <w:sz w:val="20"/>
        </w:rPr>
        <w:t xml:space="preserve">about </w:t>
      </w:r>
      <w:r>
        <w:rPr>
          <w:rFonts w:ascii="Arial" w:hAnsi="Arial"/>
          <w:sz w:val="20"/>
        </w:rPr>
        <w:t xml:space="preserve">the </w:t>
      </w:r>
      <w:r>
        <w:rPr>
          <w:rFonts w:ascii="Arial" w:hAnsi="Arial"/>
          <w:spacing w:val="-3"/>
          <w:sz w:val="20"/>
        </w:rPr>
        <w:t xml:space="preserve">quality </w:t>
      </w:r>
      <w:r>
        <w:rPr>
          <w:rFonts w:ascii="Arial" w:hAnsi="Arial"/>
          <w:spacing w:val="-4"/>
          <w:sz w:val="20"/>
        </w:rPr>
        <w:t xml:space="preserve">of </w:t>
      </w:r>
      <w:r>
        <w:rPr>
          <w:rFonts w:ascii="Arial" w:hAnsi="Arial"/>
          <w:sz w:val="20"/>
        </w:rPr>
        <w:t xml:space="preserve">the </w:t>
      </w:r>
      <w:r>
        <w:rPr>
          <w:rFonts w:ascii="Arial" w:hAnsi="Arial"/>
          <w:spacing w:val="-3"/>
          <w:sz w:val="20"/>
        </w:rPr>
        <w:t xml:space="preserve">fuel </w:t>
      </w:r>
      <w:r>
        <w:rPr>
          <w:rFonts w:ascii="Arial" w:hAnsi="Arial"/>
          <w:sz w:val="20"/>
        </w:rPr>
        <w:t xml:space="preserve">and the </w:t>
      </w:r>
      <w:r>
        <w:rPr>
          <w:rFonts w:ascii="Arial" w:hAnsi="Arial"/>
          <w:spacing w:val="-3"/>
          <w:sz w:val="20"/>
        </w:rPr>
        <w:t xml:space="preserve">perceived </w:t>
      </w:r>
      <w:r>
        <w:rPr>
          <w:rFonts w:ascii="Arial" w:hAnsi="Arial"/>
          <w:sz w:val="20"/>
        </w:rPr>
        <w:t xml:space="preserve">operability </w:t>
      </w:r>
      <w:r>
        <w:rPr>
          <w:rFonts w:ascii="Arial" w:hAnsi="Arial"/>
          <w:spacing w:val="-3"/>
          <w:sz w:val="20"/>
        </w:rPr>
        <w:t xml:space="preserve">issues. </w:t>
      </w:r>
      <w:r>
        <w:rPr>
          <w:rFonts w:ascii="Arial" w:hAnsi="Arial"/>
          <w:sz w:val="20"/>
        </w:rPr>
        <w:t xml:space="preserve">This incorrect information has persisted since the </w:t>
      </w:r>
      <w:r>
        <w:rPr>
          <w:rFonts w:ascii="Arial" w:hAnsi="Arial"/>
          <w:spacing w:val="-3"/>
          <w:sz w:val="20"/>
        </w:rPr>
        <w:t>i</w:t>
      </w:r>
      <w:r>
        <w:rPr>
          <w:rFonts w:ascii="Arial" w:hAnsi="Arial"/>
          <w:spacing w:val="-3"/>
          <w:sz w:val="20"/>
        </w:rPr>
        <w:t xml:space="preserve">nitial introduction </w:t>
      </w:r>
      <w:r>
        <w:rPr>
          <w:rFonts w:ascii="Arial" w:hAnsi="Arial"/>
          <w:spacing w:val="-4"/>
          <w:sz w:val="20"/>
        </w:rPr>
        <w:t xml:space="preserve">of </w:t>
      </w:r>
      <w:r>
        <w:rPr>
          <w:rFonts w:ascii="Arial" w:hAnsi="Arial"/>
          <w:spacing w:val="-3"/>
          <w:sz w:val="20"/>
        </w:rPr>
        <w:t xml:space="preserve">Opal fuel </w:t>
      </w:r>
      <w:r>
        <w:rPr>
          <w:rFonts w:ascii="Arial" w:hAnsi="Arial"/>
          <w:sz w:val="20"/>
        </w:rPr>
        <w:t xml:space="preserve">– even though this information has </w:t>
      </w:r>
      <w:r>
        <w:rPr>
          <w:rFonts w:ascii="Arial" w:hAnsi="Arial"/>
          <w:spacing w:val="-3"/>
          <w:sz w:val="20"/>
        </w:rPr>
        <w:t xml:space="preserve">not </w:t>
      </w:r>
      <w:r>
        <w:rPr>
          <w:rFonts w:ascii="Arial" w:hAnsi="Arial"/>
          <w:sz w:val="20"/>
        </w:rPr>
        <w:t xml:space="preserve">been </w:t>
      </w:r>
      <w:r>
        <w:rPr>
          <w:rFonts w:ascii="Arial" w:hAnsi="Arial"/>
          <w:spacing w:val="-3"/>
          <w:sz w:val="20"/>
        </w:rPr>
        <w:t>based</w:t>
      </w:r>
      <w:r>
        <w:rPr>
          <w:rFonts w:ascii="Arial" w:hAnsi="Arial"/>
          <w:spacing w:val="-1"/>
          <w:sz w:val="20"/>
        </w:rPr>
        <w:t xml:space="preserve"> </w:t>
      </w:r>
      <w:r>
        <w:rPr>
          <w:rFonts w:ascii="Arial" w:hAnsi="Arial"/>
          <w:sz w:val="20"/>
        </w:rPr>
        <w:t>in</w:t>
      </w:r>
      <w:r>
        <w:rPr>
          <w:rFonts w:ascii="Arial" w:hAnsi="Arial"/>
          <w:spacing w:val="-11"/>
          <w:sz w:val="20"/>
        </w:rPr>
        <w:t xml:space="preserve"> </w:t>
      </w:r>
      <w:r>
        <w:rPr>
          <w:rFonts w:ascii="Arial" w:hAnsi="Arial"/>
          <w:sz w:val="20"/>
        </w:rPr>
        <w:t>fact.</w:t>
      </w:r>
      <w:r>
        <w:rPr>
          <w:rFonts w:ascii="Arial" w:hAnsi="Arial"/>
          <w:spacing w:val="-3"/>
          <w:sz w:val="20"/>
        </w:rPr>
        <w:t xml:space="preserve"> Viva</w:t>
      </w:r>
      <w:r>
        <w:rPr>
          <w:rFonts w:ascii="Arial" w:hAnsi="Arial"/>
          <w:spacing w:val="-6"/>
          <w:sz w:val="20"/>
        </w:rPr>
        <w:t xml:space="preserve"> </w:t>
      </w:r>
      <w:r>
        <w:rPr>
          <w:rFonts w:ascii="Arial" w:hAnsi="Arial"/>
          <w:sz w:val="20"/>
        </w:rPr>
        <w:t>Energy</w:t>
      </w:r>
      <w:r>
        <w:rPr>
          <w:rFonts w:ascii="Arial" w:hAnsi="Arial"/>
          <w:spacing w:val="-4"/>
          <w:sz w:val="20"/>
        </w:rPr>
        <w:t xml:space="preserve"> </w:t>
      </w:r>
      <w:r>
        <w:rPr>
          <w:rFonts w:ascii="Arial" w:hAnsi="Arial"/>
          <w:sz w:val="20"/>
        </w:rPr>
        <w:t>has</w:t>
      </w:r>
      <w:r>
        <w:rPr>
          <w:rFonts w:ascii="Arial" w:hAnsi="Arial"/>
          <w:spacing w:val="-9"/>
          <w:sz w:val="20"/>
        </w:rPr>
        <w:t xml:space="preserve"> </w:t>
      </w:r>
      <w:r>
        <w:rPr>
          <w:rFonts w:ascii="Arial" w:hAnsi="Arial"/>
          <w:sz w:val="20"/>
        </w:rPr>
        <w:t>invested</w:t>
      </w:r>
      <w:r>
        <w:rPr>
          <w:rFonts w:ascii="Arial" w:hAnsi="Arial"/>
          <w:spacing w:val="-6"/>
          <w:sz w:val="20"/>
        </w:rPr>
        <w:t xml:space="preserve"> </w:t>
      </w:r>
      <w:r>
        <w:rPr>
          <w:rFonts w:ascii="Arial" w:hAnsi="Arial"/>
          <w:sz w:val="20"/>
        </w:rPr>
        <w:t>considerable</w:t>
      </w:r>
      <w:r>
        <w:rPr>
          <w:rFonts w:ascii="Arial" w:hAnsi="Arial"/>
          <w:spacing w:val="-6"/>
          <w:sz w:val="20"/>
        </w:rPr>
        <w:t xml:space="preserve"> </w:t>
      </w:r>
      <w:r>
        <w:rPr>
          <w:rFonts w:ascii="Arial" w:hAnsi="Arial"/>
          <w:sz w:val="20"/>
        </w:rPr>
        <w:t>time</w:t>
      </w:r>
      <w:r>
        <w:rPr>
          <w:rFonts w:ascii="Arial" w:hAnsi="Arial"/>
          <w:spacing w:val="-1"/>
          <w:sz w:val="20"/>
        </w:rPr>
        <w:t xml:space="preserve"> </w:t>
      </w:r>
      <w:r>
        <w:rPr>
          <w:rFonts w:ascii="Arial" w:hAnsi="Arial"/>
          <w:sz w:val="20"/>
        </w:rPr>
        <w:t>and</w:t>
      </w:r>
      <w:r>
        <w:rPr>
          <w:rFonts w:ascii="Arial" w:hAnsi="Arial"/>
          <w:spacing w:val="-6"/>
          <w:sz w:val="20"/>
        </w:rPr>
        <w:t xml:space="preserve"> </w:t>
      </w:r>
      <w:r>
        <w:rPr>
          <w:rFonts w:ascii="Arial" w:hAnsi="Arial"/>
          <w:sz w:val="20"/>
        </w:rPr>
        <w:t>resources</w:t>
      </w:r>
      <w:r>
        <w:rPr>
          <w:rFonts w:ascii="Arial" w:hAnsi="Arial"/>
          <w:spacing w:val="-4"/>
          <w:sz w:val="20"/>
        </w:rPr>
        <w:t xml:space="preserve"> </w:t>
      </w:r>
      <w:r>
        <w:rPr>
          <w:rFonts w:ascii="Arial" w:hAnsi="Arial"/>
          <w:sz w:val="20"/>
        </w:rPr>
        <w:t>through</w:t>
      </w:r>
      <w:r>
        <w:rPr>
          <w:rFonts w:ascii="Arial" w:hAnsi="Arial"/>
          <w:spacing w:val="-6"/>
          <w:sz w:val="20"/>
        </w:rPr>
        <w:t xml:space="preserve"> </w:t>
      </w:r>
      <w:r>
        <w:rPr>
          <w:rFonts w:ascii="Arial" w:hAnsi="Arial"/>
          <w:sz w:val="20"/>
        </w:rPr>
        <w:t>the</w:t>
      </w:r>
      <w:r>
        <w:rPr>
          <w:rFonts w:ascii="Arial" w:hAnsi="Arial"/>
          <w:spacing w:val="-11"/>
          <w:sz w:val="20"/>
        </w:rPr>
        <w:t xml:space="preserve"> </w:t>
      </w:r>
      <w:r>
        <w:rPr>
          <w:rFonts w:ascii="Arial" w:hAnsi="Arial"/>
          <w:spacing w:val="-3"/>
          <w:sz w:val="20"/>
        </w:rPr>
        <w:t>involvement</w:t>
      </w:r>
      <w:r>
        <w:rPr>
          <w:rFonts w:ascii="Arial" w:hAnsi="Arial"/>
          <w:spacing w:val="1"/>
          <w:sz w:val="20"/>
        </w:rPr>
        <w:t xml:space="preserve"> </w:t>
      </w:r>
      <w:r>
        <w:rPr>
          <w:rFonts w:ascii="Arial" w:hAnsi="Arial"/>
          <w:spacing w:val="-4"/>
          <w:sz w:val="20"/>
        </w:rPr>
        <w:t xml:space="preserve">of </w:t>
      </w:r>
      <w:r>
        <w:rPr>
          <w:rFonts w:ascii="Arial" w:hAnsi="Arial"/>
          <w:sz w:val="20"/>
        </w:rPr>
        <w:t xml:space="preserve">our </w:t>
      </w:r>
      <w:r>
        <w:rPr>
          <w:rFonts w:ascii="Arial" w:hAnsi="Arial"/>
          <w:spacing w:val="-3"/>
          <w:sz w:val="20"/>
        </w:rPr>
        <w:t xml:space="preserve">Product </w:t>
      </w:r>
      <w:r>
        <w:rPr>
          <w:rFonts w:ascii="Arial" w:hAnsi="Arial"/>
          <w:sz w:val="20"/>
        </w:rPr>
        <w:t xml:space="preserve">Quality </w:t>
      </w:r>
      <w:r>
        <w:rPr>
          <w:rFonts w:ascii="Arial" w:hAnsi="Arial"/>
          <w:spacing w:val="-3"/>
          <w:sz w:val="20"/>
        </w:rPr>
        <w:t xml:space="preserve">specialist, </w:t>
      </w:r>
      <w:r>
        <w:rPr>
          <w:rFonts w:ascii="Arial" w:hAnsi="Arial"/>
          <w:sz w:val="20"/>
        </w:rPr>
        <w:t xml:space="preserve">Dr Mark </w:t>
      </w:r>
      <w:r>
        <w:rPr>
          <w:rFonts w:ascii="Arial" w:hAnsi="Arial"/>
          <w:spacing w:val="-3"/>
          <w:sz w:val="20"/>
        </w:rPr>
        <w:t xml:space="preserve">Tabone, </w:t>
      </w:r>
      <w:r>
        <w:rPr>
          <w:rFonts w:ascii="Arial" w:hAnsi="Arial"/>
          <w:sz w:val="20"/>
        </w:rPr>
        <w:t xml:space="preserve">in </w:t>
      </w:r>
      <w:r>
        <w:rPr>
          <w:rFonts w:ascii="Arial" w:hAnsi="Arial"/>
          <w:spacing w:val="-3"/>
          <w:sz w:val="20"/>
        </w:rPr>
        <w:t xml:space="preserve">helping </w:t>
      </w:r>
      <w:r>
        <w:rPr>
          <w:rFonts w:ascii="Arial" w:hAnsi="Arial"/>
          <w:sz w:val="20"/>
        </w:rPr>
        <w:t xml:space="preserve">to educate </w:t>
      </w:r>
      <w:r>
        <w:rPr>
          <w:rFonts w:ascii="Arial" w:hAnsi="Arial"/>
          <w:spacing w:val="-3"/>
          <w:sz w:val="20"/>
        </w:rPr>
        <w:t xml:space="preserve">communities, </w:t>
      </w:r>
      <w:r>
        <w:rPr>
          <w:rFonts w:ascii="Arial" w:hAnsi="Arial"/>
          <w:sz w:val="20"/>
        </w:rPr>
        <w:t xml:space="preserve">mechanics </w:t>
      </w:r>
      <w:r>
        <w:rPr>
          <w:rFonts w:ascii="Arial" w:hAnsi="Arial"/>
          <w:spacing w:val="-2"/>
          <w:sz w:val="20"/>
        </w:rPr>
        <w:t xml:space="preserve">and </w:t>
      </w:r>
      <w:r>
        <w:rPr>
          <w:rFonts w:ascii="Arial" w:hAnsi="Arial"/>
          <w:sz w:val="20"/>
        </w:rPr>
        <w:t xml:space="preserve">service </w:t>
      </w:r>
      <w:r>
        <w:rPr>
          <w:rFonts w:ascii="Arial" w:hAnsi="Arial"/>
          <w:spacing w:val="-3"/>
          <w:sz w:val="20"/>
        </w:rPr>
        <w:t xml:space="preserve">station </w:t>
      </w:r>
      <w:r>
        <w:rPr>
          <w:rFonts w:ascii="Arial" w:hAnsi="Arial"/>
          <w:sz w:val="20"/>
        </w:rPr>
        <w:t xml:space="preserve">operators and </w:t>
      </w:r>
      <w:r>
        <w:rPr>
          <w:rFonts w:ascii="Arial" w:hAnsi="Arial"/>
          <w:spacing w:val="-3"/>
          <w:sz w:val="20"/>
        </w:rPr>
        <w:t xml:space="preserve">bust some </w:t>
      </w:r>
      <w:r>
        <w:rPr>
          <w:rFonts w:ascii="Arial" w:hAnsi="Arial"/>
          <w:spacing w:val="-4"/>
          <w:sz w:val="20"/>
        </w:rPr>
        <w:t xml:space="preserve">of </w:t>
      </w:r>
      <w:r>
        <w:rPr>
          <w:rFonts w:ascii="Arial" w:hAnsi="Arial"/>
          <w:sz w:val="20"/>
        </w:rPr>
        <w:t xml:space="preserve">the myths </w:t>
      </w:r>
      <w:r>
        <w:rPr>
          <w:rFonts w:ascii="Arial" w:hAnsi="Arial"/>
          <w:spacing w:val="-3"/>
          <w:sz w:val="20"/>
        </w:rPr>
        <w:t xml:space="preserve">about </w:t>
      </w:r>
      <w:r>
        <w:rPr>
          <w:rFonts w:ascii="Arial" w:hAnsi="Arial"/>
          <w:sz w:val="20"/>
        </w:rPr>
        <w:t xml:space="preserve">the fuel. Having a </w:t>
      </w:r>
      <w:r>
        <w:rPr>
          <w:rFonts w:ascii="Arial" w:hAnsi="Arial"/>
          <w:spacing w:val="-3"/>
          <w:sz w:val="20"/>
        </w:rPr>
        <w:t xml:space="preserve">legislative instrument </w:t>
      </w:r>
      <w:r>
        <w:rPr>
          <w:rFonts w:ascii="Arial" w:hAnsi="Arial"/>
          <w:sz w:val="20"/>
        </w:rPr>
        <w:t xml:space="preserve">to </w:t>
      </w:r>
      <w:r>
        <w:rPr>
          <w:rFonts w:ascii="Arial" w:hAnsi="Arial"/>
          <w:spacing w:val="-3"/>
          <w:sz w:val="20"/>
        </w:rPr>
        <w:t xml:space="preserve">back </w:t>
      </w:r>
      <w:r>
        <w:rPr>
          <w:rFonts w:ascii="Arial" w:hAnsi="Arial"/>
          <w:sz w:val="20"/>
        </w:rPr>
        <w:t xml:space="preserve">up these conversations </w:t>
      </w:r>
      <w:r>
        <w:rPr>
          <w:rFonts w:ascii="Arial" w:hAnsi="Arial"/>
          <w:spacing w:val="-3"/>
          <w:sz w:val="20"/>
        </w:rPr>
        <w:t xml:space="preserve">has, </w:t>
      </w:r>
      <w:r>
        <w:rPr>
          <w:rFonts w:ascii="Arial" w:hAnsi="Arial"/>
          <w:sz w:val="20"/>
        </w:rPr>
        <w:t xml:space="preserve">in our view, been </w:t>
      </w:r>
      <w:r>
        <w:rPr>
          <w:rFonts w:ascii="Arial" w:hAnsi="Arial"/>
          <w:spacing w:val="-3"/>
          <w:sz w:val="20"/>
        </w:rPr>
        <w:t xml:space="preserve">beneficial </w:t>
      </w:r>
      <w:r>
        <w:rPr>
          <w:rFonts w:ascii="Arial" w:hAnsi="Arial"/>
          <w:sz w:val="20"/>
        </w:rPr>
        <w:t xml:space="preserve">even if it has </w:t>
      </w:r>
      <w:r>
        <w:rPr>
          <w:rFonts w:ascii="Arial" w:hAnsi="Arial"/>
          <w:spacing w:val="-3"/>
          <w:sz w:val="20"/>
        </w:rPr>
        <w:t xml:space="preserve">not </w:t>
      </w:r>
      <w:r>
        <w:rPr>
          <w:rFonts w:ascii="Arial" w:hAnsi="Arial"/>
          <w:sz w:val="20"/>
        </w:rPr>
        <w:t>been</w:t>
      </w:r>
      <w:r>
        <w:rPr>
          <w:rFonts w:ascii="Arial" w:hAnsi="Arial"/>
          <w:spacing w:val="-37"/>
          <w:sz w:val="20"/>
        </w:rPr>
        <w:t xml:space="preserve"> </w:t>
      </w:r>
      <w:r>
        <w:rPr>
          <w:rFonts w:ascii="Arial" w:hAnsi="Arial"/>
          <w:spacing w:val="-4"/>
          <w:sz w:val="20"/>
        </w:rPr>
        <w:t>used.</w:t>
      </w:r>
    </w:p>
    <w:p w14:paraId="61518A90" w14:textId="77777777" w:rsidR="00A32624" w:rsidRDefault="00335EB5">
      <w:pPr>
        <w:spacing w:before="135"/>
        <w:ind w:left="6030"/>
        <w:rPr>
          <w:rFonts w:ascii="Arial"/>
          <w:sz w:val="14"/>
        </w:rPr>
      </w:pPr>
      <w:r>
        <w:rPr>
          <w:rFonts w:ascii="Arial"/>
          <w:color w:val="4F4F4F"/>
          <w:sz w:val="14"/>
        </w:rPr>
        <w:t>Viva Energy Australia Pty Ltd ABN</w:t>
      </w:r>
      <w:r>
        <w:rPr>
          <w:rFonts w:ascii="Arial"/>
          <w:color w:val="4F4F4F"/>
          <w:sz w:val="14"/>
        </w:rPr>
        <w:t xml:space="preserve"> 46 004 610 459</w:t>
      </w:r>
    </w:p>
    <w:p w14:paraId="61518A91" w14:textId="77777777" w:rsidR="00A32624" w:rsidRDefault="00A32624">
      <w:pPr>
        <w:pStyle w:val="BodyText"/>
        <w:rPr>
          <w:rFonts w:ascii="Arial"/>
          <w:sz w:val="14"/>
        </w:rPr>
      </w:pPr>
    </w:p>
    <w:p w14:paraId="61518A92" w14:textId="77777777" w:rsidR="00A32624" w:rsidRDefault="00335EB5">
      <w:pPr>
        <w:ind w:left="3731"/>
        <w:rPr>
          <w:rFonts w:ascii="Arial"/>
          <w:sz w:val="14"/>
        </w:rPr>
      </w:pPr>
      <w:r>
        <w:rPr>
          <w:rFonts w:ascii="Arial"/>
          <w:color w:val="4F4F4F"/>
          <w:sz w:val="14"/>
        </w:rPr>
        <w:t xml:space="preserve">Level 16, 720 Bourke Street, Docklands, VIC 3008 </w:t>
      </w:r>
      <w:r>
        <w:rPr>
          <w:rFonts w:ascii="Arial"/>
          <w:b/>
          <w:color w:val="4F4F4F"/>
          <w:sz w:val="14"/>
        </w:rPr>
        <w:t xml:space="preserve">T </w:t>
      </w:r>
      <w:r>
        <w:rPr>
          <w:rFonts w:ascii="Arial"/>
          <w:color w:val="4F4F4F"/>
          <w:sz w:val="14"/>
        </w:rPr>
        <w:t xml:space="preserve">(03) 8823 4148 </w:t>
      </w:r>
      <w:hyperlink r:id="rId21">
        <w:r>
          <w:rPr>
            <w:rFonts w:ascii="Arial"/>
            <w:color w:val="0000FF"/>
            <w:sz w:val="14"/>
            <w:u w:val="single" w:color="0000FF"/>
          </w:rPr>
          <w:t>vivaenergy.com.au</w:t>
        </w:r>
      </w:hyperlink>
    </w:p>
    <w:p w14:paraId="61518A93" w14:textId="77777777" w:rsidR="00A32624" w:rsidRDefault="00A32624">
      <w:pPr>
        <w:rPr>
          <w:rFonts w:ascii="Arial"/>
          <w:sz w:val="14"/>
        </w:rPr>
        <w:sectPr w:rsidR="00A32624">
          <w:headerReference w:type="default" r:id="rId22"/>
          <w:pgSz w:w="11910" w:h="16840"/>
          <w:pgMar w:top="2140" w:right="1220" w:bottom="280" w:left="1280" w:header="708" w:footer="0" w:gutter="0"/>
          <w:pgNumType w:start="24"/>
          <w:cols w:space="720"/>
        </w:sectPr>
      </w:pPr>
    </w:p>
    <w:p w14:paraId="61518A94" w14:textId="77777777" w:rsidR="00A32624" w:rsidRDefault="00A32624">
      <w:pPr>
        <w:pStyle w:val="BodyText"/>
        <w:rPr>
          <w:rFonts w:ascii="Arial"/>
          <w:sz w:val="20"/>
        </w:rPr>
      </w:pPr>
    </w:p>
    <w:p w14:paraId="61518A95" w14:textId="77777777" w:rsidR="00A32624" w:rsidRDefault="00A32624">
      <w:pPr>
        <w:pStyle w:val="BodyText"/>
        <w:spacing w:before="4"/>
        <w:rPr>
          <w:rFonts w:ascii="Arial"/>
          <w:sz w:val="23"/>
        </w:rPr>
      </w:pPr>
    </w:p>
    <w:p w14:paraId="61518A96" w14:textId="77777777" w:rsidR="00A32624" w:rsidRDefault="00335EB5">
      <w:pPr>
        <w:spacing w:before="97" w:line="237" w:lineRule="auto"/>
        <w:ind w:left="231" w:right="899"/>
        <w:rPr>
          <w:rFonts w:ascii="Arial"/>
          <w:sz w:val="20"/>
        </w:rPr>
      </w:pPr>
      <w:r>
        <w:rPr>
          <w:rFonts w:ascii="Arial"/>
          <w:sz w:val="20"/>
        </w:rPr>
        <w:t xml:space="preserve">Specifically in respect to the wording within the Act, Viva Energy proposes a number of small amendments to more appropriately reflect industry definitions of fuel products. Specifically we propose that the definition of regular unleaded petrol be updated </w:t>
      </w:r>
      <w:r>
        <w:rPr>
          <w:rFonts w:ascii="Arial"/>
          <w:sz w:val="20"/>
        </w:rPr>
        <w:t>to:</w:t>
      </w:r>
    </w:p>
    <w:p w14:paraId="61518A97" w14:textId="77777777" w:rsidR="00A32624" w:rsidRDefault="00A32624">
      <w:pPr>
        <w:pStyle w:val="BodyText"/>
        <w:spacing w:before="2"/>
        <w:rPr>
          <w:rFonts w:ascii="Arial"/>
          <w:sz w:val="20"/>
        </w:rPr>
      </w:pPr>
    </w:p>
    <w:p w14:paraId="61518A98" w14:textId="77777777" w:rsidR="00A32624" w:rsidRDefault="00335EB5">
      <w:pPr>
        <w:ind w:left="937" w:right="850" w:hanging="68"/>
        <w:rPr>
          <w:rFonts w:ascii="Arial" w:hAnsi="Arial"/>
          <w:sz w:val="20"/>
        </w:rPr>
      </w:pPr>
      <w:r>
        <w:rPr>
          <w:rFonts w:ascii="Arial" w:hAnsi="Arial"/>
          <w:sz w:val="20"/>
        </w:rPr>
        <w:t>“</w:t>
      </w:r>
      <w:r>
        <w:rPr>
          <w:rFonts w:ascii="Arial" w:hAnsi="Arial"/>
          <w:b/>
          <w:i/>
          <w:sz w:val="20"/>
        </w:rPr>
        <w:t xml:space="preserve">regular unleaded petrol </w:t>
      </w:r>
      <w:r>
        <w:rPr>
          <w:rFonts w:ascii="Arial" w:hAnsi="Arial"/>
          <w:sz w:val="20"/>
        </w:rPr>
        <w:t>means unleaded petrol that has a minimum research octane number of 91.0 and meets the requirements of the Fuel Quality Standard Act (2000).”</w:t>
      </w:r>
    </w:p>
    <w:p w14:paraId="61518A99" w14:textId="77777777" w:rsidR="00A32624" w:rsidRDefault="00335EB5">
      <w:pPr>
        <w:spacing w:before="183" w:line="480" w:lineRule="auto"/>
        <w:ind w:left="951" w:right="2188" w:hanging="720"/>
        <w:rPr>
          <w:rFonts w:ascii="Arial" w:hAnsi="Arial"/>
          <w:sz w:val="20"/>
        </w:rPr>
      </w:pPr>
      <w:r>
        <w:rPr>
          <w:rFonts w:ascii="Arial" w:hAnsi="Arial"/>
          <w:sz w:val="20"/>
        </w:rPr>
        <w:t>Viva Energy also proposes that the definition of low aromatic petrol be updated to: “</w:t>
      </w:r>
      <w:r>
        <w:rPr>
          <w:rFonts w:ascii="Arial" w:hAnsi="Arial"/>
          <w:b/>
          <w:i/>
          <w:sz w:val="20"/>
        </w:rPr>
        <w:t xml:space="preserve">low aromatic fuel </w:t>
      </w:r>
      <w:r>
        <w:rPr>
          <w:rFonts w:ascii="Arial" w:hAnsi="Arial"/>
          <w:sz w:val="20"/>
        </w:rPr>
        <w:t>means:</w:t>
      </w:r>
    </w:p>
    <w:p w14:paraId="61518A9A" w14:textId="77777777" w:rsidR="00A32624" w:rsidRDefault="00A32624">
      <w:pPr>
        <w:pStyle w:val="BodyText"/>
        <w:spacing w:before="8"/>
        <w:rPr>
          <w:rFonts w:ascii="Arial"/>
          <w:sz w:val="18"/>
        </w:rPr>
      </w:pPr>
    </w:p>
    <w:p w14:paraId="61518A9B" w14:textId="77777777" w:rsidR="00A32624" w:rsidRDefault="00335EB5">
      <w:pPr>
        <w:spacing w:line="237" w:lineRule="auto"/>
        <w:ind w:left="591" w:right="300" w:hanging="360"/>
        <w:rPr>
          <w:rFonts w:ascii="Arial"/>
          <w:sz w:val="20"/>
        </w:rPr>
      </w:pPr>
      <w:r>
        <w:rPr>
          <w:rFonts w:ascii="Arial"/>
          <w:sz w:val="20"/>
        </w:rPr>
        <w:t>(a) unleaded petrol that has a minimum research octane number of 91.0, meets the requirements of the Fuel Quality Standard Act (2000) and has a total aromatic content of no more than 5% to help discourage volatile substance misuse</w:t>
      </w:r>
      <w:r>
        <w:rPr>
          <w:rFonts w:ascii="Arial"/>
          <w:sz w:val="20"/>
        </w:rPr>
        <w:t xml:space="preserve"> in the form of fuel sniffing.</w:t>
      </w:r>
    </w:p>
    <w:p w14:paraId="61518A9C" w14:textId="77777777" w:rsidR="00A32624" w:rsidRDefault="00A32624">
      <w:pPr>
        <w:pStyle w:val="BodyText"/>
        <w:rPr>
          <w:rFonts w:ascii="Arial"/>
          <w:sz w:val="22"/>
        </w:rPr>
      </w:pPr>
    </w:p>
    <w:p w14:paraId="61518A9D" w14:textId="77777777" w:rsidR="00A32624" w:rsidRDefault="00335EB5">
      <w:pPr>
        <w:spacing w:before="180"/>
        <w:ind w:left="231" w:right="442"/>
        <w:rPr>
          <w:rFonts w:ascii="Arial"/>
          <w:sz w:val="20"/>
        </w:rPr>
      </w:pPr>
      <w:r>
        <w:rPr>
          <w:rFonts w:ascii="Arial"/>
          <w:sz w:val="20"/>
        </w:rPr>
        <w:t xml:space="preserve">Overall Viva Energy supports the operations of the Low Aromatic Fuel Act 2013 and is proud to be part of the program to help prevent petrol sniffing. The slight changes proposed to definitions of regular unleaded petrol and </w:t>
      </w:r>
      <w:r>
        <w:rPr>
          <w:rFonts w:ascii="Arial"/>
          <w:sz w:val="20"/>
        </w:rPr>
        <w:t>low aromatic fuel would help streamline the Act and make it consistent with industry definitions of fuel products and their basic specifications.</w:t>
      </w:r>
    </w:p>
    <w:p w14:paraId="61518A9E" w14:textId="77777777" w:rsidR="00A32624" w:rsidRDefault="00A32624">
      <w:pPr>
        <w:pStyle w:val="BodyText"/>
        <w:rPr>
          <w:rFonts w:ascii="Arial"/>
          <w:sz w:val="22"/>
        </w:rPr>
      </w:pPr>
    </w:p>
    <w:p w14:paraId="61518A9F" w14:textId="30F5B4D6" w:rsidR="00A32624" w:rsidRDefault="00335EB5">
      <w:pPr>
        <w:tabs>
          <w:tab w:val="left" w:pos="3200"/>
          <w:tab w:val="left" w:pos="6200"/>
        </w:tabs>
        <w:spacing w:before="138"/>
        <w:ind w:left="269" w:right="595"/>
        <w:rPr>
          <w:rFonts w:ascii="Arial"/>
          <w:sz w:val="20"/>
        </w:rPr>
      </w:pPr>
      <w:r>
        <w:rPr>
          <w:noProof/>
          <w:lang w:bidi="ar-SA"/>
        </w:rPr>
        <mc:AlternateContent>
          <mc:Choice Requires="wps">
            <w:drawing>
              <wp:anchor distT="0" distB="0" distL="114300" distR="114300" simplePos="0" relativeHeight="251662848" behindDoc="1" locked="0" layoutInCell="1" allowOverlap="1" wp14:anchorId="61518CD7" wp14:editId="6BE4509E">
                <wp:simplePos x="0" y="0"/>
                <wp:positionH relativeFrom="page">
                  <wp:posOffset>1977390</wp:posOffset>
                </wp:positionH>
                <wp:positionV relativeFrom="paragraph">
                  <wp:posOffset>232410</wp:posOffset>
                </wp:positionV>
                <wp:extent cx="854710" cy="174625"/>
                <wp:effectExtent l="0" t="3810" r="0" b="254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174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BFC11" id="Rectangle 13" o:spid="_x0000_s1026" style="position:absolute;margin-left:155.7pt;margin-top:18.3pt;width:67.3pt;height:13.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5ndwIAAPw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" fillcolor="black" stroked="f">
                <w10:wrap anchorx="page"/>
              </v:rect>
            </w:pict>
          </mc:Fallback>
        </mc:AlternateContent>
      </w:r>
      <w:r>
        <w:rPr>
          <w:rFonts w:ascii="Arial"/>
          <w:sz w:val="20"/>
        </w:rPr>
        <w:t>Should</w:t>
      </w:r>
      <w:r>
        <w:rPr>
          <w:rFonts w:ascii="Arial"/>
          <w:spacing w:val="-5"/>
          <w:sz w:val="20"/>
        </w:rPr>
        <w:t xml:space="preserve"> </w:t>
      </w:r>
      <w:r>
        <w:rPr>
          <w:rFonts w:ascii="Arial"/>
          <w:sz w:val="20"/>
        </w:rPr>
        <w:t>you</w:t>
      </w:r>
      <w:r>
        <w:rPr>
          <w:rFonts w:ascii="Arial"/>
          <w:spacing w:val="-5"/>
          <w:sz w:val="20"/>
        </w:rPr>
        <w:t xml:space="preserve"> </w:t>
      </w:r>
      <w:r>
        <w:rPr>
          <w:rFonts w:ascii="Arial"/>
          <w:spacing w:val="-3"/>
          <w:sz w:val="20"/>
        </w:rPr>
        <w:t>have</w:t>
      </w:r>
      <w:r>
        <w:rPr>
          <w:rFonts w:ascii="Arial"/>
          <w:spacing w:val="-5"/>
          <w:sz w:val="20"/>
        </w:rPr>
        <w:t xml:space="preserve"> </w:t>
      </w:r>
      <w:r>
        <w:rPr>
          <w:rFonts w:ascii="Arial"/>
          <w:sz w:val="20"/>
        </w:rPr>
        <w:t>any</w:t>
      </w:r>
      <w:r>
        <w:rPr>
          <w:rFonts w:ascii="Arial"/>
          <w:spacing w:val="-8"/>
          <w:sz w:val="20"/>
        </w:rPr>
        <w:t xml:space="preserve"> </w:t>
      </w:r>
      <w:r>
        <w:rPr>
          <w:rFonts w:ascii="Arial"/>
          <w:sz w:val="20"/>
        </w:rPr>
        <w:t>questions</w:t>
      </w:r>
      <w:r>
        <w:rPr>
          <w:rFonts w:ascii="Arial"/>
          <w:spacing w:val="-9"/>
          <w:sz w:val="20"/>
        </w:rPr>
        <w:t xml:space="preserve"> </w:t>
      </w:r>
      <w:r>
        <w:rPr>
          <w:rFonts w:ascii="Arial"/>
          <w:sz w:val="20"/>
        </w:rPr>
        <w:t>or</w:t>
      </w:r>
      <w:r>
        <w:rPr>
          <w:rFonts w:ascii="Arial"/>
          <w:spacing w:val="-3"/>
          <w:sz w:val="20"/>
        </w:rPr>
        <w:t xml:space="preserve"> wish</w:t>
      </w:r>
      <w:r>
        <w:rPr>
          <w:rFonts w:ascii="Arial"/>
          <w:spacing w:val="-5"/>
          <w:sz w:val="20"/>
        </w:rPr>
        <w:t xml:space="preserve"> </w:t>
      </w:r>
      <w:r>
        <w:rPr>
          <w:rFonts w:ascii="Arial"/>
          <w:sz w:val="20"/>
        </w:rPr>
        <w:t>to</w:t>
      </w:r>
      <w:r>
        <w:rPr>
          <w:rFonts w:ascii="Arial"/>
          <w:spacing w:val="-5"/>
          <w:sz w:val="20"/>
        </w:rPr>
        <w:t xml:space="preserve"> </w:t>
      </w:r>
      <w:r>
        <w:rPr>
          <w:rFonts w:ascii="Arial"/>
          <w:sz w:val="20"/>
        </w:rPr>
        <w:t>discuss</w:t>
      </w:r>
      <w:r>
        <w:rPr>
          <w:rFonts w:ascii="Arial"/>
          <w:spacing w:val="-8"/>
          <w:sz w:val="20"/>
        </w:rPr>
        <w:t xml:space="preserve"> </w:t>
      </w:r>
      <w:r>
        <w:rPr>
          <w:rFonts w:ascii="Arial"/>
          <w:sz w:val="20"/>
        </w:rPr>
        <w:t>this</w:t>
      </w:r>
      <w:r>
        <w:rPr>
          <w:rFonts w:ascii="Arial"/>
          <w:spacing w:val="-8"/>
          <w:sz w:val="20"/>
        </w:rPr>
        <w:t xml:space="preserve"> </w:t>
      </w:r>
      <w:r>
        <w:rPr>
          <w:rFonts w:ascii="Arial"/>
          <w:sz w:val="20"/>
        </w:rPr>
        <w:t>brief</w:t>
      </w:r>
      <w:r>
        <w:rPr>
          <w:rFonts w:ascii="Arial"/>
          <w:spacing w:val="2"/>
          <w:sz w:val="20"/>
        </w:rPr>
        <w:t xml:space="preserve"> </w:t>
      </w:r>
      <w:r>
        <w:rPr>
          <w:rFonts w:ascii="Arial"/>
          <w:sz w:val="20"/>
        </w:rPr>
        <w:t>submission</w:t>
      </w:r>
      <w:r>
        <w:rPr>
          <w:rFonts w:ascii="Arial"/>
          <w:spacing w:val="-5"/>
          <w:sz w:val="20"/>
        </w:rPr>
        <w:t xml:space="preserve"> </w:t>
      </w:r>
      <w:r>
        <w:rPr>
          <w:rFonts w:ascii="Arial"/>
          <w:sz w:val="20"/>
        </w:rPr>
        <w:t>the</w:t>
      </w:r>
      <w:r>
        <w:rPr>
          <w:rFonts w:ascii="Arial"/>
          <w:spacing w:val="-5"/>
          <w:sz w:val="20"/>
        </w:rPr>
        <w:t xml:space="preserve"> </w:t>
      </w:r>
      <w:r>
        <w:rPr>
          <w:rFonts w:ascii="Arial"/>
          <w:spacing w:val="-3"/>
          <w:sz w:val="20"/>
        </w:rPr>
        <w:t>please</w:t>
      </w:r>
      <w:r>
        <w:rPr>
          <w:rFonts w:ascii="Arial"/>
          <w:spacing w:val="-5"/>
          <w:sz w:val="20"/>
        </w:rPr>
        <w:t xml:space="preserve"> </w:t>
      </w:r>
      <w:r>
        <w:rPr>
          <w:rFonts w:ascii="Arial"/>
          <w:sz w:val="20"/>
        </w:rPr>
        <w:t>do</w:t>
      </w:r>
      <w:r>
        <w:rPr>
          <w:rFonts w:ascii="Arial"/>
          <w:spacing w:val="-5"/>
          <w:sz w:val="20"/>
        </w:rPr>
        <w:t xml:space="preserve"> </w:t>
      </w:r>
      <w:r>
        <w:rPr>
          <w:rFonts w:ascii="Arial"/>
          <w:sz w:val="20"/>
        </w:rPr>
        <w:t>not</w:t>
      </w:r>
      <w:r>
        <w:rPr>
          <w:rFonts w:ascii="Arial"/>
          <w:spacing w:val="-2"/>
          <w:sz w:val="20"/>
        </w:rPr>
        <w:t xml:space="preserve"> </w:t>
      </w:r>
      <w:r>
        <w:rPr>
          <w:rFonts w:ascii="Arial"/>
          <w:sz w:val="20"/>
        </w:rPr>
        <w:t>hesitate to  contact</w:t>
      </w:r>
      <w:r>
        <w:rPr>
          <w:rFonts w:ascii="Arial"/>
          <w:spacing w:val="-9"/>
          <w:sz w:val="20"/>
        </w:rPr>
        <w:t xml:space="preserve"> </w:t>
      </w:r>
      <w:r>
        <w:rPr>
          <w:rFonts w:ascii="Arial"/>
          <w:sz w:val="20"/>
        </w:rPr>
        <w:t>me</w:t>
      </w:r>
      <w:r>
        <w:rPr>
          <w:rFonts w:ascii="Arial"/>
          <w:spacing w:val="-5"/>
          <w:sz w:val="20"/>
        </w:rPr>
        <w:t xml:space="preserve"> </w:t>
      </w:r>
      <w:r>
        <w:rPr>
          <w:rFonts w:ascii="Arial"/>
          <w:sz w:val="20"/>
        </w:rPr>
        <w:t>on</w:t>
      </w:r>
      <w:r>
        <w:rPr>
          <w:rFonts w:ascii="Arial"/>
          <w:sz w:val="20"/>
        </w:rPr>
        <w:tab/>
      </w:r>
      <w:r>
        <w:rPr>
          <w:rFonts w:ascii="Arial"/>
          <w:sz w:val="20"/>
          <w:shd w:val="clear" w:color="auto" w:fill="000000"/>
        </w:rPr>
        <w:t>or</w:t>
      </w:r>
      <w:r>
        <w:rPr>
          <w:rFonts w:ascii="Arial"/>
          <w:sz w:val="20"/>
          <w:shd w:val="clear" w:color="auto" w:fill="000000"/>
        </w:rPr>
        <w:tab/>
      </w:r>
      <w:r>
        <w:rPr>
          <w:rFonts w:ascii="Arial"/>
          <w:sz w:val="20"/>
        </w:rPr>
        <w:t>.</w:t>
      </w:r>
    </w:p>
    <w:p w14:paraId="61518AA0" w14:textId="77777777" w:rsidR="00A32624" w:rsidRDefault="00A32624">
      <w:pPr>
        <w:pStyle w:val="BodyText"/>
        <w:rPr>
          <w:rFonts w:ascii="Arial"/>
          <w:sz w:val="22"/>
        </w:rPr>
      </w:pPr>
    </w:p>
    <w:p w14:paraId="61518AA1" w14:textId="77777777" w:rsidR="00A32624" w:rsidRDefault="00A32624">
      <w:pPr>
        <w:pStyle w:val="BodyText"/>
        <w:rPr>
          <w:rFonts w:ascii="Arial"/>
          <w:sz w:val="22"/>
        </w:rPr>
      </w:pPr>
    </w:p>
    <w:p w14:paraId="61518AA2" w14:textId="77777777" w:rsidR="00A32624" w:rsidRDefault="00A32624">
      <w:pPr>
        <w:pStyle w:val="BodyText"/>
        <w:rPr>
          <w:rFonts w:ascii="Arial"/>
          <w:sz w:val="22"/>
        </w:rPr>
      </w:pPr>
    </w:p>
    <w:p w14:paraId="61518AA3" w14:textId="77777777" w:rsidR="00A32624" w:rsidRDefault="00335EB5">
      <w:pPr>
        <w:spacing w:before="178"/>
        <w:ind w:left="231"/>
        <w:rPr>
          <w:rFonts w:ascii="Arial"/>
          <w:sz w:val="20"/>
        </w:rPr>
      </w:pPr>
      <w:r>
        <w:rPr>
          <w:rFonts w:ascii="Arial"/>
          <w:sz w:val="20"/>
        </w:rPr>
        <w:t>Kind Regards,</w:t>
      </w:r>
    </w:p>
    <w:p w14:paraId="61518AA4" w14:textId="77777777" w:rsidR="00A32624" w:rsidRDefault="00A32624">
      <w:pPr>
        <w:pStyle w:val="BodyText"/>
        <w:rPr>
          <w:rFonts w:ascii="Arial"/>
          <w:sz w:val="20"/>
        </w:rPr>
      </w:pPr>
    </w:p>
    <w:p w14:paraId="61518AA5" w14:textId="77777777" w:rsidR="00A32624" w:rsidRDefault="00335EB5">
      <w:pPr>
        <w:pStyle w:val="BodyText"/>
        <w:spacing w:before="7"/>
        <w:rPr>
          <w:rFonts w:ascii="Arial"/>
          <w:sz w:val="10"/>
        </w:rPr>
      </w:pPr>
      <w:r>
        <w:rPr>
          <w:noProof/>
          <w:lang w:bidi="ar-SA"/>
        </w:rPr>
        <w:drawing>
          <wp:anchor distT="0" distB="0" distL="0" distR="0" simplePos="0" relativeHeight="251650560" behindDoc="0" locked="0" layoutInCell="1" allowOverlap="1" wp14:anchorId="61518CD8" wp14:editId="61518CD9">
            <wp:simplePos x="0" y="0"/>
            <wp:positionH relativeFrom="page">
              <wp:posOffset>1074420</wp:posOffset>
            </wp:positionH>
            <wp:positionV relativeFrom="paragraph">
              <wp:posOffset>102811</wp:posOffset>
            </wp:positionV>
            <wp:extent cx="1185560" cy="36576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3" cstate="print"/>
                    <a:stretch>
                      <a:fillRect/>
                    </a:stretch>
                  </pic:blipFill>
                  <pic:spPr>
                    <a:xfrm>
                      <a:off x="0" y="0"/>
                      <a:ext cx="1185560" cy="365760"/>
                    </a:xfrm>
                    <a:prstGeom prst="rect">
                      <a:avLst/>
                    </a:prstGeom>
                  </pic:spPr>
                </pic:pic>
              </a:graphicData>
            </a:graphic>
          </wp:anchor>
        </w:drawing>
      </w:r>
    </w:p>
    <w:p w14:paraId="61518AA6" w14:textId="77777777" w:rsidR="00A32624" w:rsidRDefault="00A32624">
      <w:pPr>
        <w:pStyle w:val="BodyText"/>
        <w:spacing w:before="3"/>
        <w:rPr>
          <w:rFonts w:ascii="Arial"/>
          <w:sz w:val="27"/>
        </w:rPr>
      </w:pPr>
    </w:p>
    <w:p w14:paraId="61518AA7" w14:textId="77777777" w:rsidR="00A32624" w:rsidRDefault="00335EB5">
      <w:pPr>
        <w:ind w:left="231"/>
        <w:rPr>
          <w:rFonts w:ascii="Arial"/>
          <w:sz w:val="20"/>
        </w:rPr>
      </w:pPr>
      <w:r>
        <w:rPr>
          <w:rFonts w:ascii="Arial"/>
          <w:sz w:val="20"/>
        </w:rPr>
        <w:t>on behalf of</w:t>
      </w:r>
    </w:p>
    <w:p w14:paraId="61518AA8" w14:textId="77777777" w:rsidR="00A32624" w:rsidRDefault="00335EB5">
      <w:pPr>
        <w:spacing w:before="1"/>
        <w:ind w:left="231"/>
        <w:rPr>
          <w:rFonts w:ascii="Arial"/>
          <w:b/>
          <w:sz w:val="20"/>
        </w:rPr>
      </w:pPr>
      <w:r>
        <w:rPr>
          <w:rFonts w:ascii="Arial"/>
          <w:b/>
          <w:sz w:val="20"/>
        </w:rPr>
        <w:t>Edwina Pribyl</w:t>
      </w:r>
    </w:p>
    <w:p w14:paraId="61518AA9" w14:textId="77777777" w:rsidR="00A32624" w:rsidRDefault="00335EB5">
      <w:pPr>
        <w:ind w:left="231"/>
        <w:rPr>
          <w:rFonts w:ascii="Arial"/>
          <w:sz w:val="20"/>
        </w:rPr>
      </w:pPr>
      <w:r>
        <w:rPr>
          <w:rFonts w:ascii="Arial"/>
          <w:sz w:val="20"/>
        </w:rPr>
        <w:t>External Communications Manager</w:t>
      </w:r>
    </w:p>
    <w:p w14:paraId="61518AAA" w14:textId="77777777" w:rsidR="00A32624" w:rsidRDefault="00A32624">
      <w:pPr>
        <w:pStyle w:val="BodyText"/>
        <w:rPr>
          <w:rFonts w:ascii="Arial"/>
          <w:sz w:val="20"/>
        </w:rPr>
      </w:pPr>
    </w:p>
    <w:p w14:paraId="61518AAB" w14:textId="77777777" w:rsidR="00A32624" w:rsidRDefault="00A32624">
      <w:pPr>
        <w:pStyle w:val="BodyText"/>
        <w:rPr>
          <w:rFonts w:ascii="Arial"/>
          <w:sz w:val="20"/>
        </w:rPr>
      </w:pPr>
    </w:p>
    <w:p w14:paraId="61518AAC" w14:textId="77777777" w:rsidR="00A32624" w:rsidRDefault="00A32624">
      <w:pPr>
        <w:pStyle w:val="BodyText"/>
        <w:rPr>
          <w:rFonts w:ascii="Arial"/>
          <w:sz w:val="20"/>
        </w:rPr>
      </w:pPr>
    </w:p>
    <w:p w14:paraId="61518AAD" w14:textId="77777777" w:rsidR="00A32624" w:rsidRDefault="00A32624">
      <w:pPr>
        <w:pStyle w:val="BodyText"/>
        <w:rPr>
          <w:rFonts w:ascii="Arial"/>
          <w:sz w:val="20"/>
        </w:rPr>
      </w:pPr>
    </w:p>
    <w:p w14:paraId="61518AAE" w14:textId="77777777" w:rsidR="00A32624" w:rsidRDefault="00A32624">
      <w:pPr>
        <w:pStyle w:val="BodyText"/>
        <w:rPr>
          <w:rFonts w:ascii="Arial"/>
          <w:sz w:val="20"/>
        </w:rPr>
      </w:pPr>
    </w:p>
    <w:p w14:paraId="61518AAF" w14:textId="77777777" w:rsidR="00A32624" w:rsidRDefault="00A32624">
      <w:pPr>
        <w:pStyle w:val="BodyText"/>
        <w:rPr>
          <w:rFonts w:ascii="Arial"/>
          <w:sz w:val="20"/>
        </w:rPr>
      </w:pPr>
    </w:p>
    <w:p w14:paraId="61518AB0" w14:textId="77777777" w:rsidR="00A32624" w:rsidRDefault="00A32624">
      <w:pPr>
        <w:pStyle w:val="BodyText"/>
        <w:rPr>
          <w:rFonts w:ascii="Arial"/>
          <w:sz w:val="20"/>
        </w:rPr>
      </w:pPr>
    </w:p>
    <w:p w14:paraId="61518AB1" w14:textId="77777777" w:rsidR="00A32624" w:rsidRDefault="00A32624">
      <w:pPr>
        <w:pStyle w:val="BodyText"/>
        <w:rPr>
          <w:rFonts w:ascii="Arial"/>
          <w:sz w:val="20"/>
        </w:rPr>
      </w:pPr>
    </w:p>
    <w:p w14:paraId="61518AB2" w14:textId="77777777" w:rsidR="00A32624" w:rsidRDefault="00A32624">
      <w:pPr>
        <w:pStyle w:val="BodyText"/>
        <w:rPr>
          <w:rFonts w:ascii="Arial"/>
          <w:sz w:val="20"/>
        </w:rPr>
      </w:pPr>
    </w:p>
    <w:p w14:paraId="61518AB3" w14:textId="77777777" w:rsidR="00A32624" w:rsidRDefault="00A32624">
      <w:pPr>
        <w:pStyle w:val="BodyText"/>
        <w:rPr>
          <w:rFonts w:ascii="Arial"/>
          <w:sz w:val="20"/>
        </w:rPr>
      </w:pPr>
    </w:p>
    <w:p w14:paraId="61518AB4" w14:textId="77777777" w:rsidR="00A32624" w:rsidRDefault="00A32624">
      <w:pPr>
        <w:pStyle w:val="BodyText"/>
        <w:rPr>
          <w:rFonts w:ascii="Arial"/>
          <w:sz w:val="20"/>
        </w:rPr>
      </w:pPr>
    </w:p>
    <w:p w14:paraId="61518AB5" w14:textId="77777777" w:rsidR="00A32624" w:rsidRDefault="00A32624">
      <w:pPr>
        <w:pStyle w:val="BodyText"/>
        <w:rPr>
          <w:rFonts w:ascii="Arial"/>
          <w:sz w:val="20"/>
        </w:rPr>
      </w:pPr>
    </w:p>
    <w:p w14:paraId="61518AB6" w14:textId="77777777" w:rsidR="00A32624" w:rsidRDefault="00A32624">
      <w:pPr>
        <w:pStyle w:val="BodyText"/>
        <w:rPr>
          <w:rFonts w:ascii="Arial"/>
          <w:sz w:val="20"/>
        </w:rPr>
      </w:pPr>
    </w:p>
    <w:p w14:paraId="61518AB7" w14:textId="4B127AF4" w:rsidR="00A32624" w:rsidRDefault="00335EB5">
      <w:pPr>
        <w:pStyle w:val="BodyText"/>
        <w:spacing w:before="9"/>
        <w:rPr>
          <w:rFonts w:ascii="Arial"/>
          <w:sz w:val="22"/>
        </w:rPr>
      </w:pPr>
      <w:r>
        <w:rPr>
          <w:noProof/>
          <w:lang w:bidi="ar-SA"/>
        </w:rPr>
        <mc:AlternateContent>
          <mc:Choice Requires="wps">
            <w:drawing>
              <wp:anchor distT="0" distB="0" distL="0" distR="0" simplePos="0" relativeHeight="251659776" behindDoc="0" locked="0" layoutInCell="1" allowOverlap="1" wp14:anchorId="61518CDA" wp14:editId="098EEC78">
                <wp:simplePos x="0" y="0"/>
                <wp:positionH relativeFrom="page">
                  <wp:posOffset>906780</wp:posOffset>
                </wp:positionH>
                <wp:positionV relativeFrom="paragraph">
                  <wp:posOffset>203200</wp:posOffset>
                </wp:positionV>
                <wp:extent cx="5728335" cy="0"/>
                <wp:effectExtent l="20955" t="12700" r="13335" b="15875"/>
                <wp:wrapTopAndBottom/>
                <wp:docPr id="2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335" cy="0"/>
                        </a:xfrm>
                        <a:prstGeom prst="line">
                          <a:avLst/>
                        </a:prstGeom>
                        <a:noFill/>
                        <a:ln w="24130">
                          <a:solidFill>
                            <a:srgbClr val="0096D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7360E" id="Line 1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4pt,16pt" to="522.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O7IQIAAEQ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" strokecolor="#0096dc" strokeweight="1.9pt">
                <w10:wrap type="topAndBottom" anchorx="page"/>
              </v:line>
            </w:pict>
          </mc:Fallback>
        </mc:AlternateContent>
      </w:r>
    </w:p>
    <w:p w14:paraId="61518AB8" w14:textId="77777777" w:rsidR="00A32624" w:rsidRDefault="00A32624">
      <w:pPr>
        <w:rPr>
          <w:rFonts w:ascii="Arial"/>
        </w:rPr>
        <w:sectPr w:rsidR="00A32624">
          <w:pgSz w:w="11910" w:h="16840"/>
          <w:pgMar w:top="2140" w:right="1220" w:bottom="280" w:left="1280" w:header="708" w:footer="0" w:gutter="0"/>
          <w:cols w:space="720"/>
        </w:sectPr>
      </w:pPr>
    </w:p>
    <w:p w14:paraId="61518AB9" w14:textId="77777777" w:rsidR="00A32624" w:rsidRDefault="00A32624">
      <w:pPr>
        <w:pStyle w:val="BodyText"/>
        <w:spacing w:before="4"/>
        <w:rPr>
          <w:rFonts w:ascii="Arial"/>
          <w:sz w:val="20"/>
        </w:rPr>
      </w:pPr>
    </w:p>
    <w:p w14:paraId="61518ABA" w14:textId="77777777" w:rsidR="00A32624" w:rsidRDefault="00335EB5">
      <w:pPr>
        <w:spacing w:before="95"/>
        <w:ind w:left="6030"/>
        <w:rPr>
          <w:rFonts w:ascii="Arial"/>
          <w:sz w:val="14"/>
        </w:rPr>
      </w:pPr>
      <w:r>
        <w:rPr>
          <w:rFonts w:ascii="Arial"/>
          <w:color w:val="4F4F4F"/>
          <w:sz w:val="14"/>
        </w:rPr>
        <w:t>Viva Energy Australia Pty Ltd ABN 46 004 610 459</w:t>
      </w:r>
    </w:p>
    <w:p w14:paraId="61518ABB" w14:textId="77777777" w:rsidR="00A32624" w:rsidRDefault="00335EB5">
      <w:pPr>
        <w:spacing w:before="69"/>
        <w:ind w:left="3731"/>
        <w:rPr>
          <w:rFonts w:ascii="Arial"/>
          <w:sz w:val="14"/>
        </w:rPr>
      </w:pPr>
      <w:r>
        <w:rPr>
          <w:rFonts w:ascii="Arial"/>
          <w:color w:val="4F4F4F"/>
          <w:sz w:val="14"/>
        </w:rPr>
        <w:t xml:space="preserve">Level 16, 720 Bourke Street, Docklands, VIC 3008 </w:t>
      </w:r>
      <w:r>
        <w:rPr>
          <w:rFonts w:ascii="Arial"/>
          <w:b/>
          <w:color w:val="4F4F4F"/>
          <w:sz w:val="14"/>
        </w:rPr>
        <w:t xml:space="preserve">T </w:t>
      </w:r>
      <w:r>
        <w:rPr>
          <w:rFonts w:ascii="Arial"/>
          <w:color w:val="4F4F4F"/>
          <w:sz w:val="14"/>
        </w:rPr>
        <w:t xml:space="preserve">(03) 8823 4148 </w:t>
      </w:r>
      <w:hyperlink r:id="rId24">
        <w:r>
          <w:rPr>
            <w:rFonts w:ascii="Arial"/>
            <w:color w:val="0000FF"/>
            <w:sz w:val="14"/>
            <w:u w:val="single" w:color="0000FF"/>
          </w:rPr>
          <w:t>vivaenergy.com.au</w:t>
        </w:r>
      </w:hyperlink>
    </w:p>
    <w:p w14:paraId="61518ABC" w14:textId="77777777" w:rsidR="00A32624" w:rsidRDefault="00A32624">
      <w:pPr>
        <w:pStyle w:val="BodyText"/>
        <w:rPr>
          <w:rFonts w:ascii="Arial"/>
          <w:sz w:val="20"/>
        </w:rPr>
      </w:pPr>
    </w:p>
    <w:p w14:paraId="61518ABD" w14:textId="77777777" w:rsidR="00A32624" w:rsidRDefault="00A32624">
      <w:pPr>
        <w:pStyle w:val="BodyText"/>
        <w:rPr>
          <w:rFonts w:ascii="Arial"/>
          <w:sz w:val="20"/>
        </w:rPr>
      </w:pPr>
    </w:p>
    <w:p w14:paraId="61518ABE" w14:textId="77777777" w:rsidR="00A32624" w:rsidRDefault="00A32624">
      <w:pPr>
        <w:pStyle w:val="BodyText"/>
        <w:rPr>
          <w:rFonts w:ascii="Arial"/>
          <w:sz w:val="20"/>
        </w:rPr>
      </w:pPr>
    </w:p>
    <w:p w14:paraId="61518ABF" w14:textId="10B848F9" w:rsidR="00A32624" w:rsidRDefault="00335EB5">
      <w:pPr>
        <w:pStyle w:val="BodyText"/>
        <w:spacing w:before="3"/>
        <w:rPr>
          <w:rFonts w:ascii="Arial"/>
          <w:sz w:val="16"/>
        </w:rPr>
      </w:pPr>
      <w:r>
        <w:rPr>
          <w:noProof/>
          <w:lang w:bidi="ar-SA"/>
        </w:rPr>
        <mc:AlternateContent>
          <mc:Choice Requires="wpg">
            <w:drawing>
              <wp:anchor distT="0" distB="0" distL="0" distR="0" simplePos="0" relativeHeight="251660800" behindDoc="0" locked="0" layoutInCell="1" allowOverlap="1" wp14:anchorId="61518CDB" wp14:editId="3B74F3C3">
                <wp:simplePos x="0" y="0"/>
                <wp:positionH relativeFrom="page">
                  <wp:posOffset>914400</wp:posOffset>
                </wp:positionH>
                <wp:positionV relativeFrom="paragraph">
                  <wp:posOffset>143510</wp:posOffset>
                </wp:positionV>
                <wp:extent cx="5718810" cy="8189595"/>
                <wp:effectExtent l="0" t="635" r="0" b="1270"/>
                <wp:wrapTopAndBottom/>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8189595"/>
                          <a:chOff x="1440" y="226"/>
                          <a:chExt cx="9006" cy="12897"/>
                        </a:xfrm>
                      </wpg:grpSpPr>
                      <pic:pic xmlns:pic="http://schemas.openxmlformats.org/drawingml/2006/picture">
                        <pic:nvPicPr>
                          <pic:cNvPr id="18"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0" y="226"/>
                            <a:ext cx="9006" cy="1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0"/>
                        <wps:cNvSpPr>
                          <a:spLocks noChangeArrowheads="1"/>
                        </wps:cNvSpPr>
                        <wps:spPr bwMode="auto">
                          <a:xfrm>
                            <a:off x="4376" y="7358"/>
                            <a:ext cx="1075"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9"/>
                        <wps:cNvSpPr>
                          <a:spLocks noChangeArrowheads="1"/>
                        </wps:cNvSpPr>
                        <wps:spPr bwMode="auto">
                          <a:xfrm>
                            <a:off x="4376" y="7358"/>
                            <a:ext cx="1075" cy="177"/>
                          </a:xfrm>
                          <a:prstGeom prst="rect">
                            <a:avLst/>
                          </a:prstGeom>
                          <a:noFill/>
                          <a:ln w="12700">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8"/>
                        <wps:cNvSpPr>
                          <a:spLocks noChangeArrowheads="1"/>
                        </wps:cNvSpPr>
                        <wps:spPr bwMode="auto">
                          <a:xfrm>
                            <a:off x="6545" y="7311"/>
                            <a:ext cx="1065" cy="2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6545" y="7311"/>
                            <a:ext cx="1065" cy="243"/>
                          </a:xfrm>
                          <a:prstGeom prst="rect">
                            <a:avLst/>
                          </a:prstGeom>
                          <a:noFill/>
                          <a:ln w="12700">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F16DB" id="Group 6" o:spid="_x0000_s1026" style="position:absolute;margin-left:1in;margin-top:11.3pt;width:450.3pt;height:644.85pt;z-index:251660800;mso-wrap-distance-left:0;mso-wrap-distance-right:0;mso-position-horizontal-relative:page" coordorigin="1440,226" coordsize="9006,12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">
                <v:shape id="Picture 11" o:spid="_x0000_s1027" type="#_x0000_t75" style="position:absolute;left:1440;top:226;width:9006;height:1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">
                  <v:imagedata r:id="rId26" o:title=""/>
                </v:shape>
                <v:rect id="Rectangle 10" o:spid="_x0000_s1028" style="position:absolute;left:4376;top:7358;width:107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9" o:spid="_x0000_s1029" style="position:absolute;left:4376;top:7358;width:107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" filled="f" strokecolor="#41719c" strokeweight="1pt"/>
                <v:rect id="Rectangle 8" o:spid="_x0000_s1030" style="position:absolute;left:6545;top:7311;width:106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7" o:spid="_x0000_s1031" style="position:absolute;left:6545;top:7311;width:106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" filled="f" strokecolor="#41719c" strokeweight="1pt"/>
                <w10:wrap type="topAndBottom" anchorx="page"/>
              </v:group>
            </w:pict>
          </mc:Fallback>
        </mc:AlternateContent>
      </w:r>
    </w:p>
    <w:p w14:paraId="61518AC0" w14:textId="77777777" w:rsidR="00A32624" w:rsidRDefault="00A32624">
      <w:pPr>
        <w:rPr>
          <w:rFonts w:ascii="Arial"/>
          <w:sz w:val="16"/>
        </w:rPr>
        <w:sectPr w:rsidR="00A32624">
          <w:headerReference w:type="default" r:id="rId27"/>
          <w:pgSz w:w="11910" w:h="16840"/>
          <w:pgMar w:top="920" w:right="1220" w:bottom="280" w:left="1280" w:header="708" w:footer="0" w:gutter="0"/>
          <w:pgNumType w:start="26"/>
          <w:cols w:space="720"/>
        </w:sectPr>
      </w:pPr>
    </w:p>
    <w:p w14:paraId="61518AC1" w14:textId="77777777" w:rsidR="00A32624" w:rsidRDefault="00A32624">
      <w:pPr>
        <w:pStyle w:val="BodyText"/>
        <w:spacing w:before="9"/>
        <w:rPr>
          <w:rFonts w:ascii="Arial"/>
          <w:sz w:val="19"/>
        </w:rPr>
      </w:pPr>
    </w:p>
    <w:p w14:paraId="61518AC2" w14:textId="77777777" w:rsidR="00A32624" w:rsidRDefault="00335EB5">
      <w:pPr>
        <w:spacing w:before="43"/>
        <w:ind w:left="160"/>
        <w:rPr>
          <w:rFonts w:ascii="Calibri"/>
          <w:b/>
          <w:sz w:val="28"/>
        </w:rPr>
      </w:pPr>
      <w:r>
        <w:rPr>
          <w:rFonts w:ascii="Calibri"/>
          <w:b/>
          <w:sz w:val="28"/>
        </w:rPr>
        <w:t>Alternate text format of Image above - AAFCANS</w:t>
      </w:r>
    </w:p>
    <w:p w14:paraId="61518AC3" w14:textId="77777777" w:rsidR="00A32624" w:rsidRDefault="00335EB5">
      <w:pPr>
        <w:spacing w:before="8" w:line="261" w:lineRule="auto"/>
        <w:ind w:left="160" w:right="724"/>
        <w:rPr>
          <w:rFonts w:ascii="Calibri" w:hAnsi="Calibri"/>
        </w:rPr>
      </w:pPr>
      <w:r>
        <w:rPr>
          <w:rFonts w:ascii="Calibri" w:hAnsi="Calibri"/>
        </w:rPr>
        <w:t>Logo of AAFCANS (Army and Air Force Canteen Service) Part of Defence since 191</w:t>
      </w:r>
      <w:r>
        <w:rPr>
          <w:rFonts w:ascii="Calibri" w:hAnsi="Calibri"/>
        </w:rPr>
        <w:t>5 and proudly serving our people. Includes a number of different acronym’s that they have been known as.</w:t>
      </w:r>
    </w:p>
    <w:p w14:paraId="61518AC4" w14:textId="77777777" w:rsidR="00A32624" w:rsidRDefault="00335EB5">
      <w:pPr>
        <w:spacing w:before="158"/>
        <w:ind w:left="160"/>
        <w:rPr>
          <w:rFonts w:ascii="Calibri"/>
        </w:rPr>
      </w:pPr>
      <w:r>
        <w:rPr>
          <w:rFonts w:ascii="Calibri"/>
        </w:rPr>
        <w:t>10 April 2018</w:t>
      </w:r>
    </w:p>
    <w:p w14:paraId="61518AC5" w14:textId="77777777" w:rsidR="00A32624" w:rsidRDefault="00A32624">
      <w:pPr>
        <w:pStyle w:val="BodyText"/>
        <w:rPr>
          <w:rFonts w:ascii="Calibri"/>
          <w:sz w:val="22"/>
        </w:rPr>
      </w:pPr>
    </w:p>
    <w:p w14:paraId="61518AC6" w14:textId="77777777" w:rsidR="00A32624" w:rsidRDefault="00A32624">
      <w:pPr>
        <w:pStyle w:val="BodyText"/>
        <w:spacing w:before="2"/>
        <w:rPr>
          <w:rFonts w:ascii="Calibri"/>
          <w:sz w:val="29"/>
        </w:rPr>
      </w:pPr>
    </w:p>
    <w:p w14:paraId="61518AC7" w14:textId="77777777" w:rsidR="00A32624" w:rsidRDefault="00335EB5">
      <w:pPr>
        <w:spacing w:line="256" w:lineRule="auto"/>
        <w:ind w:left="160" w:right="6573"/>
        <w:rPr>
          <w:rFonts w:ascii="Calibri"/>
        </w:rPr>
      </w:pPr>
      <w:r>
        <w:rPr>
          <w:rFonts w:ascii="Calibri"/>
        </w:rPr>
        <w:t>Low Aromatic Fuel Act review Health and Wellbeing Branch</w:t>
      </w:r>
    </w:p>
    <w:p w14:paraId="61518AC8" w14:textId="77777777" w:rsidR="00A32624" w:rsidRDefault="00335EB5">
      <w:pPr>
        <w:spacing w:before="6" w:line="256" w:lineRule="auto"/>
        <w:ind w:left="160" w:right="5056"/>
        <w:rPr>
          <w:rFonts w:ascii="Calibri"/>
        </w:rPr>
      </w:pPr>
      <w:r>
        <w:rPr>
          <w:rFonts w:ascii="Calibri"/>
        </w:rPr>
        <w:t>Department of the prime Minister and Cabinet PO Box 6500</w:t>
      </w:r>
    </w:p>
    <w:p w14:paraId="61518AC9" w14:textId="77777777" w:rsidR="00A32624" w:rsidRDefault="00335EB5">
      <w:pPr>
        <w:spacing w:before="6"/>
        <w:ind w:left="160"/>
        <w:rPr>
          <w:rFonts w:ascii="Calibri"/>
        </w:rPr>
      </w:pPr>
      <w:r>
        <w:rPr>
          <w:rFonts w:ascii="Calibri"/>
        </w:rPr>
        <w:t>Canberra BC ACT 2601</w:t>
      </w:r>
    </w:p>
    <w:p w14:paraId="61518ACA" w14:textId="77777777" w:rsidR="00A32624" w:rsidRDefault="00A32624">
      <w:pPr>
        <w:pStyle w:val="BodyText"/>
        <w:spacing w:before="2"/>
        <w:rPr>
          <w:rFonts w:ascii="Calibri"/>
          <w:sz w:val="25"/>
        </w:rPr>
      </w:pPr>
    </w:p>
    <w:p w14:paraId="61518ACB" w14:textId="77777777" w:rsidR="00A32624" w:rsidRDefault="00335EB5">
      <w:pPr>
        <w:spacing w:line="518" w:lineRule="auto"/>
        <w:ind w:left="160" w:right="6004"/>
        <w:rPr>
          <w:rFonts w:ascii="Calibri"/>
        </w:rPr>
      </w:pPr>
      <w:r>
        <w:rPr>
          <w:rFonts w:ascii="Calibri"/>
        </w:rPr>
        <w:t>To the Health and Wellbeing Branch Low Aromatic Fuel Act response</w:t>
      </w:r>
    </w:p>
    <w:p w14:paraId="61518ACC" w14:textId="77777777" w:rsidR="00A32624" w:rsidRDefault="00335EB5">
      <w:pPr>
        <w:spacing w:before="2" w:line="256" w:lineRule="auto"/>
        <w:ind w:left="160" w:right="339"/>
        <w:rPr>
          <w:rFonts w:ascii="Calibri"/>
        </w:rPr>
      </w:pPr>
      <w:r>
        <w:rPr>
          <w:rFonts w:ascii="Calibri"/>
        </w:rPr>
        <w:t>Thank you for your letter of 6 April 2018 requesting feedback on the operation of the Low Aromatic Fuel Act 2013.</w:t>
      </w:r>
    </w:p>
    <w:p w14:paraId="61518ACD" w14:textId="77777777" w:rsidR="00A32624" w:rsidRDefault="00A32624">
      <w:pPr>
        <w:pStyle w:val="BodyText"/>
        <w:rPr>
          <w:rFonts w:ascii="Calibri"/>
        </w:rPr>
      </w:pPr>
    </w:p>
    <w:p w14:paraId="61518ACE" w14:textId="77777777" w:rsidR="00A32624" w:rsidRDefault="00335EB5">
      <w:pPr>
        <w:spacing w:line="256" w:lineRule="auto"/>
        <w:ind w:left="160" w:right="942"/>
        <w:rPr>
          <w:rFonts w:ascii="Calibri"/>
        </w:rPr>
      </w:pPr>
      <w:r>
        <w:rPr>
          <w:rFonts w:ascii="Calibri"/>
        </w:rPr>
        <w:t xml:space="preserve">Please be advised that our service station outlet at RAAF Base Tindal has </w:t>
      </w:r>
      <w:r>
        <w:rPr>
          <w:rFonts w:ascii="Calibri"/>
        </w:rPr>
        <w:t>not been negatively impacted by the introduction or operation of the Act.</w:t>
      </w:r>
    </w:p>
    <w:p w14:paraId="61518ACF" w14:textId="77777777" w:rsidR="00A32624" w:rsidRDefault="00A32624">
      <w:pPr>
        <w:pStyle w:val="BodyText"/>
        <w:spacing w:before="1"/>
        <w:rPr>
          <w:rFonts w:ascii="Calibri"/>
        </w:rPr>
      </w:pPr>
    </w:p>
    <w:p w14:paraId="61518AD0" w14:textId="77777777" w:rsidR="00A32624" w:rsidRDefault="00335EB5">
      <w:pPr>
        <w:spacing w:line="261" w:lineRule="auto"/>
        <w:ind w:left="159" w:right="325"/>
        <w:rPr>
          <w:rFonts w:ascii="Calibri"/>
        </w:rPr>
      </w:pPr>
      <w:r>
        <w:rPr>
          <w:rFonts w:ascii="Calibri"/>
        </w:rPr>
        <w:t>Please contact me on [phone number redacted] or no mobile [mobile number redacted] should you would wish to discuss this response.</w:t>
      </w:r>
    </w:p>
    <w:p w14:paraId="61518AD1" w14:textId="77777777" w:rsidR="00A32624" w:rsidRDefault="00A32624">
      <w:pPr>
        <w:pStyle w:val="BodyText"/>
        <w:spacing w:before="3"/>
        <w:rPr>
          <w:rFonts w:ascii="Calibri"/>
          <w:sz w:val="23"/>
        </w:rPr>
      </w:pPr>
    </w:p>
    <w:p w14:paraId="61518AD2" w14:textId="77777777" w:rsidR="00A32624" w:rsidRDefault="00335EB5">
      <w:pPr>
        <w:spacing w:line="261" w:lineRule="auto"/>
        <w:ind w:left="160" w:right="7887"/>
        <w:rPr>
          <w:rFonts w:ascii="Calibri"/>
        </w:rPr>
      </w:pPr>
      <w:r>
        <w:rPr>
          <w:rFonts w:ascii="Calibri"/>
        </w:rPr>
        <w:t>Yours sincerely s</w:t>
      </w:r>
    </w:p>
    <w:p w14:paraId="61518AD3" w14:textId="77777777" w:rsidR="00A32624" w:rsidRDefault="00335EB5">
      <w:pPr>
        <w:spacing w:line="259" w:lineRule="auto"/>
        <w:ind w:left="160" w:right="7571"/>
        <w:rPr>
          <w:rFonts w:ascii="Calibri"/>
        </w:rPr>
      </w:pPr>
      <w:r>
        <w:rPr>
          <w:rFonts w:ascii="Calibri"/>
        </w:rPr>
        <w:t>[signature] Stewart McGrow Mana</w:t>
      </w:r>
      <w:r>
        <w:rPr>
          <w:rFonts w:ascii="Calibri"/>
        </w:rPr>
        <w:t>ging</w:t>
      </w:r>
      <w:r>
        <w:rPr>
          <w:rFonts w:ascii="Calibri"/>
          <w:spacing w:val="-5"/>
        </w:rPr>
        <w:t xml:space="preserve"> </w:t>
      </w:r>
      <w:r>
        <w:rPr>
          <w:rFonts w:ascii="Calibri"/>
        </w:rPr>
        <w:t>Director</w:t>
      </w:r>
    </w:p>
    <w:p w14:paraId="61518AD4" w14:textId="77777777" w:rsidR="00A32624" w:rsidRDefault="00A32624">
      <w:pPr>
        <w:pStyle w:val="BodyText"/>
        <w:rPr>
          <w:rFonts w:ascii="Calibri"/>
          <w:sz w:val="22"/>
        </w:rPr>
      </w:pPr>
    </w:p>
    <w:p w14:paraId="61518AD5" w14:textId="77777777" w:rsidR="00A32624" w:rsidRDefault="00A32624">
      <w:pPr>
        <w:pStyle w:val="BodyText"/>
        <w:rPr>
          <w:rFonts w:ascii="Calibri"/>
          <w:sz w:val="22"/>
        </w:rPr>
      </w:pPr>
    </w:p>
    <w:p w14:paraId="61518AD6" w14:textId="77777777" w:rsidR="00A32624" w:rsidRDefault="00A32624">
      <w:pPr>
        <w:pStyle w:val="BodyText"/>
        <w:rPr>
          <w:rFonts w:ascii="Calibri"/>
          <w:sz w:val="22"/>
        </w:rPr>
      </w:pPr>
    </w:p>
    <w:p w14:paraId="61518AD7" w14:textId="77777777" w:rsidR="00A32624" w:rsidRDefault="00A32624">
      <w:pPr>
        <w:pStyle w:val="BodyText"/>
        <w:rPr>
          <w:rFonts w:ascii="Calibri"/>
          <w:sz w:val="22"/>
        </w:rPr>
      </w:pPr>
    </w:p>
    <w:p w14:paraId="61518AD8" w14:textId="77777777" w:rsidR="00A32624" w:rsidRDefault="00A32624">
      <w:pPr>
        <w:pStyle w:val="BodyText"/>
        <w:rPr>
          <w:rFonts w:ascii="Calibri"/>
          <w:sz w:val="22"/>
        </w:rPr>
      </w:pPr>
    </w:p>
    <w:p w14:paraId="61518AD9" w14:textId="77777777" w:rsidR="00A32624" w:rsidRDefault="00A32624">
      <w:pPr>
        <w:pStyle w:val="BodyText"/>
        <w:rPr>
          <w:rFonts w:ascii="Calibri"/>
          <w:sz w:val="22"/>
        </w:rPr>
      </w:pPr>
    </w:p>
    <w:p w14:paraId="61518ADA" w14:textId="77777777" w:rsidR="00A32624" w:rsidRDefault="00A32624">
      <w:pPr>
        <w:pStyle w:val="BodyText"/>
        <w:rPr>
          <w:rFonts w:ascii="Calibri"/>
          <w:sz w:val="22"/>
        </w:rPr>
      </w:pPr>
    </w:p>
    <w:p w14:paraId="61518ADB" w14:textId="77777777" w:rsidR="00A32624" w:rsidRDefault="00A32624">
      <w:pPr>
        <w:pStyle w:val="BodyText"/>
        <w:rPr>
          <w:rFonts w:ascii="Calibri"/>
          <w:sz w:val="22"/>
        </w:rPr>
      </w:pPr>
    </w:p>
    <w:p w14:paraId="61518ADC" w14:textId="77777777" w:rsidR="00A32624" w:rsidRDefault="00A32624">
      <w:pPr>
        <w:pStyle w:val="BodyText"/>
        <w:rPr>
          <w:rFonts w:ascii="Calibri"/>
          <w:sz w:val="22"/>
        </w:rPr>
      </w:pPr>
    </w:p>
    <w:p w14:paraId="61518ADD" w14:textId="77777777" w:rsidR="00A32624" w:rsidRDefault="00A32624">
      <w:pPr>
        <w:pStyle w:val="BodyText"/>
        <w:rPr>
          <w:rFonts w:ascii="Calibri"/>
          <w:sz w:val="22"/>
        </w:rPr>
      </w:pPr>
    </w:p>
    <w:p w14:paraId="61518ADE" w14:textId="77777777" w:rsidR="00A32624" w:rsidRDefault="00A32624">
      <w:pPr>
        <w:pStyle w:val="BodyText"/>
        <w:rPr>
          <w:rFonts w:ascii="Calibri"/>
          <w:sz w:val="22"/>
        </w:rPr>
      </w:pPr>
    </w:p>
    <w:p w14:paraId="61518ADF" w14:textId="77777777" w:rsidR="00A32624" w:rsidRDefault="00A32624">
      <w:pPr>
        <w:pStyle w:val="BodyText"/>
        <w:rPr>
          <w:rFonts w:ascii="Calibri"/>
          <w:sz w:val="22"/>
        </w:rPr>
      </w:pPr>
    </w:p>
    <w:p w14:paraId="61518AE0" w14:textId="77777777" w:rsidR="00A32624" w:rsidRDefault="00A32624">
      <w:pPr>
        <w:pStyle w:val="BodyText"/>
        <w:spacing w:before="6"/>
        <w:rPr>
          <w:rFonts w:ascii="Calibri"/>
          <w:sz w:val="20"/>
        </w:rPr>
      </w:pPr>
    </w:p>
    <w:p w14:paraId="61518AE1" w14:textId="77777777" w:rsidR="00A32624" w:rsidRDefault="00335EB5">
      <w:pPr>
        <w:spacing w:line="259" w:lineRule="auto"/>
        <w:ind w:left="159" w:right="223"/>
        <w:rPr>
          <w:rFonts w:ascii="Calibri" w:hAnsi="Calibri"/>
        </w:rPr>
      </w:pPr>
      <w:r>
        <w:rPr>
          <w:rFonts w:ascii="Calibri" w:hAnsi="Calibri"/>
        </w:rPr>
        <w:t>Address details includes Australia’s Coat of Arms Letter head for Australian Government Army and Air Force Canteen Service. Then has a logo like a ribbon with Est 1915 * 100 years and underneath the ribbon Proudly part of defence for over 100 years. Then a</w:t>
      </w:r>
      <w:r>
        <w:rPr>
          <w:rFonts w:ascii="Calibri" w:hAnsi="Calibri"/>
        </w:rPr>
        <w:t xml:space="preserve">ddress AAFCANS HQ / Gallipoli Barracks, Building E11, Lavarack Parade Enoggera QLD 4051 email address </w:t>
      </w:r>
      <w:hyperlink r:id="rId28">
        <w:r>
          <w:rPr>
            <w:rFonts w:ascii="Calibri" w:hAnsi="Calibri"/>
            <w:color w:val="0062A0"/>
            <w:u w:val="single" w:color="0062A0"/>
          </w:rPr>
          <w:t>aafcans@aafcans.gov.au</w:t>
        </w:r>
        <w:r>
          <w:rPr>
            <w:rFonts w:ascii="Calibri" w:hAnsi="Calibri"/>
            <w:color w:val="0062A0"/>
          </w:rPr>
          <w:t xml:space="preserve"> </w:t>
        </w:r>
      </w:hyperlink>
      <w:r>
        <w:rPr>
          <w:rFonts w:ascii="Calibri" w:hAnsi="Calibri"/>
        </w:rPr>
        <w:t>/ telephone number 07 3332 6356</w:t>
      </w:r>
    </w:p>
    <w:p w14:paraId="61518AE2" w14:textId="77777777" w:rsidR="00A32624" w:rsidRDefault="00A32624">
      <w:pPr>
        <w:spacing w:line="259" w:lineRule="auto"/>
        <w:rPr>
          <w:rFonts w:ascii="Calibri" w:hAnsi="Calibri"/>
        </w:rPr>
        <w:sectPr w:rsidR="00A32624">
          <w:pgSz w:w="11910" w:h="16840"/>
          <w:pgMar w:top="920" w:right="1220" w:bottom="280" w:left="1280" w:header="708" w:footer="0" w:gutter="0"/>
          <w:cols w:space="720"/>
        </w:sectPr>
      </w:pPr>
    </w:p>
    <w:p w14:paraId="61518AE3" w14:textId="77777777" w:rsidR="00A32624" w:rsidRDefault="00A32624">
      <w:pPr>
        <w:pStyle w:val="BodyText"/>
        <w:rPr>
          <w:rFonts w:ascii="Calibri"/>
          <w:sz w:val="20"/>
        </w:rPr>
      </w:pPr>
    </w:p>
    <w:p w14:paraId="61518AE4" w14:textId="77777777" w:rsidR="00A32624" w:rsidRDefault="00A32624">
      <w:pPr>
        <w:pStyle w:val="BodyText"/>
        <w:rPr>
          <w:rFonts w:ascii="Calibri"/>
          <w:sz w:val="20"/>
        </w:rPr>
      </w:pPr>
    </w:p>
    <w:p w14:paraId="61518AE5" w14:textId="77777777" w:rsidR="00A32624" w:rsidRDefault="00A32624">
      <w:pPr>
        <w:pStyle w:val="BodyText"/>
        <w:rPr>
          <w:rFonts w:ascii="Calibri"/>
          <w:sz w:val="20"/>
        </w:rPr>
      </w:pPr>
    </w:p>
    <w:p w14:paraId="61518AE6" w14:textId="77777777" w:rsidR="00A32624" w:rsidRDefault="00A32624">
      <w:pPr>
        <w:pStyle w:val="BodyText"/>
        <w:rPr>
          <w:rFonts w:ascii="Calibri"/>
          <w:sz w:val="20"/>
        </w:rPr>
      </w:pPr>
    </w:p>
    <w:p w14:paraId="61518AE7" w14:textId="77777777" w:rsidR="00A32624" w:rsidRDefault="00A32624">
      <w:pPr>
        <w:pStyle w:val="BodyText"/>
        <w:rPr>
          <w:rFonts w:ascii="Calibri"/>
          <w:sz w:val="20"/>
        </w:rPr>
      </w:pPr>
    </w:p>
    <w:p w14:paraId="61518AE8" w14:textId="77777777" w:rsidR="00A32624" w:rsidRDefault="00A32624">
      <w:pPr>
        <w:pStyle w:val="BodyText"/>
        <w:rPr>
          <w:rFonts w:ascii="Calibri"/>
          <w:sz w:val="20"/>
        </w:rPr>
      </w:pPr>
    </w:p>
    <w:p w14:paraId="61518AE9" w14:textId="77777777" w:rsidR="00A32624" w:rsidRDefault="00A32624">
      <w:pPr>
        <w:pStyle w:val="BodyText"/>
        <w:rPr>
          <w:rFonts w:ascii="Calibri"/>
          <w:sz w:val="20"/>
        </w:rPr>
      </w:pPr>
    </w:p>
    <w:p w14:paraId="61518AEA" w14:textId="77777777" w:rsidR="00A32624" w:rsidRDefault="00A32624">
      <w:pPr>
        <w:pStyle w:val="BodyText"/>
        <w:rPr>
          <w:rFonts w:ascii="Calibri"/>
          <w:sz w:val="20"/>
        </w:rPr>
      </w:pPr>
    </w:p>
    <w:p w14:paraId="61518AEB" w14:textId="77777777" w:rsidR="00A32624" w:rsidRDefault="00A32624">
      <w:pPr>
        <w:pStyle w:val="BodyText"/>
        <w:spacing w:before="10"/>
        <w:rPr>
          <w:rFonts w:ascii="Calibri"/>
          <w:sz w:val="21"/>
        </w:rPr>
      </w:pPr>
    </w:p>
    <w:p w14:paraId="61518AEC" w14:textId="77777777" w:rsidR="00A32624" w:rsidRDefault="00335EB5">
      <w:pPr>
        <w:spacing w:before="90" w:line="256" w:lineRule="auto"/>
        <w:ind w:left="3561" w:right="1834" w:hanging="1719"/>
        <w:rPr>
          <w:rFonts w:ascii="Arial" w:hAnsi="Arial"/>
          <w:b/>
          <w:sz w:val="28"/>
        </w:rPr>
      </w:pPr>
      <w:r>
        <w:rPr>
          <w:noProof/>
          <w:lang w:bidi="ar-SA"/>
        </w:rPr>
        <w:drawing>
          <wp:anchor distT="0" distB="0" distL="0" distR="0" simplePos="0" relativeHeight="251651584" behindDoc="0" locked="0" layoutInCell="1" allowOverlap="1" wp14:anchorId="61518CDC" wp14:editId="61518CDD">
            <wp:simplePos x="0" y="0"/>
            <wp:positionH relativeFrom="page">
              <wp:posOffset>0</wp:posOffset>
            </wp:positionH>
            <wp:positionV relativeFrom="paragraph">
              <wp:posOffset>-1403085</wp:posOffset>
            </wp:positionV>
            <wp:extent cx="7550784" cy="1182248"/>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9" cstate="print"/>
                    <a:stretch>
                      <a:fillRect/>
                    </a:stretch>
                  </pic:blipFill>
                  <pic:spPr>
                    <a:xfrm>
                      <a:off x="0" y="0"/>
                      <a:ext cx="7550784" cy="1182248"/>
                    </a:xfrm>
                    <a:prstGeom prst="rect">
                      <a:avLst/>
                    </a:prstGeom>
                  </pic:spPr>
                </pic:pic>
              </a:graphicData>
            </a:graphic>
          </wp:anchor>
        </w:drawing>
      </w:r>
      <w:r>
        <w:rPr>
          <w:rFonts w:ascii="Arial" w:hAnsi="Arial"/>
          <w:b/>
          <w:sz w:val="28"/>
          <w:u w:val="thick"/>
        </w:rPr>
        <w:t>Anyinginyi Health Abor</w:t>
      </w:r>
      <w:r>
        <w:rPr>
          <w:rFonts w:ascii="Arial" w:hAnsi="Arial"/>
          <w:b/>
          <w:sz w:val="28"/>
          <w:u w:val="thick"/>
        </w:rPr>
        <w:t>iginal Corporation’s submission to the</w:t>
      </w:r>
      <w:r>
        <w:rPr>
          <w:rFonts w:ascii="Arial" w:hAnsi="Arial"/>
          <w:b/>
          <w:sz w:val="28"/>
        </w:rPr>
        <w:t xml:space="preserve"> </w:t>
      </w:r>
      <w:r>
        <w:rPr>
          <w:rFonts w:ascii="Arial" w:hAnsi="Arial"/>
          <w:b/>
          <w:sz w:val="28"/>
          <w:u w:val="thick"/>
        </w:rPr>
        <w:t>Low Aromatic Fuel Act 2013 Review</w:t>
      </w:r>
    </w:p>
    <w:p w14:paraId="61518AED" w14:textId="77777777" w:rsidR="00A32624" w:rsidRDefault="00A32624">
      <w:pPr>
        <w:pStyle w:val="BodyText"/>
        <w:spacing w:before="4"/>
        <w:rPr>
          <w:rFonts w:ascii="Arial"/>
          <w:b/>
          <w:sz w:val="23"/>
        </w:rPr>
      </w:pPr>
    </w:p>
    <w:p w14:paraId="61518AEE" w14:textId="77777777" w:rsidR="00A32624" w:rsidRDefault="00335EB5">
      <w:pPr>
        <w:pStyle w:val="BodyText"/>
        <w:spacing w:before="99" w:line="232" w:lineRule="auto"/>
        <w:ind w:left="1440" w:right="2112"/>
        <w:rPr>
          <w:rFonts w:ascii="Arial"/>
        </w:rPr>
      </w:pPr>
      <w:r>
        <w:rPr>
          <w:rFonts w:ascii="Arial"/>
          <w:color w:val="404040"/>
        </w:rPr>
        <w:t>Tennant Creek and Three Ways Roadhouse were declared Low Aromatic Fuel Areas on the 17</w:t>
      </w:r>
      <w:r>
        <w:rPr>
          <w:rFonts w:ascii="Arial"/>
          <w:color w:val="404040"/>
          <w:position w:val="8"/>
          <w:sz w:val="16"/>
        </w:rPr>
        <w:t xml:space="preserve">th </w:t>
      </w:r>
      <w:r>
        <w:rPr>
          <w:rFonts w:ascii="Arial"/>
          <w:color w:val="404040"/>
        </w:rPr>
        <w:t>of February 2016. The Three Ways Roadhouse is some</w:t>
      </w:r>
    </w:p>
    <w:p w14:paraId="61518AEF" w14:textId="77777777" w:rsidR="00A32624" w:rsidRDefault="00335EB5">
      <w:pPr>
        <w:pStyle w:val="BodyText"/>
        <w:ind w:left="1440"/>
        <w:rPr>
          <w:rFonts w:ascii="Arial"/>
        </w:rPr>
      </w:pPr>
      <w:r>
        <w:rPr>
          <w:rFonts w:ascii="Arial"/>
          <w:color w:val="404040"/>
        </w:rPr>
        <w:t>23 kilometres north of Tennant Creek.</w:t>
      </w:r>
    </w:p>
    <w:p w14:paraId="61518AF0" w14:textId="77777777" w:rsidR="00A32624" w:rsidRDefault="00A32624">
      <w:pPr>
        <w:pStyle w:val="BodyText"/>
        <w:spacing w:before="7"/>
        <w:rPr>
          <w:rFonts w:ascii="Arial"/>
          <w:sz w:val="23"/>
        </w:rPr>
      </w:pPr>
    </w:p>
    <w:p w14:paraId="61518AF1" w14:textId="77777777" w:rsidR="00A32624" w:rsidRDefault="00335EB5">
      <w:pPr>
        <w:pStyle w:val="BodyText"/>
        <w:ind w:left="1440" w:right="1525"/>
        <w:rPr>
          <w:rFonts w:ascii="Arial" w:hAnsi="Arial"/>
        </w:rPr>
      </w:pPr>
      <w:r>
        <w:rPr>
          <w:rFonts w:ascii="Arial" w:hAnsi="Arial"/>
          <w:color w:val="404040"/>
        </w:rPr>
        <w:t xml:space="preserve">This submission has been developed from information collected from consultations with a range of Tennant Creek local individuals, </w:t>
      </w:r>
      <w:r>
        <w:rPr>
          <w:rFonts w:ascii="Arial" w:hAnsi="Arial"/>
          <w:color w:val="404040"/>
          <w:spacing w:val="-3"/>
        </w:rPr>
        <w:t xml:space="preserve">Programs </w:t>
      </w:r>
      <w:r>
        <w:rPr>
          <w:rFonts w:ascii="Arial" w:hAnsi="Arial"/>
          <w:color w:val="404040"/>
        </w:rPr>
        <w:t>and Services, Government and non-Government agencies, including Police and Service Stations. Conclusions</w:t>
      </w:r>
      <w:r>
        <w:rPr>
          <w:rFonts w:ascii="Arial" w:hAnsi="Arial"/>
          <w:color w:val="404040"/>
          <w:spacing w:val="-12"/>
        </w:rPr>
        <w:t xml:space="preserve"> </w:t>
      </w:r>
      <w:r>
        <w:rPr>
          <w:rFonts w:ascii="Arial" w:hAnsi="Arial"/>
          <w:color w:val="404040"/>
        </w:rPr>
        <w:t>from</w:t>
      </w:r>
      <w:r>
        <w:rPr>
          <w:rFonts w:ascii="Arial" w:hAnsi="Arial"/>
          <w:color w:val="404040"/>
          <w:spacing w:val="-14"/>
        </w:rPr>
        <w:t xml:space="preserve"> </w:t>
      </w:r>
      <w:r>
        <w:rPr>
          <w:rFonts w:ascii="Arial" w:hAnsi="Arial"/>
          <w:color w:val="404040"/>
        </w:rPr>
        <w:t>this</w:t>
      </w:r>
      <w:r>
        <w:rPr>
          <w:rFonts w:ascii="Arial" w:hAnsi="Arial"/>
          <w:color w:val="404040"/>
          <w:spacing w:val="-12"/>
        </w:rPr>
        <w:t xml:space="preserve"> </w:t>
      </w:r>
      <w:r>
        <w:rPr>
          <w:rFonts w:ascii="Arial" w:hAnsi="Arial"/>
          <w:color w:val="404040"/>
        </w:rPr>
        <w:t>in</w:t>
      </w:r>
      <w:r>
        <w:rPr>
          <w:rFonts w:ascii="Arial" w:hAnsi="Arial"/>
          <w:color w:val="404040"/>
        </w:rPr>
        <w:t>formation</w:t>
      </w:r>
      <w:r>
        <w:rPr>
          <w:rFonts w:ascii="Arial" w:hAnsi="Arial"/>
          <w:color w:val="404040"/>
          <w:spacing w:val="-6"/>
        </w:rPr>
        <w:t xml:space="preserve"> </w:t>
      </w:r>
      <w:r>
        <w:rPr>
          <w:rFonts w:ascii="Arial" w:hAnsi="Arial"/>
          <w:color w:val="404040"/>
        </w:rPr>
        <w:t>form</w:t>
      </w:r>
      <w:r>
        <w:rPr>
          <w:rFonts w:ascii="Arial" w:hAnsi="Arial"/>
          <w:color w:val="404040"/>
          <w:spacing w:val="-14"/>
        </w:rPr>
        <w:t xml:space="preserve"> </w:t>
      </w:r>
      <w:r>
        <w:rPr>
          <w:rFonts w:ascii="Arial" w:hAnsi="Arial"/>
          <w:color w:val="404040"/>
        </w:rPr>
        <w:t>the</w:t>
      </w:r>
      <w:r>
        <w:rPr>
          <w:rFonts w:ascii="Arial" w:hAnsi="Arial"/>
          <w:color w:val="404040"/>
          <w:spacing w:val="-6"/>
        </w:rPr>
        <w:t xml:space="preserve"> </w:t>
      </w:r>
      <w:r>
        <w:rPr>
          <w:rFonts w:ascii="Arial" w:hAnsi="Arial"/>
          <w:color w:val="404040"/>
        </w:rPr>
        <w:t>basis</w:t>
      </w:r>
      <w:r>
        <w:rPr>
          <w:rFonts w:ascii="Arial" w:hAnsi="Arial"/>
          <w:color w:val="404040"/>
          <w:spacing w:val="-12"/>
        </w:rPr>
        <w:t xml:space="preserve"> </w:t>
      </w:r>
      <w:r>
        <w:rPr>
          <w:rFonts w:ascii="Arial" w:hAnsi="Arial"/>
          <w:color w:val="404040"/>
        </w:rPr>
        <w:t>of</w:t>
      </w:r>
      <w:r>
        <w:rPr>
          <w:rFonts w:ascii="Arial" w:hAnsi="Arial"/>
          <w:color w:val="404040"/>
          <w:spacing w:val="-6"/>
        </w:rPr>
        <w:t xml:space="preserve"> </w:t>
      </w:r>
      <w:r>
        <w:rPr>
          <w:rFonts w:ascii="Arial" w:hAnsi="Arial"/>
          <w:color w:val="404040"/>
        </w:rPr>
        <w:t>Anyinginyi’s</w:t>
      </w:r>
      <w:r>
        <w:rPr>
          <w:rFonts w:ascii="Arial" w:hAnsi="Arial"/>
          <w:color w:val="404040"/>
          <w:spacing w:val="-7"/>
        </w:rPr>
        <w:t xml:space="preserve"> </w:t>
      </w:r>
      <w:r>
        <w:rPr>
          <w:rFonts w:ascii="Arial" w:hAnsi="Arial"/>
          <w:color w:val="404040"/>
        </w:rPr>
        <w:t>submission</w:t>
      </w:r>
      <w:r>
        <w:rPr>
          <w:rFonts w:ascii="Arial" w:hAnsi="Arial"/>
          <w:color w:val="404040"/>
          <w:spacing w:val="-11"/>
        </w:rPr>
        <w:t xml:space="preserve"> </w:t>
      </w:r>
      <w:r>
        <w:rPr>
          <w:rFonts w:ascii="Arial" w:hAnsi="Arial"/>
          <w:color w:val="404040"/>
        </w:rPr>
        <w:t>and</w:t>
      </w:r>
      <w:r>
        <w:rPr>
          <w:rFonts w:ascii="Arial" w:hAnsi="Arial"/>
          <w:color w:val="404040"/>
          <w:spacing w:val="-11"/>
        </w:rPr>
        <w:t xml:space="preserve"> </w:t>
      </w:r>
      <w:r>
        <w:rPr>
          <w:rFonts w:ascii="Arial" w:hAnsi="Arial"/>
          <w:color w:val="404040"/>
        </w:rPr>
        <w:t>they are:</w:t>
      </w:r>
    </w:p>
    <w:p w14:paraId="61518AF2" w14:textId="77777777" w:rsidR="00A32624" w:rsidRDefault="00335EB5">
      <w:pPr>
        <w:pStyle w:val="ListParagraph"/>
        <w:numPr>
          <w:ilvl w:val="0"/>
          <w:numId w:val="3"/>
        </w:numPr>
        <w:tabs>
          <w:tab w:val="left" w:pos="2159"/>
          <w:tab w:val="left" w:pos="2160"/>
        </w:tabs>
        <w:spacing w:before="8" w:line="237" w:lineRule="auto"/>
        <w:ind w:right="1666"/>
        <w:rPr>
          <w:rFonts w:ascii="Arial"/>
          <w:sz w:val="24"/>
        </w:rPr>
      </w:pPr>
      <w:r>
        <w:rPr>
          <w:rFonts w:ascii="Arial"/>
          <w:color w:val="404040"/>
          <w:sz w:val="24"/>
        </w:rPr>
        <w:t>The</w:t>
      </w:r>
      <w:r>
        <w:rPr>
          <w:rFonts w:ascii="Arial"/>
          <w:color w:val="404040"/>
          <w:spacing w:val="-3"/>
          <w:sz w:val="24"/>
        </w:rPr>
        <w:t xml:space="preserve"> </w:t>
      </w:r>
      <w:r>
        <w:rPr>
          <w:rFonts w:ascii="Arial"/>
          <w:color w:val="404040"/>
          <w:sz w:val="24"/>
        </w:rPr>
        <w:t>declaration</w:t>
      </w:r>
      <w:r>
        <w:rPr>
          <w:rFonts w:ascii="Arial"/>
          <w:color w:val="404040"/>
          <w:spacing w:val="-7"/>
          <w:sz w:val="24"/>
        </w:rPr>
        <w:t xml:space="preserve"> </w:t>
      </w:r>
      <w:r>
        <w:rPr>
          <w:rFonts w:ascii="Arial"/>
          <w:color w:val="404040"/>
          <w:sz w:val="24"/>
        </w:rPr>
        <w:t>of</w:t>
      </w:r>
      <w:r>
        <w:rPr>
          <w:rFonts w:ascii="Arial"/>
          <w:color w:val="404040"/>
          <w:spacing w:val="-7"/>
          <w:sz w:val="24"/>
        </w:rPr>
        <w:t xml:space="preserve"> </w:t>
      </w:r>
      <w:r>
        <w:rPr>
          <w:rFonts w:ascii="Arial"/>
          <w:color w:val="404040"/>
          <w:sz w:val="24"/>
        </w:rPr>
        <w:t>Tennant</w:t>
      </w:r>
      <w:r>
        <w:rPr>
          <w:rFonts w:ascii="Arial"/>
          <w:color w:val="404040"/>
          <w:spacing w:val="-7"/>
          <w:sz w:val="24"/>
        </w:rPr>
        <w:t xml:space="preserve"> </w:t>
      </w:r>
      <w:r>
        <w:rPr>
          <w:rFonts w:ascii="Arial"/>
          <w:color w:val="404040"/>
          <w:sz w:val="24"/>
        </w:rPr>
        <w:t>Creek</w:t>
      </w:r>
      <w:r>
        <w:rPr>
          <w:rFonts w:ascii="Arial"/>
          <w:color w:val="404040"/>
          <w:spacing w:val="-8"/>
          <w:sz w:val="24"/>
        </w:rPr>
        <w:t xml:space="preserve"> </w:t>
      </w:r>
      <w:r>
        <w:rPr>
          <w:rFonts w:ascii="Arial"/>
          <w:color w:val="404040"/>
          <w:sz w:val="24"/>
        </w:rPr>
        <w:t>and</w:t>
      </w:r>
      <w:r>
        <w:rPr>
          <w:rFonts w:ascii="Arial"/>
          <w:color w:val="404040"/>
          <w:spacing w:val="-3"/>
          <w:sz w:val="24"/>
        </w:rPr>
        <w:t xml:space="preserve"> </w:t>
      </w:r>
      <w:r>
        <w:rPr>
          <w:rFonts w:ascii="Arial"/>
          <w:color w:val="404040"/>
          <w:sz w:val="24"/>
        </w:rPr>
        <w:t>the</w:t>
      </w:r>
      <w:r>
        <w:rPr>
          <w:rFonts w:ascii="Arial"/>
          <w:color w:val="404040"/>
          <w:spacing w:val="-7"/>
          <w:sz w:val="24"/>
        </w:rPr>
        <w:t xml:space="preserve"> </w:t>
      </w:r>
      <w:r>
        <w:rPr>
          <w:rFonts w:ascii="Arial"/>
          <w:color w:val="404040"/>
          <w:sz w:val="24"/>
        </w:rPr>
        <w:t>Three</w:t>
      </w:r>
      <w:r>
        <w:rPr>
          <w:rFonts w:ascii="Arial"/>
          <w:color w:val="404040"/>
          <w:spacing w:val="-16"/>
          <w:sz w:val="24"/>
        </w:rPr>
        <w:t xml:space="preserve"> </w:t>
      </w:r>
      <w:r>
        <w:rPr>
          <w:rFonts w:ascii="Arial"/>
          <w:color w:val="404040"/>
          <w:sz w:val="24"/>
        </w:rPr>
        <w:t>Ways</w:t>
      </w:r>
      <w:r>
        <w:rPr>
          <w:rFonts w:ascii="Arial"/>
          <w:color w:val="404040"/>
          <w:spacing w:val="-4"/>
          <w:sz w:val="24"/>
        </w:rPr>
        <w:t xml:space="preserve"> </w:t>
      </w:r>
      <w:r>
        <w:rPr>
          <w:rFonts w:ascii="Arial"/>
          <w:color w:val="404040"/>
          <w:sz w:val="24"/>
        </w:rPr>
        <w:t>Roadhouse</w:t>
      </w:r>
      <w:r>
        <w:rPr>
          <w:rFonts w:ascii="Arial"/>
          <w:color w:val="404040"/>
          <w:spacing w:val="-7"/>
          <w:sz w:val="24"/>
        </w:rPr>
        <w:t xml:space="preserve"> </w:t>
      </w:r>
      <w:r>
        <w:rPr>
          <w:rFonts w:ascii="Arial"/>
          <w:color w:val="404040"/>
          <w:sz w:val="24"/>
        </w:rPr>
        <w:t>as</w:t>
      </w:r>
      <w:r>
        <w:rPr>
          <w:rFonts w:ascii="Arial"/>
          <w:color w:val="404040"/>
          <w:spacing w:val="-4"/>
          <w:sz w:val="24"/>
        </w:rPr>
        <w:t xml:space="preserve"> </w:t>
      </w:r>
      <w:r>
        <w:rPr>
          <w:rFonts w:ascii="Arial"/>
          <w:color w:val="404040"/>
          <w:sz w:val="24"/>
        </w:rPr>
        <w:t>a</w:t>
      </w:r>
      <w:r>
        <w:rPr>
          <w:rFonts w:ascii="Arial"/>
          <w:color w:val="404040"/>
          <w:spacing w:val="-7"/>
          <w:sz w:val="24"/>
        </w:rPr>
        <w:t xml:space="preserve"> </w:t>
      </w:r>
      <w:r>
        <w:rPr>
          <w:rFonts w:ascii="Arial"/>
          <w:color w:val="404040"/>
          <w:sz w:val="24"/>
        </w:rPr>
        <w:t xml:space="preserve">Low Aromatic Fuel Area and the subsequent replacement of Regular Unleaded Fuel (RULF) with Low Aromatic Fuel (LAF) has had a positive impact on the reduction of </w:t>
      </w:r>
      <w:r>
        <w:rPr>
          <w:rFonts w:ascii="Arial"/>
          <w:color w:val="404040"/>
          <w:spacing w:val="-3"/>
          <w:sz w:val="24"/>
        </w:rPr>
        <w:t xml:space="preserve">petrol sniffing </w:t>
      </w:r>
      <w:r>
        <w:rPr>
          <w:rFonts w:ascii="Arial"/>
          <w:color w:val="404040"/>
          <w:sz w:val="24"/>
        </w:rPr>
        <w:t>in Tennant</w:t>
      </w:r>
      <w:r>
        <w:rPr>
          <w:rFonts w:ascii="Arial"/>
          <w:color w:val="404040"/>
          <w:spacing w:val="-1"/>
          <w:sz w:val="24"/>
        </w:rPr>
        <w:t xml:space="preserve"> </w:t>
      </w:r>
      <w:r>
        <w:rPr>
          <w:rFonts w:ascii="Arial"/>
          <w:color w:val="404040"/>
          <w:sz w:val="24"/>
        </w:rPr>
        <w:t>Creek.</w:t>
      </w:r>
    </w:p>
    <w:p w14:paraId="61518AF3" w14:textId="77777777" w:rsidR="00A32624" w:rsidRDefault="00335EB5">
      <w:pPr>
        <w:pStyle w:val="ListParagraph"/>
        <w:numPr>
          <w:ilvl w:val="0"/>
          <w:numId w:val="3"/>
        </w:numPr>
        <w:tabs>
          <w:tab w:val="left" w:pos="2159"/>
          <w:tab w:val="left" w:pos="2160"/>
        </w:tabs>
        <w:spacing w:before="8" w:line="237" w:lineRule="auto"/>
        <w:ind w:right="1779"/>
        <w:rPr>
          <w:rFonts w:ascii="Arial"/>
          <w:sz w:val="24"/>
        </w:rPr>
      </w:pPr>
      <w:r>
        <w:rPr>
          <w:rFonts w:ascii="Arial"/>
          <w:color w:val="404040"/>
          <w:sz w:val="24"/>
        </w:rPr>
        <w:t xml:space="preserve">Whilst there has been a significant reduction in the </w:t>
      </w:r>
      <w:r>
        <w:rPr>
          <w:rFonts w:ascii="Arial"/>
          <w:color w:val="404040"/>
          <w:spacing w:val="-2"/>
          <w:sz w:val="24"/>
        </w:rPr>
        <w:t xml:space="preserve">petrol </w:t>
      </w:r>
      <w:r>
        <w:rPr>
          <w:rFonts w:ascii="Arial"/>
          <w:color w:val="404040"/>
          <w:sz w:val="24"/>
        </w:rPr>
        <w:t>s</w:t>
      </w:r>
      <w:r>
        <w:rPr>
          <w:rFonts w:ascii="Arial"/>
          <w:color w:val="404040"/>
          <w:sz w:val="24"/>
        </w:rPr>
        <w:t>niffing, reports indicate</w:t>
      </w:r>
      <w:r>
        <w:rPr>
          <w:rFonts w:ascii="Arial"/>
          <w:color w:val="404040"/>
          <w:spacing w:val="-8"/>
          <w:sz w:val="24"/>
        </w:rPr>
        <w:t xml:space="preserve"> </w:t>
      </w:r>
      <w:r>
        <w:rPr>
          <w:rFonts w:ascii="Arial"/>
          <w:color w:val="404040"/>
          <w:sz w:val="24"/>
        </w:rPr>
        <w:t>that</w:t>
      </w:r>
      <w:r>
        <w:rPr>
          <w:rFonts w:ascii="Arial"/>
          <w:color w:val="404040"/>
          <w:spacing w:val="-4"/>
          <w:sz w:val="24"/>
        </w:rPr>
        <w:t xml:space="preserve"> </w:t>
      </w:r>
      <w:r>
        <w:rPr>
          <w:rFonts w:ascii="Arial"/>
          <w:color w:val="404040"/>
          <w:spacing w:val="-3"/>
          <w:sz w:val="24"/>
        </w:rPr>
        <w:t>sniffing</w:t>
      </w:r>
      <w:r>
        <w:rPr>
          <w:rFonts w:ascii="Arial"/>
          <w:color w:val="404040"/>
          <w:spacing w:val="-4"/>
          <w:sz w:val="24"/>
        </w:rPr>
        <w:t xml:space="preserve"> </w:t>
      </w:r>
      <w:r>
        <w:rPr>
          <w:rFonts w:ascii="Arial"/>
          <w:color w:val="404040"/>
          <w:sz w:val="24"/>
        </w:rPr>
        <w:t>still</w:t>
      </w:r>
      <w:r>
        <w:rPr>
          <w:rFonts w:ascii="Arial"/>
          <w:color w:val="404040"/>
          <w:spacing w:val="-5"/>
          <w:sz w:val="24"/>
        </w:rPr>
        <w:t xml:space="preserve"> </w:t>
      </w:r>
      <w:r>
        <w:rPr>
          <w:rFonts w:ascii="Arial"/>
          <w:color w:val="404040"/>
          <w:sz w:val="24"/>
        </w:rPr>
        <w:t>occurs</w:t>
      </w:r>
      <w:r>
        <w:rPr>
          <w:rFonts w:ascii="Arial"/>
          <w:color w:val="404040"/>
          <w:spacing w:val="-9"/>
          <w:sz w:val="24"/>
        </w:rPr>
        <w:t xml:space="preserve"> </w:t>
      </w:r>
      <w:r>
        <w:rPr>
          <w:rFonts w:ascii="Arial"/>
          <w:color w:val="404040"/>
          <w:sz w:val="24"/>
        </w:rPr>
        <w:t>in</w:t>
      </w:r>
      <w:r>
        <w:rPr>
          <w:rFonts w:ascii="Arial"/>
          <w:color w:val="404040"/>
          <w:spacing w:val="-8"/>
          <w:sz w:val="24"/>
        </w:rPr>
        <w:t xml:space="preserve"> </w:t>
      </w:r>
      <w:r>
        <w:rPr>
          <w:rFonts w:ascii="Arial"/>
          <w:color w:val="404040"/>
          <w:sz w:val="24"/>
        </w:rPr>
        <w:t>much</w:t>
      </w:r>
      <w:r>
        <w:rPr>
          <w:rFonts w:ascii="Arial"/>
          <w:color w:val="404040"/>
          <w:spacing w:val="-4"/>
          <w:sz w:val="24"/>
        </w:rPr>
        <w:t xml:space="preserve"> </w:t>
      </w:r>
      <w:r>
        <w:rPr>
          <w:rFonts w:ascii="Arial"/>
          <w:color w:val="404040"/>
          <w:sz w:val="24"/>
        </w:rPr>
        <w:t>smaller</w:t>
      </w:r>
      <w:r>
        <w:rPr>
          <w:rFonts w:ascii="Arial"/>
          <w:color w:val="404040"/>
          <w:spacing w:val="-7"/>
          <w:sz w:val="24"/>
        </w:rPr>
        <w:t xml:space="preserve"> </w:t>
      </w:r>
      <w:r>
        <w:rPr>
          <w:rFonts w:ascii="Arial"/>
          <w:color w:val="404040"/>
          <w:sz w:val="24"/>
        </w:rPr>
        <w:t>numbers</w:t>
      </w:r>
      <w:r>
        <w:rPr>
          <w:rFonts w:ascii="Arial"/>
          <w:color w:val="404040"/>
          <w:spacing w:val="-9"/>
          <w:sz w:val="24"/>
        </w:rPr>
        <w:t xml:space="preserve"> </w:t>
      </w:r>
      <w:r>
        <w:rPr>
          <w:rFonts w:ascii="Arial"/>
          <w:color w:val="404040"/>
          <w:sz w:val="24"/>
        </w:rPr>
        <w:t>and</w:t>
      </w:r>
      <w:r>
        <w:rPr>
          <w:rFonts w:ascii="Arial"/>
          <w:color w:val="404040"/>
          <w:spacing w:val="-8"/>
          <w:sz w:val="24"/>
        </w:rPr>
        <w:t xml:space="preserve"> </w:t>
      </w:r>
      <w:r>
        <w:rPr>
          <w:rFonts w:ascii="Arial"/>
          <w:color w:val="404040"/>
          <w:sz w:val="24"/>
        </w:rPr>
        <w:t>less</w:t>
      </w:r>
      <w:r>
        <w:rPr>
          <w:rFonts w:ascii="Arial"/>
          <w:color w:val="404040"/>
          <w:spacing w:val="-9"/>
          <w:sz w:val="24"/>
        </w:rPr>
        <w:t xml:space="preserve"> </w:t>
      </w:r>
      <w:r>
        <w:rPr>
          <w:rFonts w:ascii="Arial"/>
          <w:color w:val="404040"/>
          <w:sz w:val="24"/>
        </w:rPr>
        <w:t xml:space="preserve">frequent. The local drug and alcohol abuse advisory service continues </w:t>
      </w:r>
      <w:r>
        <w:rPr>
          <w:rFonts w:ascii="Arial"/>
          <w:color w:val="404040"/>
          <w:spacing w:val="-3"/>
          <w:sz w:val="24"/>
        </w:rPr>
        <w:t xml:space="preserve">to have petrol </w:t>
      </w:r>
      <w:r>
        <w:rPr>
          <w:rFonts w:ascii="Arial"/>
          <w:color w:val="404040"/>
          <w:sz w:val="24"/>
        </w:rPr>
        <w:t>sniffers referred and avail themselves of their</w:t>
      </w:r>
      <w:r>
        <w:rPr>
          <w:rFonts w:ascii="Arial"/>
          <w:color w:val="404040"/>
          <w:spacing w:val="-49"/>
          <w:sz w:val="24"/>
        </w:rPr>
        <w:t xml:space="preserve"> </w:t>
      </w:r>
      <w:r>
        <w:rPr>
          <w:rFonts w:ascii="Arial"/>
          <w:color w:val="404040"/>
          <w:sz w:val="24"/>
        </w:rPr>
        <w:t>rehabilitation services.</w:t>
      </w:r>
    </w:p>
    <w:p w14:paraId="61518AF4" w14:textId="77777777" w:rsidR="00A32624" w:rsidRDefault="00335EB5">
      <w:pPr>
        <w:pStyle w:val="ListParagraph"/>
        <w:numPr>
          <w:ilvl w:val="0"/>
          <w:numId w:val="3"/>
        </w:numPr>
        <w:tabs>
          <w:tab w:val="left" w:pos="2159"/>
          <w:tab w:val="left" w:pos="2160"/>
          <w:tab w:val="left" w:pos="7881"/>
        </w:tabs>
        <w:spacing w:before="12" w:line="237" w:lineRule="auto"/>
        <w:ind w:right="1769"/>
        <w:rPr>
          <w:rFonts w:ascii="Arial"/>
          <w:sz w:val="24"/>
        </w:rPr>
      </w:pPr>
      <w:r>
        <w:rPr>
          <w:rFonts w:ascii="Arial"/>
          <w:color w:val="404040"/>
          <w:sz w:val="24"/>
        </w:rPr>
        <w:t xml:space="preserve">Information has been received that attempts have been made to </w:t>
      </w:r>
      <w:r>
        <w:rPr>
          <w:rFonts w:ascii="Arial"/>
          <w:color w:val="404040"/>
          <w:spacing w:val="-3"/>
          <w:sz w:val="24"/>
        </w:rPr>
        <w:t xml:space="preserve">sniff </w:t>
      </w:r>
      <w:r>
        <w:rPr>
          <w:rFonts w:ascii="Arial"/>
          <w:color w:val="404040"/>
          <w:sz w:val="24"/>
        </w:rPr>
        <w:t>premium fuel by heating it up and sniffing</w:t>
      </w:r>
      <w:r>
        <w:rPr>
          <w:rFonts w:ascii="Arial"/>
          <w:color w:val="404040"/>
          <w:spacing w:val="-40"/>
          <w:sz w:val="24"/>
        </w:rPr>
        <w:t xml:space="preserve"> </w:t>
      </w:r>
      <w:r>
        <w:rPr>
          <w:rFonts w:ascii="Arial"/>
          <w:color w:val="404040"/>
          <w:sz w:val="24"/>
        </w:rPr>
        <w:t>the</w:t>
      </w:r>
      <w:r>
        <w:rPr>
          <w:rFonts w:ascii="Arial"/>
          <w:color w:val="404040"/>
          <w:spacing w:val="-6"/>
          <w:sz w:val="24"/>
        </w:rPr>
        <w:t xml:space="preserve"> </w:t>
      </w:r>
      <w:r>
        <w:rPr>
          <w:rFonts w:ascii="Arial"/>
          <w:color w:val="404040"/>
          <w:spacing w:val="-3"/>
          <w:sz w:val="24"/>
        </w:rPr>
        <w:t>fumes.</w:t>
      </w:r>
      <w:r>
        <w:rPr>
          <w:rFonts w:ascii="Arial"/>
          <w:color w:val="404040"/>
          <w:spacing w:val="-3"/>
          <w:sz w:val="24"/>
        </w:rPr>
        <w:tab/>
      </w:r>
      <w:r>
        <w:rPr>
          <w:rFonts w:ascii="Arial"/>
          <w:color w:val="404040"/>
          <w:sz w:val="24"/>
        </w:rPr>
        <w:t xml:space="preserve">Other information includes that sniffers are targeting vehicles </w:t>
      </w:r>
      <w:r>
        <w:rPr>
          <w:rFonts w:ascii="Arial"/>
          <w:color w:val="404040"/>
          <w:spacing w:val="-3"/>
          <w:sz w:val="24"/>
        </w:rPr>
        <w:t xml:space="preserve">from </w:t>
      </w:r>
      <w:r>
        <w:rPr>
          <w:rFonts w:ascii="Arial"/>
          <w:color w:val="404040"/>
          <w:sz w:val="24"/>
        </w:rPr>
        <w:t>outside the Tennant Creek and Three Ways area to steal RULF, youn</w:t>
      </w:r>
      <w:r>
        <w:rPr>
          <w:rFonts w:ascii="Arial"/>
          <w:color w:val="404040"/>
          <w:sz w:val="24"/>
        </w:rPr>
        <w:t xml:space="preserve">g people </w:t>
      </w:r>
      <w:r>
        <w:rPr>
          <w:rFonts w:ascii="Arial"/>
          <w:color w:val="404040"/>
          <w:spacing w:val="-3"/>
          <w:sz w:val="24"/>
        </w:rPr>
        <w:t xml:space="preserve">were </w:t>
      </w:r>
      <w:r>
        <w:rPr>
          <w:rFonts w:ascii="Arial"/>
          <w:color w:val="404040"/>
          <w:sz w:val="24"/>
        </w:rPr>
        <w:t>reported sniffing leftover</w:t>
      </w:r>
      <w:r>
        <w:rPr>
          <w:rFonts w:ascii="Arial"/>
          <w:color w:val="404040"/>
          <w:spacing w:val="-4"/>
          <w:sz w:val="24"/>
        </w:rPr>
        <w:t xml:space="preserve"> </w:t>
      </w:r>
      <w:r>
        <w:rPr>
          <w:rFonts w:ascii="Arial"/>
          <w:color w:val="404040"/>
          <w:sz w:val="24"/>
        </w:rPr>
        <w:t>fuel</w:t>
      </w:r>
      <w:r>
        <w:rPr>
          <w:rFonts w:ascii="Arial"/>
          <w:color w:val="404040"/>
          <w:spacing w:val="-10"/>
          <w:sz w:val="24"/>
        </w:rPr>
        <w:t xml:space="preserve"> </w:t>
      </w:r>
      <w:r>
        <w:rPr>
          <w:rFonts w:ascii="Arial"/>
          <w:color w:val="404040"/>
          <w:sz w:val="24"/>
        </w:rPr>
        <w:t>in</w:t>
      </w:r>
      <w:r>
        <w:rPr>
          <w:rFonts w:ascii="Arial"/>
          <w:color w:val="404040"/>
          <w:spacing w:val="-9"/>
          <w:sz w:val="24"/>
        </w:rPr>
        <w:t xml:space="preserve"> </w:t>
      </w:r>
      <w:r>
        <w:rPr>
          <w:rFonts w:ascii="Arial"/>
          <w:color w:val="404040"/>
          <w:sz w:val="24"/>
        </w:rPr>
        <w:t>tanks</w:t>
      </w:r>
      <w:r>
        <w:rPr>
          <w:rFonts w:ascii="Arial"/>
          <w:color w:val="404040"/>
          <w:spacing w:val="-6"/>
          <w:sz w:val="24"/>
        </w:rPr>
        <w:t xml:space="preserve"> </w:t>
      </w:r>
      <w:r>
        <w:rPr>
          <w:rFonts w:ascii="Arial"/>
          <w:color w:val="404040"/>
          <w:sz w:val="24"/>
        </w:rPr>
        <w:t>of</w:t>
      </w:r>
      <w:r>
        <w:rPr>
          <w:rFonts w:ascii="Arial"/>
          <w:color w:val="404040"/>
          <w:spacing w:val="-5"/>
          <w:sz w:val="24"/>
        </w:rPr>
        <w:t xml:space="preserve"> </w:t>
      </w:r>
      <w:r>
        <w:rPr>
          <w:rFonts w:ascii="Arial"/>
          <w:color w:val="404040"/>
          <w:sz w:val="24"/>
        </w:rPr>
        <w:t>wrecked</w:t>
      </w:r>
      <w:r>
        <w:rPr>
          <w:rFonts w:ascii="Arial"/>
          <w:color w:val="404040"/>
          <w:spacing w:val="-5"/>
          <w:sz w:val="24"/>
        </w:rPr>
        <w:t xml:space="preserve"> </w:t>
      </w:r>
      <w:r>
        <w:rPr>
          <w:rFonts w:ascii="Arial"/>
          <w:color w:val="404040"/>
          <w:sz w:val="24"/>
        </w:rPr>
        <w:t>vehicles</w:t>
      </w:r>
      <w:r>
        <w:rPr>
          <w:rFonts w:ascii="Arial"/>
          <w:color w:val="404040"/>
          <w:spacing w:val="-6"/>
          <w:sz w:val="24"/>
        </w:rPr>
        <w:t xml:space="preserve"> </w:t>
      </w:r>
      <w:r>
        <w:rPr>
          <w:rFonts w:ascii="Arial"/>
          <w:color w:val="404040"/>
          <w:sz w:val="24"/>
        </w:rPr>
        <w:t>and</w:t>
      </w:r>
      <w:r>
        <w:rPr>
          <w:rFonts w:ascii="Arial"/>
          <w:color w:val="404040"/>
          <w:spacing w:val="-9"/>
          <w:sz w:val="24"/>
        </w:rPr>
        <w:t xml:space="preserve"> </w:t>
      </w:r>
      <w:r>
        <w:rPr>
          <w:rFonts w:ascii="Arial"/>
          <w:color w:val="404040"/>
          <w:sz w:val="24"/>
        </w:rPr>
        <w:t>RULF</w:t>
      </w:r>
      <w:r>
        <w:rPr>
          <w:rFonts w:ascii="Arial"/>
          <w:color w:val="404040"/>
          <w:spacing w:val="-9"/>
          <w:sz w:val="24"/>
        </w:rPr>
        <w:t xml:space="preserve"> </w:t>
      </w:r>
      <w:r>
        <w:rPr>
          <w:rFonts w:ascii="Arial"/>
          <w:color w:val="404040"/>
          <w:sz w:val="24"/>
        </w:rPr>
        <w:t>is</w:t>
      </w:r>
      <w:r>
        <w:rPr>
          <w:rFonts w:ascii="Arial"/>
          <w:color w:val="404040"/>
          <w:spacing w:val="-6"/>
          <w:sz w:val="24"/>
        </w:rPr>
        <w:t xml:space="preserve"> </w:t>
      </w:r>
      <w:r>
        <w:rPr>
          <w:rFonts w:ascii="Arial"/>
          <w:color w:val="404040"/>
          <w:sz w:val="24"/>
        </w:rPr>
        <w:t>being</w:t>
      </w:r>
      <w:r>
        <w:rPr>
          <w:rFonts w:ascii="Arial"/>
          <w:color w:val="404040"/>
          <w:spacing w:val="-5"/>
          <w:sz w:val="24"/>
        </w:rPr>
        <w:t xml:space="preserve"> </w:t>
      </w:r>
      <w:r>
        <w:rPr>
          <w:rFonts w:ascii="Arial"/>
          <w:color w:val="404040"/>
          <w:sz w:val="24"/>
        </w:rPr>
        <w:t>brought</w:t>
      </w:r>
      <w:r>
        <w:rPr>
          <w:rFonts w:ascii="Arial"/>
          <w:color w:val="404040"/>
          <w:spacing w:val="-9"/>
          <w:sz w:val="24"/>
        </w:rPr>
        <w:t xml:space="preserve"> </w:t>
      </w:r>
      <w:r>
        <w:rPr>
          <w:rFonts w:ascii="Arial"/>
          <w:color w:val="404040"/>
          <w:sz w:val="24"/>
        </w:rPr>
        <w:t>in</w:t>
      </w:r>
      <w:r>
        <w:rPr>
          <w:rFonts w:ascii="Arial"/>
          <w:color w:val="404040"/>
          <w:spacing w:val="-5"/>
          <w:sz w:val="24"/>
        </w:rPr>
        <w:t xml:space="preserve"> </w:t>
      </w:r>
      <w:r>
        <w:rPr>
          <w:rFonts w:ascii="Arial"/>
          <w:color w:val="404040"/>
          <w:sz w:val="24"/>
        </w:rPr>
        <w:t>from outlying communities for locals to</w:t>
      </w:r>
      <w:r>
        <w:rPr>
          <w:rFonts w:ascii="Arial"/>
          <w:color w:val="404040"/>
          <w:spacing w:val="-24"/>
          <w:sz w:val="24"/>
        </w:rPr>
        <w:t xml:space="preserve"> </w:t>
      </w:r>
      <w:r>
        <w:rPr>
          <w:rFonts w:ascii="Arial"/>
          <w:color w:val="404040"/>
          <w:sz w:val="24"/>
        </w:rPr>
        <w:t>sniff.</w:t>
      </w:r>
    </w:p>
    <w:p w14:paraId="61518AF5" w14:textId="77777777" w:rsidR="00A32624" w:rsidRDefault="00335EB5">
      <w:pPr>
        <w:pStyle w:val="ListParagraph"/>
        <w:numPr>
          <w:ilvl w:val="0"/>
          <w:numId w:val="3"/>
        </w:numPr>
        <w:tabs>
          <w:tab w:val="left" w:pos="2160"/>
        </w:tabs>
        <w:spacing w:before="14" w:line="237" w:lineRule="auto"/>
        <w:ind w:right="1678"/>
        <w:jc w:val="both"/>
        <w:rPr>
          <w:rFonts w:ascii="Arial"/>
          <w:sz w:val="24"/>
        </w:rPr>
      </w:pPr>
      <w:r>
        <w:rPr>
          <w:rFonts w:ascii="Arial"/>
          <w:color w:val="404040"/>
          <w:sz w:val="24"/>
        </w:rPr>
        <w:t xml:space="preserve">Initially there were concerns that </w:t>
      </w:r>
      <w:r>
        <w:rPr>
          <w:rFonts w:ascii="Arial"/>
          <w:color w:val="404040"/>
          <w:spacing w:val="-3"/>
          <w:sz w:val="24"/>
        </w:rPr>
        <w:t xml:space="preserve">LAF </w:t>
      </w:r>
      <w:r>
        <w:rPr>
          <w:rFonts w:ascii="Arial"/>
          <w:color w:val="404040"/>
          <w:sz w:val="24"/>
        </w:rPr>
        <w:t xml:space="preserve">would </w:t>
      </w:r>
      <w:r>
        <w:rPr>
          <w:rFonts w:ascii="Arial"/>
          <w:color w:val="404040"/>
          <w:spacing w:val="-2"/>
          <w:sz w:val="24"/>
        </w:rPr>
        <w:t xml:space="preserve">damage </w:t>
      </w:r>
      <w:r>
        <w:rPr>
          <w:rFonts w:ascii="Arial"/>
          <w:color w:val="404040"/>
          <w:sz w:val="24"/>
        </w:rPr>
        <w:t>motor vehicle engines however these concerns have been allayed and Service Station Proprietors have</w:t>
      </w:r>
      <w:r>
        <w:rPr>
          <w:rFonts w:ascii="Arial"/>
          <w:color w:val="404040"/>
          <w:spacing w:val="-9"/>
          <w:sz w:val="24"/>
        </w:rPr>
        <w:t xml:space="preserve"> </w:t>
      </w:r>
      <w:r>
        <w:rPr>
          <w:rFonts w:ascii="Arial"/>
          <w:color w:val="404040"/>
          <w:sz w:val="24"/>
        </w:rPr>
        <w:t>reported</w:t>
      </w:r>
      <w:r>
        <w:rPr>
          <w:rFonts w:ascii="Arial"/>
          <w:color w:val="404040"/>
          <w:spacing w:val="-5"/>
          <w:sz w:val="24"/>
        </w:rPr>
        <w:t xml:space="preserve"> </w:t>
      </w:r>
      <w:r>
        <w:rPr>
          <w:rFonts w:ascii="Arial"/>
          <w:color w:val="404040"/>
          <w:sz w:val="24"/>
        </w:rPr>
        <w:t>that</w:t>
      </w:r>
      <w:r>
        <w:rPr>
          <w:rFonts w:ascii="Arial"/>
          <w:color w:val="404040"/>
          <w:spacing w:val="-9"/>
          <w:sz w:val="24"/>
        </w:rPr>
        <w:t xml:space="preserve"> </w:t>
      </w:r>
      <w:r>
        <w:rPr>
          <w:rFonts w:ascii="Arial"/>
          <w:color w:val="404040"/>
          <w:sz w:val="24"/>
        </w:rPr>
        <w:t>there</w:t>
      </w:r>
      <w:r>
        <w:rPr>
          <w:rFonts w:ascii="Arial"/>
          <w:color w:val="404040"/>
          <w:spacing w:val="-5"/>
          <w:sz w:val="24"/>
        </w:rPr>
        <w:t xml:space="preserve"> </w:t>
      </w:r>
      <w:r>
        <w:rPr>
          <w:rFonts w:ascii="Arial"/>
          <w:color w:val="404040"/>
          <w:sz w:val="24"/>
        </w:rPr>
        <w:t>has</w:t>
      </w:r>
      <w:r>
        <w:rPr>
          <w:rFonts w:ascii="Arial"/>
          <w:color w:val="404040"/>
          <w:spacing w:val="-10"/>
          <w:sz w:val="24"/>
        </w:rPr>
        <w:t xml:space="preserve"> </w:t>
      </w:r>
      <w:r>
        <w:rPr>
          <w:rFonts w:ascii="Arial"/>
          <w:color w:val="404040"/>
          <w:sz w:val="24"/>
        </w:rPr>
        <w:t>not</w:t>
      </w:r>
      <w:r>
        <w:rPr>
          <w:rFonts w:ascii="Arial"/>
          <w:color w:val="404040"/>
          <w:spacing w:val="-5"/>
          <w:sz w:val="24"/>
        </w:rPr>
        <w:t xml:space="preserve"> </w:t>
      </w:r>
      <w:r>
        <w:rPr>
          <w:rFonts w:ascii="Arial"/>
          <w:color w:val="404040"/>
          <w:sz w:val="24"/>
        </w:rPr>
        <w:t>been</w:t>
      </w:r>
      <w:r>
        <w:rPr>
          <w:rFonts w:ascii="Arial"/>
          <w:color w:val="404040"/>
          <w:spacing w:val="-9"/>
          <w:sz w:val="24"/>
        </w:rPr>
        <w:t xml:space="preserve"> </w:t>
      </w:r>
      <w:r>
        <w:rPr>
          <w:rFonts w:ascii="Arial"/>
          <w:color w:val="404040"/>
          <w:sz w:val="24"/>
        </w:rPr>
        <w:t>any</w:t>
      </w:r>
      <w:r>
        <w:rPr>
          <w:rFonts w:ascii="Arial"/>
          <w:color w:val="404040"/>
          <w:spacing w:val="-10"/>
          <w:sz w:val="24"/>
        </w:rPr>
        <w:t xml:space="preserve"> </w:t>
      </w:r>
      <w:r>
        <w:rPr>
          <w:rFonts w:ascii="Arial"/>
          <w:color w:val="404040"/>
          <w:sz w:val="24"/>
        </w:rPr>
        <w:t>recent</w:t>
      </w:r>
      <w:r>
        <w:rPr>
          <w:rFonts w:ascii="Arial"/>
          <w:color w:val="404040"/>
          <w:spacing w:val="-5"/>
          <w:sz w:val="24"/>
        </w:rPr>
        <w:t xml:space="preserve"> </w:t>
      </w:r>
      <w:r>
        <w:rPr>
          <w:rFonts w:ascii="Arial"/>
          <w:color w:val="404040"/>
          <w:sz w:val="24"/>
        </w:rPr>
        <w:t>complaints</w:t>
      </w:r>
      <w:r>
        <w:rPr>
          <w:rFonts w:ascii="Arial"/>
          <w:color w:val="404040"/>
          <w:spacing w:val="-10"/>
          <w:sz w:val="24"/>
        </w:rPr>
        <w:t xml:space="preserve"> </w:t>
      </w:r>
      <w:r>
        <w:rPr>
          <w:rFonts w:ascii="Arial"/>
          <w:color w:val="404040"/>
          <w:sz w:val="24"/>
        </w:rPr>
        <w:t>about</w:t>
      </w:r>
      <w:r>
        <w:rPr>
          <w:rFonts w:ascii="Arial"/>
          <w:color w:val="404040"/>
          <w:spacing w:val="-9"/>
          <w:sz w:val="24"/>
        </w:rPr>
        <w:t xml:space="preserve"> </w:t>
      </w:r>
      <w:r>
        <w:rPr>
          <w:rFonts w:ascii="Arial"/>
          <w:color w:val="404040"/>
          <w:sz w:val="24"/>
        </w:rPr>
        <w:t>the</w:t>
      </w:r>
      <w:r>
        <w:rPr>
          <w:rFonts w:ascii="Arial"/>
          <w:color w:val="404040"/>
          <w:spacing w:val="-9"/>
          <w:sz w:val="24"/>
        </w:rPr>
        <w:t xml:space="preserve"> </w:t>
      </w:r>
      <w:r>
        <w:rPr>
          <w:rFonts w:ascii="Arial"/>
          <w:color w:val="404040"/>
          <w:sz w:val="24"/>
        </w:rPr>
        <w:t>LAF.</w:t>
      </w:r>
    </w:p>
    <w:p w14:paraId="61518AF6" w14:textId="77777777" w:rsidR="00A32624" w:rsidRDefault="00335EB5">
      <w:pPr>
        <w:pStyle w:val="ListParagraph"/>
        <w:numPr>
          <w:ilvl w:val="0"/>
          <w:numId w:val="3"/>
        </w:numPr>
        <w:tabs>
          <w:tab w:val="left" w:pos="2159"/>
          <w:tab w:val="left" w:pos="2160"/>
        </w:tabs>
        <w:spacing w:before="9" w:line="235" w:lineRule="auto"/>
        <w:ind w:right="1629"/>
        <w:rPr>
          <w:rFonts w:ascii="Arial"/>
          <w:sz w:val="24"/>
        </w:rPr>
      </w:pPr>
      <w:r>
        <w:rPr>
          <w:rFonts w:ascii="Arial"/>
          <w:color w:val="404040"/>
          <w:sz w:val="24"/>
        </w:rPr>
        <w:t>Local</w:t>
      </w:r>
      <w:r>
        <w:rPr>
          <w:rFonts w:ascii="Arial"/>
          <w:color w:val="404040"/>
          <w:spacing w:val="-8"/>
          <w:sz w:val="24"/>
        </w:rPr>
        <w:t xml:space="preserve"> </w:t>
      </w:r>
      <w:r>
        <w:rPr>
          <w:rFonts w:ascii="Arial"/>
          <w:color w:val="404040"/>
          <w:sz w:val="24"/>
        </w:rPr>
        <w:t>Service</w:t>
      </w:r>
      <w:r>
        <w:rPr>
          <w:rFonts w:ascii="Arial"/>
          <w:color w:val="404040"/>
          <w:spacing w:val="-7"/>
          <w:sz w:val="24"/>
        </w:rPr>
        <w:t xml:space="preserve"> </w:t>
      </w:r>
      <w:r>
        <w:rPr>
          <w:rFonts w:ascii="Arial"/>
          <w:color w:val="404040"/>
          <w:sz w:val="24"/>
        </w:rPr>
        <w:t>Station</w:t>
      </w:r>
      <w:r>
        <w:rPr>
          <w:rFonts w:ascii="Arial"/>
          <w:color w:val="404040"/>
          <w:spacing w:val="-7"/>
          <w:sz w:val="24"/>
        </w:rPr>
        <w:t xml:space="preserve"> </w:t>
      </w:r>
      <w:r>
        <w:rPr>
          <w:rFonts w:ascii="Arial"/>
          <w:color w:val="404040"/>
          <w:sz w:val="24"/>
        </w:rPr>
        <w:t>Proprietors</w:t>
      </w:r>
      <w:r>
        <w:rPr>
          <w:rFonts w:ascii="Arial"/>
          <w:color w:val="404040"/>
          <w:spacing w:val="-12"/>
          <w:sz w:val="24"/>
        </w:rPr>
        <w:t xml:space="preserve"> </w:t>
      </w:r>
      <w:r>
        <w:rPr>
          <w:rFonts w:ascii="Arial"/>
          <w:color w:val="404040"/>
          <w:spacing w:val="-3"/>
          <w:sz w:val="24"/>
        </w:rPr>
        <w:t>have</w:t>
      </w:r>
      <w:r>
        <w:rPr>
          <w:rFonts w:ascii="Arial"/>
          <w:color w:val="404040"/>
          <w:spacing w:val="-7"/>
          <w:sz w:val="24"/>
        </w:rPr>
        <w:t xml:space="preserve"> </w:t>
      </w:r>
      <w:r>
        <w:rPr>
          <w:rFonts w:ascii="Arial"/>
          <w:color w:val="404040"/>
          <w:sz w:val="24"/>
        </w:rPr>
        <w:t>expressed</w:t>
      </w:r>
      <w:r>
        <w:rPr>
          <w:rFonts w:ascii="Arial"/>
          <w:color w:val="404040"/>
          <w:spacing w:val="-7"/>
          <w:sz w:val="24"/>
        </w:rPr>
        <w:t xml:space="preserve"> </w:t>
      </w:r>
      <w:r>
        <w:rPr>
          <w:rFonts w:ascii="Arial"/>
          <w:color w:val="404040"/>
          <w:sz w:val="24"/>
        </w:rPr>
        <w:t>their</w:t>
      </w:r>
      <w:r>
        <w:rPr>
          <w:rFonts w:ascii="Arial"/>
          <w:color w:val="404040"/>
          <w:spacing w:val="-6"/>
          <w:sz w:val="24"/>
        </w:rPr>
        <w:t xml:space="preserve"> </w:t>
      </w:r>
      <w:r>
        <w:rPr>
          <w:rFonts w:ascii="Arial"/>
          <w:color w:val="404040"/>
          <w:sz w:val="24"/>
        </w:rPr>
        <w:t>support</w:t>
      </w:r>
      <w:r>
        <w:rPr>
          <w:rFonts w:ascii="Arial"/>
          <w:color w:val="404040"/>
          <w:spacing w:val="-7"/>
          <w:sz w:val="24"/>
        </w:rPr>
        <w:t xml:space="preserve"> </w:t>
      </w:r>
      <w:r>
        <w:rPr>
          <w:rFonts w:ascii="Arial"/>
          <w:color w:val="404040"/>
          <w:sz w:val="24"/>
        </w:rPr>
        <w:t>for</w:t>
      </w:r>
      <w:r>
        <w:rPr>
          <w:rFonts w:ascii="Arial"/>
          <w:color w:val="404040"/>
          <w:spacing w:val="-10"/>
          <w:sz w:val="24"/>
        </w:rPr>
        <w:t xml:space="preserve"> </w:t>
      </w:r>
      <w:r>
        <w:rPr>
          <w:rFonts w:ascii="Arial"/>
          <w:color w:val="404040"/>
          <w:sz w:val="24"/>
        </w:rPr>
        <w:t>the</w:t>
      </w:r>
      <w:r>
        <w:rPr>
          <w:rFonts w:ascii="Arial"/>
          <w:color w:val="404040"/>
          <w:spacing w:val="-7"/>
          <w:sz w:val="24"/>
        </w:rPr>
        <w:t xml:space="preserve"> </w:t>
      </w:r>
      <w:r>
        <w:rPr>
          <w:rFonts w:ascii="Arial"/>
          <w:color w:val="404040"/>
          <w:sz w:val="24"/>
        </w:rPr>
        <w:t>sale</w:t>
      </w:r>
      <w:r>
        <w:rPr>
          <w:rFonts w:ascii="Arial"/>
          <w:color w:val="404040"/>
          <w:spacing w:val="-11"/>
          <w:sz w:val="24"/>
        </w:rPr>
        <w:t xml:space="preserve"> </w:t>
      </w:r>
      <w:r>
        <w:rPr>
          <w:rFonts w:ascii="Arial"/>
          <w:color w:val="404040"/>
          <w:sz w:val="24"/>
        </w:rPr>
        <w:t>of the LAF</w:t>
      </w:r>
      <w:r>
        <w:rPr>
          <w:rFonts w:ascii="Arial"/>
          <w:color w:val="404040"/>
          <w:sz w:val="24"/>
        </w:rPr>
        <w:t>.</w:t>
      </w:r>
    </w:p>
    <w:p w14:paraId="61518AF7" w14:textId="77777777" w:rsidR="00A32624" w:rsidRDefault="00A32624">
      <w:pPr>
        <w:pStyle w:val="BodyText"/>
        <w:spacing w:before="5"/>
        <w:rPr>
          <w:rFonts w:ascii="Arial"/>
          <w:sz w:val="23"/>
        </w:rPr>
      </w:pPr>
    </w:p>
    <w:p w14:paraId="61518AF8" w14:textId="77777777" w:rsidR="00A32624" w:rsidRDefault="00335EB5">
      <w:pPr>
        <w:ind w:left="1440"/>
        <w:rPr>
          <w:rFonts w:ascii="Arial"/>
          <w:b/>
          <w:sz w:val="28"/>
        </w:rPr>
      </w:pPr>
      <w:r>
        <w:rPr>
          <w:rFonts w:ascii="Arial"/>
          <w:b/>
          <w:color w:val="404040"/>
          <w:sz w:val="28"/>
        </w:rPr>
        <w:t>Recommendations to the Review:</w:t>
      </w:r>
    </w:p>
    <w:p w14:paraId="61518AF9" w14:textId="77777777" w:rsidR="00A32624" w:rsidRDefault="00A32624">
      <w:pPr>
        <w:pStyle w:val="BodyText"/>
        <w:spacing w:before="6"/>
        <w:rPr>
          <w:rFonts w:ascii="Arial"/>
          <w:b/>
        </w:rPr>
      </w:pPr>
    </w:p>
    <w:p w14:paraId="61518AFA" w14:textId="77777777" w:rsidR="00A32624" w:rsidRDefault="00335EB5">
      <w:pPr>
        <w:pStyle w:val="BodyText"/>
        <w:spacing w:line="242" w:lineRule="auto"/>
        <w:ind w:left="1440" w:right="1565"/>
        <w:rPr>
          <w:rFonts w:ascii="Arial"/>
        </w:rPr>
      </w:pPr>
      <w:r>
        <w:rPr>
          <w:rFonts w:ascii="Arial"/>
          <w:color w:val="404040"/>
        </w:rPr>
        <w:t>Anyinginyi Health Aboriginal Corporation strongly recommends that Tennant Creek and Three Ways Roadhouse remained declared Low Aromatic Areas under the Act.</w:t>
      </w:r>
    </w:p>
    <w:p w14:paraId="61518AFB" w14:textId="77777777" w:rsidR="00A32624" w:rsidRDefault="00A32624">
      <w:pPr>
        <w:pStyle w:val="BodyText"/>
        <w:spacing w:before="11"/>
        <w:rPr>
          <w:rFonts w:ascii="Arial"/>
          <w:sz w:val="23"/>
        </w:rPr>
      </w:pPr>
    </w:p>
    <w:p w14:paraId="61518AFC" w14:textId="69966909" w:rsidR="00A32624" w:rsidRDefault="00335EB5">
      <w:pPr>
        <w:pStyle w:val="BodyText"/>
        <w:tabs>
          <w:tab w:val="left" w:pos="9163"/>
        </w:tabs>
        <w:spacing w:line="237" w:lineRule="auto"/>
        <w:ind w:left="1440" w:right="1889"/>
        <w:rPr>
          <w:rFonts w:ascii="Arial"/>
        </w:rPr>
      </w:pPr>
      <w:r>
        <w:rPr>
          <w:noProof/>
          <w:lang w:bidi="ar-SA"/>
        </w:rPr>
        <mc:AlternateContent>
          <mc:Choice Requires="wps">
            <w:drawing>
              <wp:anchor distT="0" distB="0" distL="114300" distR="114300" simplePos="0" relativeHeight="251663872" behindDoc="1" locked="0" layoutInCell="1" allowOverlap="1" wp14:anchorId="61518CDE" wp14:editId="07AF427D">
                <wp:simplePos x="0" y="0"/>
                <wp:positionH relativeFrom="page">
                  <wp:posOffset>5350510</wp:posOffset>
                </wp:positionH>
                <wp:positionV relativeFrom="paragraph">
                  <wp:posOffset>172720</wp:posOffset>
                </wp:positionV>
                <wp:extent cx="414020" cy="207645"/>
                <wp:effectExtent l="0" t="1270" r="0" b="63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07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7F98B" id="Rectangle 5" o:spid="_x0000_s1026" style="position:absolute;margin-left:421.3pt;margin-top:13.6pt;width:32.6pt;height:16.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" fillcolor="black" stroked="f">
                <w10:wrap anchorx="page"/>
              </v:rect>
            </w:pict>
          </mc:Fallback>
        </mc:AlternateContent>
      </w:r>
      <w:r>
        <w:rPr>
          <w:noProof/>
          <w:lang w:bidi="ar-SA"/>
        </w:rPr>
        <mc:AlternateContent>
          <mc:Choice Requires="wps">
            <w:drawing>
              <wp:anchor distT="0" distB="0" distL="114300" distR="114300" simplePos="0" relativeHeight="251661824" behindDoc="0" locked="0" layoutInCell="1" allowOverlap="1" wp14:anchorId="61518CDF" wp14:editId="62C5E7FB">
                <wp:simplePos x="0" y="0"/>
                <wp:positionH relativeFrom="page">
                  <wp:posOffset>6392545</wp:posOffset>
                </wp:positionH>
                <wp:positionV relativeFrom="paragraph">
                  <wp:posOffset>172720</wp:posOffset>
                </wp:positionV>
                <wp:extent cx="169545" cy="207645"/>
                <wp:effectExtent l="1270" t="1270" r="635" b="63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 cy="207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1CF97" id="Rectangle 4" o:spid="_x0000_s1026" style="position:absolute;margin-left:503.35pt;margin-top:13.6pt;width:13.35pt;height:16.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6JdAIAAPs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" fillcolor="black" stroked="f">
                <w10:wrap anchorx="page"/>
              </v:rect>
            </w:pict>
          </mc:Fallback>
        </mc:AlternateContent>
      </w:r>
      <w:r>
        <w:rPr>
          <w:noProof/>
          <w:lang w:bidi="ar-SA"/>
        </w:rPr>
        <mc:AlternateContent>
          <mc:Choice Requires="wps">
            <w:drawing>
              <wp:anchor distT="0" distB="0" distL="114300" distR="114300" simplePos="0" relativeHeight="251664896" behindDoc="1" locked="0" layoutInCell="1" allowOverlap="1" wp14:anchorId="61518CE0" wp14:editId="0D2FC3E0">
                <wp:simplePos x="0" y="0"/>
                <wp:positionH relativeFrom="page">
                  <wp:posOffset>901700</wp:posOffset>
                </wp:positionH>
                <wp:positionV relativeFrom="paragraph">
                  <wp:posOffset>347980</wp:posOffset>
                </wp:positionV>
                <wp:extent cx="542290" cy="207645"/>
                <wp:effectExtent l="0" t="0" r="381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207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89CA5" id="Rectangle 3" o:spid="_x0000_s1026" style="position:absolute;margin-left:71pt;margin-top:27.4pt;width:42.7pt;height:16.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Zgdg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" fillcolor="black" stroked="f">
                <w10:wrap anchorx="page"/>
              </v:rect>
            </w:pict>
          </mc:Fallback>
        </mc:AlternateContent>
      </w:r>
      <w:r>
        <w:rPr>
          <w:noProof/>
          <w:lang w:bidi="ar-SA"/>
        </w:rPr>
        <mc:AlternateContent>
          <mc:Choice Requires="wps">
            <w:drawing>
              <wp:anchor distT="0" distB="0" distL="114300" distR="114300" simplePos="0" relativeHeight="251665920" behindDoc="1" locked="0" layoutInCell="1" allowOverlap="1" wp14:anchorId="61518CE1" wp14:editId="244C74DD">
                <wp:simplePos x="0" y="0"/>
                <wp:positionH relativeFrom="page">
                  <wp:posOffset>2494280</wp:posOffset>
                </wp:positionH>
                <wp:positionV relativeFrom="paragraph">
                  <wp:posOffset>347980</wp:posOffset>
                </wp:positionV>
                <wp:extent cx="2067560" cy="207645"/>
                <wp:effectExtent l="0" t="0" r="635"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2076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0338F" id="Rectangle 2" o:spid="_x0000_s1026" style="position:absolute;margin-left:196.4pt;margin-top:27.4pt;width:162.8pt;height:16.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" fillcolor="black" stroked="f">
                <w10:wrap anchorx="page"/>
              </v:rect>
            </w:pict>
          </mc:Fallback>
        </mc:AlternateContent>
      </w:r>
      <w:r>
        <w:rPr>
          <w:rFonts w:ascii="Arial"/>
          <w:color w:val="404040"/>
        </w:rPr>
        <w:t>Department</w:t>
      </w:r>
      <w:r>
        <w:rPr>
          <w:rFonts w:ascii="Arial"/>
          <w:color w:val="404040"/>
          <w:spacing w:val="-11"/>
        </w:rPr>
        <w:t xml:space="preserve"> </w:t>
      </w:r>
      <w:r>
        <w:rPr>
          <w:rFonts w:ascii="Arial"/>
          <w:color w:val="404040"/>
        </w:rPr>
        <w:t>of</w:t>
      </w:r>
      <w:r>
        <w:rPr>
          <w:rFonts w:ascii="Arial"/>
          <w:color w:val="404040"/>
          <w:spacing w:val="-7"/>
        </w:rPr>
        <w:t xml:space="preserve"> </w:t>
      </w:r>
      <w:r>
        <w:rPr>
          <w:rFonts w:ascii="Arial"/>
          <w:color w:val="404040"/>
          <w:spacing w:val="-4"/>
        </w:rPr>
        <w:t>Prime</w:t>
      </w:r>
      <w:r>
        <w:rPr>
          <w:rFonts w:ascii="Arial"/>
          <w:color w:val="404040"/>
          <w:spacing w:val="-11"/>
        </w:rPr>
        <w:t xml:space="preserve"> </w:t>
      </w:r>
      <w:r>
        <w:rPr>
          <w:rFonts w:ascii="Arial"/>
          <w:color w:val="404040"/>
        </w:rPr>
        <w:t>Minister</w:t>
      </w:r>
      <w:r>
        <w:rPr>
          <w:rFonts w:ascii="Arial"/>
          <w:color w:val="404040"/>
          <w:spacing w:val="-10"/>
        </w:rPr>
        <w:t xml:space="preserve"> </w:t>
      </w:r>
      <w:r>
        <w:rPr>
          <w:rFonts w:ascii="Arial"/>
          <w:color w:val="404040"/>
        </w:rPr>
        <w:t>and</w:t>
      </w:r>
      <w:r>
        <w:rPr>
          <w:rFonts w:ascii="Arial"/>
          <w:color w:val="404040"/>
          <w:spacing w:val="-7"/>
        </w:rPr>
        <w:t xml:space="preserve"> </w:t>
      </w:r>
      <w:r>
        <w:rPr>
          <w:rFonts w:ascii="Arial"/>
          <w:color w:val="404040"/>
        </w:rPr>
        <w:t>Cabinet</w:t>
      </w:r>
      <w:r>
        <w:rPr>
          <w:rFonts w:ascii="Arial"/>
          <w:color w:val="404040"/>
          <w:spacing w:val="-11"/>
        </w:rPr>
        <w:t xml:space="preserve"> </w:t>
      </w:r>
      <w:r>
        <w:rPr>
          <w:rFonts w:ascii="Arial"/>
          <w:color w:val="404040"/>
        </w:rPr>
        <w:t>undertake</w:t>
      </w:r>
      <w:r>
        <w:rPr>
          <w:rFonts w:ascii="Arial"/>
          <w:color w:val="404040"/>
          <w:spacing w:val="-11"/>
        </w:rPr>
        <w:t xml:space="preserve"> </w:t>
      </w:r>
      <w:r>
        <w:rPr>
          <w:rFonts w:ascii="Arial"/>
          <w:color w:val="404040"/>
        </w:rPr>
        <w:t>appropriate</w:t>
      </w:r>
      <w:r>
        <w:rPr>
          <w:rFonts w:ascii="Arial"/>
          <w:color w:val="404040"/>
          <w:spacing w:val="-7"/>
        </w:rPr>
        <w:t xml:space="preserve"> </w:t>
      </w:r>
      <w:r>
        <w:rPr>
          <w:rFonts w:ascii="Arial"/>
          <w:color w:val="404040"/>
        </w:rPr>
        <w:t>consultations</w:t>
      </w:r>
      <w:r>
        <w:rPr>
          <w:rFonts w:ascii="Arial"/>
          <w:color w:val="404040"/>
          <w:spacing w:val="-12"/>
        </w:rPr>
        <w:t xml:space="preserve"> </w:t>
      </w:r>
      <w:r>
        <w:rPr>
          <w:rFonts w:ascii="Arial"/>
          <w:color w:val="404040"/>
        </w:rPr>
        <w:t>to determine</w:t>
      </w:r>
      <w:r>
        <w:rPr>
          <w:rFonts w:ascii="Arial"/>
          <w:color w:val="404040"/>
          <w:spacing w:val="-7"/>
        </w:rPr>
        <w:t xml:space="preserve"> </w:t>
      </w:r>
      <w:r>
        <w:rPr>
          <w:rFonts w:ascii="Arial"/>
          <w:color w:val="404040"/>
        </w:rPr>
        <w:t>whether</w:t>
      </w:r>
      <w:r>
        <w:rPr>
          <w:rFonts w:ascii="Arial"/>
          <w:color w:val="404040"/>
          <w:spacing w:val="-10"/>
        </w:rPr>
        <w:t xml:space="preserve"> </w:t>
      </w:r>
      <w:r>
        <w:rPr>
          <w:rFonts w:ascii="Arial"/>
          <w:color w:val="404040"/>
        </w:rPr>
        <w:t>Communities,</w:t>
      </w:r>
      <w:r>
        <w:rPr>
          <w:rFonts w:ascii="Arial"/>
          <w:color w:val="404040"/>
          <w:spacing w:val="-11"/>
        </w:rPr>
        <w:t xml:space="preserve"> </w:t>
      </w:r>
      <w:r>
        <w:rPr>
          <w:rFonts w:ascii="Arial"/>
          <w:color w:val="404040"/>
        </w:rPr>
        <w:t>Towns</w:t>
      </w:r>
      <w:r>
        <w:rPr>
          <w:rFonts w:ascii="Arial"/>
          <w:color w:val="404040"/>
          <w:spacing w:val="-12"/>
        </w:rPr>
        <w:t xml:space="preserve"> </w:t>
      </w:r>
      <w:r>
        <w:rPr>
          <w:rFonts w:ascii="Arial"/>
          <w:color w:val="404040"/>
        </w:rPr>
        <w:t>and</w:t>
      </w:r>
      <w:r>
        <w:rPr>
          <w:rFonts w:ascii="Arial"/>
          <w:color w:val="404040"/>
          <w:spacing w:val="-16"/>
        </w:rPr>
        <w:t xml:space="preserve"> </w:t>
      </w:r>
      <w:r>
        <w:rPr>
          <w:rFonts w:ascii="Arial"/>
          <w:color w:val="404040"/>
        </w:rPr>
        <w:t>Roadhouse</w:t>
      </w:r>
      <w:r>
        <w:rPr>
          <w:rFonts w:ascii="Arial"/>
          <w:color w:val="404040"/>
          <w:spacing w:val="-7"/>
        </w:rPr>
        <w:t xml:space="preserve"> </w:t>
      </w:r>
      <w:r>
        <w:rPr>
          <w:rFonts w:ascii="Arial"/>
          <w:color w:val="404040"/>
        </w:rPr>
        <w:t>north</w:t>
      </w:r>
      <w:r>
        <w:rPr>
          <w:rFonts w:ascii="Arial"/>
          <w:color w:val="404040"/>
          <w:spacing w:val="-7"/>
        </w:rPr>
        <w:t xml:space="preserve"> </w:t>
      </w:r>
      <w:r>
        <w:rPr>
          <w:rFonts w:ascii="Arial"/>
          <w:color w:val="404040"/>
          <w:spacing w:val="-3"/>
        </w:rPr>
        <w:t>to</w:t>
      </w:r>
      <w:r>
        <w:rPr>
          <w:rFonts w:ascii="Arial"/>
          <w:color w:val="404040"/>
          <w:spacing w:val="-3"/>
        </w:rPr>
        <w:tab/>
      </w:r>
      <w:r>
        <w:rPr>
          <w:rFonts w:ascii="Arial"/>
          <w:color w:val="404040"/>
        </w:rPr>
        <w:t>south</w:t>
      </w:r>
      <w:r>
        <w:rPr>
          <w:rFonts w:ascii="Arial"/>
          <w:color w:val="404040"/>
          <w:spacing w:val="-4"/>
        </w:rPr>
        <w:t xml:space="preserve"> </w:t>
      </w:r>
      <w:r>
        <w:rPr>
          <w:rFonts w:ascii="Arial"/>
          <w:color w:val="404040"/>
        </w:rPr>
        <w:t>to</w:t>
      </w:r>
    </w:p>
    <w:p w14:paraId="61518AFD" w14:textId="77777777" w:rsidR="00A32624" w:rsidRDefault="00335EB5">
      <w:pPr>
        <w:pStyle w:val="BodyText"/>
        <w:tabs>
          <w:tab w:val="left" w:pos="7267"/>
        </w:tabs>
        <w:spacing w:before="6" w:line="237" w:lineRule="auto"/>
        <w:ind w:left="1440" w:right="2110" w:firstLine="854"/>
        <w:rPr>
          <w:rFonts w:ascii="Arial"/>
        </w:rPr>
      </w:pPr>
      <w:r>
        <w:rPr>
          <w:rFonts w:ascii="Arial"/>
          <w:color w:val="404040"/>
        </w:rPr>
        <w:t>and east</w:t>
      </w:r>
      <w:r>
        <w:rPr>
          <w:rFonts w:ascii="Arial"/>
          <w:color w:val="404040"/>
          <w:spacing w:val="-2"/>
        </w:rPr>
        <w:t xml:space="preserve"> </w:t>
      </w:r>
      <w:r>
        <w:rPr>
          <w:rFonts w:ascii="Arial"/>
          <w:color w:val="404040"/>
          <w:spacing w:val="-3"/>
        </w:rPr>
        <w:t>to</w:t>
      </w:r>
      <w:r>
        <w:rPr>
          <w:rFonts w:ascii="Arial"/>
          <w:color w:val="404040"/>
          <w:spacing w:val="-1"/>
        </w:rPr>
        <w:t xml:space="preserve"> </w:t>
      </w:r>
      <w:r>
        <w:rPr>
          <w:rFonts w:ascii="Arial"/>
          <w:color w:val="404040"/>
        </w:rPr>
        <w:t>the</w:t>
      </w:r>
      <w:r>
        <w:rPr>
          <w:rFonts w:ascii="Arial"/>
          <w:color w:val="404040"/>
        </w:rPr>
        <w:tab/>
        <w:t>from Tennant Creek</w:t>
      </w:r>
      <w:r>
        <w:rPr>
          <w:rFonts w:ascii="Arial"/>
          <w:color w:val="404040"/>
          <w:spacing w:val="-28"/>
        </w:rPr>
        <w:t xml:space="preserve"> </w:t>
      </w:r>
      <w:r>
        <w:rPr>
          <w:rFonts w:ascii="Arial"/>
          <w:color w:val="404040"/>
        </w:rPr>
        <w:t xml:space="preserve">are included as Low Aromatic Fuel Areas under </w:t>
      </w:r>
      <w:r>
        <w:rPr>
          <w:rFonts w:ascii="Arial"/>
          <w:color w:val="404040"/>
          <w:spacing w:val="-3"/>
        </w:rPr>
        <w:t>the</w:t>
      </w:r>
      <w:r>
        <w:rPr>
          <w:rFonts w:ascii="Arial"/>
          <w:color w:val="404040"/>
          <w:spacing w:val="-31"/>
        </w:rPr>
        <w:t xml:space="preserve"> </w:t>
      </w:r>
      <w:r>
        <w:rPr>
          <w:rFonts w:ascii="Arial"/>
          <w:color w:val="404040"/>
        </w:rPr>
        <w:t>Act.</w:t>
      </w:r>
    </w:p>
    <w:p w14:paraId="61518AFE" w14:textId="77777777" w:rsidR="00A32624" w:rsidRDefault="00A32624">
      <w:pPr>
        <w:spacing w:line="237" w:lineRule="auto"/>
        <w:rPr>
          <w:rFonts w:ascii="Arial"/>
        </w:rPr>
        <w:sectPr w:rsidR="00A32624">
          <w:pgSz w:w="11910" w:h="16840"/>
          <w:pgMar w:top="1360" w:right="0" w:bottom="280" w:left="0" w:header="708" w:footer="0" w:gutter="0"/>
          <w:cols w:space="720"/>
        </w:sectPr>
      </w:pPr>
    </w:p>
    <w:p w14:paraId="61518AFF" w14:textId="77777777" w:rsidR="00A32624" w:rsidRDefault="00A32624">
      <w:pPr>
        <w:pStyle w:val="BodyText"/>
        <w:spacing w:before="1"/>
        <w:rPr>
          <w:rFonts w:ascii="Arial"/>
          <w:sz w:val="16"/>
        </w:rPr>
      </w:pPr>
    </w:p>
    <w:p w14:paraId="61518B00" w14:textId="77777777" w:rsidR="00A32624" w:rsidRDefault="00335EB5">
      <w:pPr>
        <w:spacing w:before="90"/>
        <w:ind w:left="220"/>
        <w:rPr>
          <w:rFonts w:ascii="Arial"/>
          <w:b/>
          <w:sz w:val="28"/>
        </w:rPr>
      </w:pPr>
      <w:r>
        <w:rPr>
          <w:rFonts w:ascii="Arial"/>
          <w:b/>
          <w:sz w:val="28"/>
        </w:rPr>
        <w:t xml:space="preserve">Recommendation for changes of the Low Aromatic Fuel </w:t>
      </w:r>
      <w:r>
        <w:rPr>
          <w:rFonts w:ascii="Arial"/>
          <w:b/>
          <w:spacing w:val="-4"/>
          <w:sz w:val="28"/>
        </w:rPr>
        <w:t xml:space="preserve">Act </w:t>
      </w:r>
      <w:r>
        <w:rPr>
          <w:rFonts w:ascii="Arial"/>
          <w:b/>
          <w:sz w:val="28"/>
        </w:rPr>
        <w:t>2013:</w:t>
      </w:r>
    </w:p>
    <w:p w14:paraId="61518B01" w14:textId="77777777" w:rsidR="00A32624" w:rsidRDefault="00A32624">
      <w:pPr>
        <w:pStyle w:val="BodyText"/>
        <w:spacing w:before="8"/>
        <w:rPr>
          <w:rFonts w:ascii="Arial"/>
          <w:b/>
          <w:sz w:val="28"/>
        </w:rPr>
      </w:pPr>
    </w:p>
    <w:p w14:paraId="61518B02" w14:textId="77777777" w:rsidR="00A32624" w:rsidRDefault="00335EB5">
      <w:pPr>
        <w:pStyle w:val="BodyText"/>
        <w:ind w:left="220"/>
        <w:rPr>
          <w:rFonts w:ascii="Arial" w:hAnsi="Arial"/>
        </w:rPr>
      </w:pPr>
      <w:r>
        <w:rPr>
          <w:rFonts w:ascii="Arial" w:hAnsi="Arial"/>
        </w:rPr>
        <w:t>Part 4—Exemptions from requirements of this Act</w:t>
      </w:r>
    </w:p>
    <w:p w14:paraId="61518B03" w14:textId="77777777" w:rsidR="00A32624" w:rsidRDefault="00A32624">
      <w:pPr>
        <w:pStyle w:val="BodyText"/>
        <w:spacing w:before="2"/>
        <w:rPr>
          <w:rFonts w:ascii="Arial"/>
          <w:sz w:val="28"/>
        </w:rPr>
      </w:pPr>
    </w:p>
    <w:p w14:paraId="61518B04" w14:textId="77777777" w:rsidR="00A32624" w:rsidRDefault="00335EB5">
      <w:pPr>
        <w:pStyle w:val="BodyText"/>
        <w:spacing w:line="259" w:lineRule="auto"/>
        <w:ind w:left="220" w:right="1385"/>
        <w:rPr>
          <w:rFonts w:ascii="Arial"/>
        </w:rPr>
      </w:pPr>
      <w:r>
        <w:rPr>
          <w:rFonts w:ascii="Arial"/>
        </w:rPr>
        <w:t>17 Minister may exempt conduct in relation to low aromatic fuel areas and fuel control areas</w:t>
      </w:r>
    </w:p>
    <w:p w14:paraId="61518B05" w14:textId="77777777" w:rsidR="00A32624" w:rsidRDefault="00A32624">
      <w:pPr>
        <w:pStyle w:val="BodyText"/>
        <w:spacing w:before="7"/>
        <w:rPr>
          <w:rFonts w:ascii="Arial"/>
        </w:rPr>
      </w:pPr>
    </w:p>
    <w:p w14:paraId="61518B06" w14:textId="77777777" w:rsidR="00A32624" w:rsidRDefault="00335EB5">
      <w:pPr>
        <w:ind w:left="220"/>
        <w:rPr>
          <w:rFonts w:ascii="Arial"/>
          <w:b/>
          <w:sz w:val="24"/>
        </w:rPr>
      </w:pPr>
      <w:r>
        <w:rPr>
          <w:rFonts w:ascii="Arial"/>
          <w:b/>
          <w:sz w:val="28"/>
        </w:rPr>
        <w:t>To include</w:t>
      </w:r>
      <w:r>
        <w:rPr>
          <w:rFonts w:ascii="Arial"/>
          <w:b/>
          <w:sz w:val="24"/>
        </w:rPr>
        <w:t>:</w:t>
      </w:r>
    </w:p>
    <w:p w14:paraId="61518B07" w14:textId="77777777" w:rsidR="00A32624" w:rsidRDefault="00A32624">
      <w:pPr>
        <w:pStyle w:val="BodyText"/>
        <w:spacing w:before="1"/>
        <w:rPr>
          <w:rFonts w:ascii="Arial"/>
          <w:b/>
          <w:sz w:val="29"/>
        </w:rPr>
      </w:pPr>
    </w:p>
    <w:p w14:paraId="61518B08" w14:textId="77777777" w:rsidR="00A32624" w:rsidRDefault="00335EB5">
      <w:pPr>
        <w:pStyle w:val="BodyText"/>
        <w:spacing w:line="259" w:lineRule="auto"/>
        <w:ind w:left="220" w:right="999"/>
        <w:rPr>
          <w:rFonts w:ascii="Arial"/>
        </w:rPr>
      </w:pPr>
      <w:r>
        <w:rPr>
          <w:rFonts w:ascii="Arial"/>
        </w:rPr>
        <w:t>The Minister must consult with such p</w:t>
      </w:r>
      <w:r>
        <w:rPr>
          <w:rFonts w:ascii="Arial"/>
        </w:rPr>
        <w:t>ersons and bodies from the following in Low Aromatic Areas of intentions to exempt any conduct under the Act;</w:t>
      </w:r>
    </w:p>
    <w:p w14:paraId="61518B09" w14:textId="77777777" w:rsidR="00A32624" w:rsidRDefault="00335EB5">
      <w:pPr>
        <w:pStyle w:val="ListParagraph"/>
        <w:numPr>
          <w:ilvl w:val="0"/>
          <w:numId w:val="12"/>
        </w:numPr>
        <w:tabs>
          <w:tab w:val="left" w:pos="648"/>
        </w:tabs>
        <w:spacing w:before="38"/>
        <w:rPr>
          <w:rFonts w:ascii="Arial"/>
          <w:sz w:val="24"/>
        </w:rPr>
      </w:pPr>
      <w:r>
        <w:rPr>
          <w:rFonts w:ascii="Arial"/>
          <w:sz w:val="24"/>
        </w:rPr>
        <w:t>Community</w:t>
      </w:r>
      <w:r>
        <w:rPr>
          <w:rFonts w:ascii="Arial"/>
          <w:spacing w:val="-6"/>
          <w:sz w:val="24"/>
        </w:rPr>
        <w:t xml:space="preserve"> </w:t>
      </w:r>
      <w:r>
        <w:rPr>
          <w:rFonts w:ascii="Arial"/>
          <w:sz w:val="24"/>
        </w:rPr>
        <w:t>representatives;</w:t>
      </w:r>
    </w:p>
    <w:p w14:paraId="61518B0A" w14:textId="77777777" w:rsidR="00A32624" w:rsidRDefault="00335EB5">
      <w:pPr>
        <w:pStyle w:val="BodyText"/>
        <w:spacing w:before="41" w:line="276" w:lineRule="auto"/>
        <w:ind w:left="220" w:right="1012"/>
        <w:rPr>
          <w:rFonts w:ascii="Arial"/>
        </w:rPr>
      </w:pPr>
      <w:r>
        <w:rPr>
          <w:rFonts w:ascii="Arial"/>
        </w:rPr>
        <w:t>(aa) Aboriginal persons or Torres Strait Islanders (or representatives of Aboriginal persons or Torres Strait Islanders);</w:t>
      </w:r>
    </w:p>
    <w:p w14:paraId="61518B0B" w14:textId="77777777" w:rsidR="00A32624" w:rsidRDefault="00335EB5">
      <w:pPr>
        <w:pStyle w:val="ListParagraph"/>
        <w:numPr>
          <w:ilvl w:val="0"/>
          <w:numId w:val="12"/>
        </w:numPr>
        <w:tabs>
          <w:tab w:val="left" w:pos="648"/>
        </w:tabs>
        <w:spacing w:line="270" w:lineRule="exact"/>
        <w:rPr>
          <w:rFonts w:ascii="Arial"/>
          <w:sz w:val="24"/>
        </w:rPr>
      </w:pPr>
      <w:r>
        <w:rPr>
          <w:rFonts w:ascii="Arial"/>
          <w:sz w:val="24"/>
        </w:rPr>
        <w:t>Manufacturers and suppliers of</w:t>
      </w:r>
      <w:r>
        <w:rPr>
          <w:rFonts w:ascii="Arial"/>
          <w:spacing w:val="-15"/>
          <w:sz w:val="24"/>
        </w:rPr>
        <w:t xml:space="preserve"> </w:t>
      </w:r>
      <w:r>
        <w:rPr>
          <w:rFonts w:ascii="Arial"/>
          <w:sz w:val="24"/>
        </w:rPr>
        <w:t>fuel;</w:t>
      </w:r>
    </w:p>
    <w:p w14:paraId="61518B0C" w14:textId="77777777" w:rsidR="00A32624" w:rsidRDefault="00335EB5">
      <w:pPr>
        <w:pStyle w:val="ListParagraph"/>
        <w:numPr>
          <w:ilvl w:val="0"/>
          <w:numId w:val="12"/>
        </w:numPr>
        <w:tabs>
          <w:tab w:val="left" w:pos="634"/>
        </w:tabs>
        <w:spacing w:before="36"/>
        <w:ind w:left="633" w:hanging="413"/>
        <w:rPr>
          <w:rFonts w:ascii="Arial"/>
          <w:sz w:val="24"/>
        </w:rPr>
      </w:pPr>
      <w:r>
        <w:rPr>
          <w:rFonts w:ascii="Arial"/>
          <w:sz w:val="24"/>
        </w:rPr>
        <w:t xml:space="preserve">Persons with an interest in or knowledge of </w:t>
      </w:r>
      <w:r>
        <w:rPr>
          <w:rFonts w:ascii="Arial"/>
          <w:spacing w:val="-3"/>
          <w:sz w:val="24"/>
        </w:rPr>
        <w:t xml:space="preserve">human </w:t>
      </w:r>
      <w:r>
        <w:rPr>
          <w:rFonts w:ascii="Arial"/>
          <w:sz w:val="24"/>
        </w:rPr>
        <w:t>health;</w:t>
      </w:r>
      <w:r>
        <w:rPr>
          <w:rFonts w:ascii="Arial"/>
          <w:spacing w:val="-29"/>
          <w:sz w:val="24"/>
        </w:rPr>
        <w:t xml:space="preserve"> </w:t>
      </w:r>
      <w:r>
        <w:rPr>
          <w:rFonts w:ascii="Arial"/>
          <w:sz w:val="24"/>
        </w:rPr>
        <w:t>and,</w:t>
      </w:r>
    </w:p>
    <w:p w14:paraId="61518B0D" w14:textId="77777777" w:rsidR="00A32624" w:rsidRDefault="00335EB5">
      <w:pPr>
        <w:pStyle w:val="ListParagraph"/>
        <w:numPr>
          <w:ilvl w:val="0"/>
          <w:numId w:val="12"/>
        </w:numPr>
        <w:tabs>
          <w:tab w:val="left" w:pos="648"/>
        </w:tabs>
        <w:spacing w:before="45"/>
        <w:rPr>
          <w:rFonts w:ascii="Arial"/>
          <w:sz w:val="24"/>
        </w:rPr>
      </w:pPr>
      <w:r>
        <w:rPr>
          <w:rFonts w:ascii="Arial"/>
          <w:sz w:val="24"/>
        </w:rPr>
        <w:t>Any other person that the Minister considers</w:t>
      </w:r>
      <w:r>
        <w:rPr>
          <w:rFonts w:ascii="Arial"/>
          <w:spacing w:val="-11"/>
          <w:sz w:val="24"/>
        </w:rPr>
        <w:t xml:space="preserve"> </w:t>
      </w:r>
      <w:r>
        <w:rPr>
          <w:rFonts w:ascii="Arial"/>
          <w:sz w:val="24"/>
        </w:rPr>
        <w:t>appropriate.</w:t>
      </w:r>
    </w:p>
    <w:p w14:paraId="61518B0E" w14:textId="77777777" w:rsidR="00A32624" w:rsidRDefault="00335EB5">
      <w:pPr>
        <w:pStyle w:val="ListParagraph"/>
        <w:numPr>
          <w:ilvl w:val="0"/>
          <w:numId w:val="11"/>
        </w:numPr>
        <w:tabs>
          <w:tab w:val="left" w:pos="644"/>
        </w:tabs>
        <w:spacing w:before="180"/>
        <w:rPr>
          <w:rFonts w:ascii="Arial"/>
          <w:sz w:val="24"/>
        </w:rPr>
      </w:pPr>
      <w:r>
        <w:rPr>
          <w:rFonts w:ascii="Arial"/>
          <w:sz w:val="24"/>
        </w:rPr>
        <w:t>Without limiting subsection (1), the Minister must ensure</w:t>
      </w:r>
      <w:r>
        <w:rPr>
          <w:rFonts w:ascii="Arial"/>
          <w:spacing w:val="-12"/>
          <w:sz w:val="24"/>
        </w:rPr>
        <w:t xml:space="preserve"> </w:t>
      </w:r>
      <w:r>
        <w:rPr>
          <w:rFonts w:ascii="Arial"/>
          <w:sz w:val="24"/>
        </w:rPr>
        <w:t>that:</w:t>
      </w:r>
    </w:p>
    <w:p w14:paraId="61518B0F" w14:textId="77777777" w:rsidR="00A32624" w:rsidRDefault="00335EB5">
      <w:pPr>
        <w:pStyle w:val="ListParagraph"/>
        <w:numPr>
          <w:ilvl w:val="1"/>
          <w:numId w:val="11"/>
        </w:numPr>
        <w:tabs>
          <w:tab w:val="left" w:pos="1440"/>
        </w:tabs>
        <w:spacing w:before="41"/>
        <w:ind w:firstLine="422"/>
        <w:jc w:val="left"/>
        <w:rPr>
          <w:rFonts w:ascii="Arial"/>
          <w:sz w:val="24"/>
        </w:rPr>
      </w:pPr>
      <w:r>
        <w:rPr>
          <w:rFonts w:ascii="Arial"/>
          <w:sz w:val="24"/>
        </w:rPr>
        <w:t>information</w:t>
      </w:r>
      <w:r>
        <w:rPr>
          <w:rFonts w:ascii="Arial"/>
          <w:spacing w:val="-7"/>
          <w:sz w:val="24"/>
        </w:rPr>
        <w:t xml:space="preserve"> </w:t>
      </w:r>
      <w:r>
        <w:rPr>
          <w:rFonts w:ascii="Arial"/>
          <w:sz w:val="24"/>
        </w:rPr>
        <w:t>setting</w:t>
      </w:r>
      <w:r>
        <w:rPr>
          <w:rFonts w:ascii="Arial"/>
          <w:spacing w:val="-7"/>
          <w:sz w:val="24"/>
        </w:rPr>
        <w:t xml:space="preserve"> </w:t>
      </w:r>
      <w:r>
        <w:rPr>
          <w:rFonts w:ascii="Arial"/>
          <w:sz w:val="24"/>
        </w:rPr>
        <w:t>out</w:t>
      </w:r>
      <w:r>
        <w:rPr>
          <w:rFonts w:ascii="Arial"/>
          <w:spacing w:val="-7"/>
          <w:sz w:val="24"/>
        </w:rPr>
        <w:t xml:space="preserve"> </w:t>
      </w:r>
      <w:r>
        <w:rPr>
          <w:rFonts w:ascii="Arial"/>
          <w:sz w:val="24"/>
        </w:rPr>
        <w:t>the</w:t>
      </w:r>
      <w:r>
        <w:rPr>
          <w:rFonts w:ascii="Arial"/>
          <w:spacing w:val="-3"/>
          <w:sz w:val="24"/>
        </w:rPr>
        <w:t xml:space="preserve"> </w:t>
      </w:r>
      <w:r>
        <w:rPr>
          <w:rFonts w:ascii="Arial"/>
          <w:sz w:val="24"/>
        </w:rPr>
        <w:t>following</w:t>
      </w:r>
      <w:r>
        <w:rPr>
          <w:rFonts w:ascii="Arial"/>
          <w:spacing w:val="-7"/>
          <w:sz w:val="24"/>
        </w:rPr>
        <w:t xml:space="preserve"> </w:t>
      </w:r>
      <w:r>
        <w:rPr>
          <w:rFonts w:ascii="Arial"/>
          <w:sz w:val="24"/>
        </w:rPr>
        <w:t>has</w:t>
      </w:r>
      <w:r>
        <w:rPr>
          <w:rFonts w:ascii="Arial"/>
          <w:spacing w:val="-4"/>
          <w:sz w:val="24"/>
        </w:rPr>
        <w:t xml:space="preserve"> </w:t>
      </w:r>
      <w:r>
        <w:rPr>
          <w:rFonts w:ascii="Arial"/>
          <w:sz w:val="24"/>
        </w:rPr>
        <w:t>been</w:t>
      </w:r>
      <w:r>
        <w:rPr>
          <w:rFonts w:ascii="Arial"/>
          <w:spacing w:val="-7"/>
          <w:sz w:val="24"/>
        </w:rPr>
        <w:t xml:space="preserve"> </w:t>
      </w:r>
      <w:r>
        <w:rPr>
          <w:rFonts w:ascii="Arial"/>
          <w:sz w:val="24"/>
        </w:rPr>
        <w:t>made</w:t>
      </w:r>
      <w:r>
        <w:rPr>
          <w:rFonts w:ascii="Arial"/>
          <w:spacing w:val="-3"/>
          <w:sz w:val="24"/>
        </w:rPr>
        <w:t xml:space="preserve"> </w:t>
      </w:r>
      <w:r>
        <w:rPr>
          <w:rFonts w:ascii="Arial"/>
          <w:sz w:val="24"/>
        </w:rPr>
        <w:t>available</w:t>
      </w:r>
      <w:r>
        <w:rPr>
          <w:rFonts w:ascii="Arial"/>
          <w:spacing w:val="-7"/>
          <w:sz w:val="24"/>
        </w:rPr>
        <w:t xml:space="preserve"> </w:t>
      </w:r>
      <w:r>
        <w:rPr>
          <w:rFonts w:ascii="Arial"/>
          <w:sz w:val="24"/>
        </w:rPr>
        <w:t>in</w:t>
      </w:r>
      <w:r>
        <w:rPr>
          <w:rFonts w:ascii="Arial"/>
          <w:spacing w:val="-3"/>
          <w:sz w:val="24"/>
        </w:rPr>
        <w:t xml:space="preserve"> </w:t>
      </w:r>
      <w:r>
        <w:rPr>
          <w:rFonts w:ascii="Arial"/>
          <w:sz w:val="24"/>
        </w:rPr>
        <w:t>the</w:t>
      </w:r>
      <w:r>
        <w:rPr>
          <w:rFonts w:ascii="Arial"/>
          <w:spacing w:val="-7"/>
          <w:sz w:val="24"/>
        </w:rPr>
        <w:t xml:space="preserve"> </w:t>
      </w:r>
      <w:r>
        <w:rPr>
          <w:rFonts w:ascii="Arial"/>
          <w:sz w:val="24"/>
        </w:rPr>
        <w:t>area:</w:t>
      </w:r>
    </w:p>
    <w:p w14:paraId="61518B10" w14:textId="77777777" w:rsidR="00A32624" w:rsidRDefault="00335EB5">
      <w:pPr>
        <w:pStyle w:val="ListParagraph"/>
        <w:numPr>
          <w:ilvl w:val="0"/>
          <w:numId w:val="10"/>
        </w:numPr>
        <w:tabs>
          <w:tab w:val="left" w:pos="970"/>
        </w:tabs>
        <w:spacing w:before="36"/>
        <w:ind w:hanging="398"/>
        <w:rPr>
          <w:rFonts w:ascii="Arial"/>
          <w:sz w:val="24"/>
        </w:rPr>
      </w:pPr>
      <w:r>
        <w:rPr>
          <w:rFonts w:ascii="Arial"/>
          <w:sz w:val="24"/>
        </w:rPr>
        <w:t xml:space="preserve">the </w:t>
      </w:r>
      <w:r>
        <w:rPr>
          <w:rFonts w:ascii="Arial"/>
          <w:spacing w:val="-3"/>
          <w:sz w:val="24"/>
        </w:rPr>
        <w:t xml:space="preserve">proposal </w:t>
      </w:r>
      <w:r>
        <w:rPr>
          <w:rFonts w:ascii="Arial"/>
          <w:sz w:val="24"/>
        </w:rPr>
        <w:t xml:space="preserve">to </w:t>
      </w:r>
      <w:r>
        <w:rPr>
          <w:rFonts w:ascii="Arial"/>
          <w:spacing w:val="-3"/>
          <w:sz w:val="24"/>
        </w:rPr>
        <w:t xml:space="preserve">exempt </w:t>
      </w:r>
      <w:r>
        <w:rPr>
          <w:rFonts w:ascii="Arial"/>
          <w:sz w:val="24"/>
        </w:rPr>
        <w:t>the conduct in the designated</w:t>
      </w:r>
      <w:r>
        <w:rPr>
          <w:rFonts w:ascii="Arial"/>
          <w:spacing w:val="-10"/>
          <w:sz w:val="24"/>
        </w:rPr>
        <w:t xml:space="preserve"> </w:t>
      </w:r>
      <w:r>
        <w:rPr>
          <w:rFonts w:ascii="Arial"/>
          <w:sz w:val="24"/>
        </w:rPr>
        <w:t>area;</w:t>
      </w:r>
    </w:p>
    <w:p w14:paraId="61518B11" w14:textId="77777777" w:rsidR="00A32624" w:rsidRDefault="00335EB5">
      <w:pPr>
        <w:pStyle w:val="ListParagraph"/>
        <w:numPr>
          <w:ilvl w:val="0"/>
          <w:numId w:val="10"/>
        </w:numPr>
        <w:tabs>
          <w:tab w:val="left" w:pos="1023"/>
        </w:tabs>
        <w:spacing w:before="41" w:line="276" w:lineRule="auto"/>
        <w:ind w:right="1262" w:hanging="398"/>
        <w:rPr>
          <w:rFonts w:ascii="Arial"/>
          <w:sz w:val="24"/>
        </w:rPr>
      </w:pPr>
      <w:r>
        <w:rPr>
          <w:rFonts w:ascii="Arial"/>
          <w:sz w:val="24"/>
        </w:rPr>
        <w:t>an</w:t>
      </w:r>
      <w:r>
        <w:rPr>
          <w:rFonts w:ascii="Arial"/>
          <w:spacing w:val="-6"/>
          <w:sz w:val="24"/>
        </w:rPr>
        <w:t xml:space="preserve"> </w:t>
      </w:r>
      <w:r>
        <w:rPr>
          <w:rFonts w:ascii="Arial"/>
          <w:sz w:val="24"/>
        </w:rPr>
        <w:t>explanation,</w:t>
      </w:r>
      <w:r>
        <w:rPr>
          <w:rFonts w:ascii="Arial"/>
          <w:spacing w:val="-10"/>
          <w:sz w:val="24"/>
        </w:rPr>
        <w:t xml:space="preserve"> </w:t>
      </w:r>
      <w:r>
        <w:rPr>
          <w:rFonts w:ascii="Arial"/>
          <w:sz w:val="24"/>
        </w:rPr>
        <w:t>in</w:t>
      </w:r>
      <w:r>
        <w:rPr>
          <w:rFonts w:ascii="Arial"/>
          <w:spacing w:val="-6"/>
          <w:sz w:val="24"/>
        </w:rPr>
        <w:t xml:space="preserve"> </w:t>
      </w:r>
      <w:r>
        <w:rPr>
          <w:rFonts w:ascii="Arial"/>
          <w:sz w:val="24"/>
        </w:rPr>
        <w:t>summary</w:t>
      </w:r>
      <w:r>
        <w:rPr>
          <w:rFonts w:ascii="Arial"/>
          <w:spacing w:val="-7"/>
          <w:sz w:val="24"/>
        </w:rPr>
        <w:t xml:space="preserve"> </w:t>
      </w:r>
      <w:r>
        <w:rPr>
          <w:rFonts w:ascii="Arial"/>
          <w:spacing w:val="-3"/>
          <w:sz w:val="24"/>
        </w:rPr>
        <w:t>form,</w:t>
      </w:r>
      <w:r>
        <w:rPr>
          <w:rFonts w:ascii="Arial"/>
          <w:spacing w:val="-6"/>
          <w:sz w:val="24"/>
        </w:rPr>
        <w:t xml:space="preserve"> </w:t>
      </w:r>
      <w:r>
        <w:rPr>
          <w:rFonts w:ascii="Arial"/>
          <w:sz w:val="24"/>
        </w:rPr>
        <w:t>of</w:t>
      </w:r>
      <w:r>
        <w:rPr>
          <w:rFonts w:ascii="Arial"/>
          <w:spacing w:val="-6"/>
          <w:sz w:val="24"/>
        </w:rPr>
        <w:t xml:space="preserve"> </w:t>
      </w:r>
      <w:r>
        <w:rPr>
          <w:rFonts w:ascii="Arial"/>
          <w:sz w:val="24"/>
        </w:rPr>
        <w:t>the</w:t>
      </w:r>
      <w:r>
        <w:rPr>
          <w:rFonts w:ascii="Arial"/>
          <w:spacing w:val="-6"/>
          <w:sz w:val="24"/>
        </w:rPr>
        <w:t xml:space="preserve"> </w:t>
      </w:r>
      <w:r>
        <w:rPr>
          <w:rFonts w:ascii="Arial"/>
          <w:sz w:val="24"/>
        </w:rPr>
        <w:t>consequences</w:t>
      </w:r>
      <w:r>
        <w:rPr>
          <w:rFonts w:ascii="Arial"/>
          <w:spacing w:val="-11"/>
          <w:sz w:val="24"/>
        </w:rPr>
        <w:t xml:space="preserve"> </w:t>
      </w:r>
      <w:r>
        <w:rPr>
          <w:rFonts w:ascii="Arial"/>
          <w:sz w:val="24"/>
        </w:rPr>
        <w:t>of</w:t>
      </w:r>
      <w:r>
        <w:rPr>
          <w:rFonts w:ascii="Arial"/>
          <w:spacing w:val="-10"/>
          <w:sz w:val="24"/>
        </w:rPr>
        <w:t xml:space="preserve"> </w:t>
      </w:r>
      <w:r>
        <w:rPr>
          <w:rFonts w:ascii="Arial"/>
          <w:sz w:val="24"/>
        </w:rPr>
        <w:t>exempting</w:t>
      </w:r>
      <w:r>
        <w:rPr>
          <w:rFonts w:ascii="Arial"/>
          <w:spacing w:val="-6"/>
          <w:sz w:val="24"/>
        </w:rPr>
        <w:t xml:space="preserve"> </w:t>
      </w:r>
      <w:r>
        <w:rPr>
          <w:rFonts w:ascii="Arial"/>
          <w:sz w:val="24"/>
        </w:rPr>
        <w:t>the conduct in the area;</w:t>
      </w:r>
      <w:r>
        <w:rPr>
          <w:rFonts w:ascii="Arial"/>
          <w:spacing w:val="-22"/>
          <w:sz w:val="24"/>
        </w:rPr>
        <w:t xml:space="preserve"> </w:t>
      </w:r>
      <w:r>
        <w:rPr>
          <w:rFonts w:ascii="Arial"/>
          <w:sz w:val="24"/>
        </w:rPr>
        <w:t>and</w:t>
      </w:r>
    </w:p>
    <w:p w14:paraId="61518B12" w14:textId="77777777" w:rsidR="00A32624" w:rsidRDefault="00335EB5">
      <w:pPr>
        <w:pStyle w:val="ListParagraph"/>
        <w:numPr>
          <w:ilvl w:val="1"/>
          <w:numId w:val="11"/>
        </w:numPr>
        <w:tabs>
          <w:tab w:val="left" w:pos="620"/>
        </w:tabs>
        <w:spacing w:line="276" w:lineRule="auto"/>
        <w:ind w:right="1157" w:hanging="331"/>
        <w:jc w:val="both"/>
        <w:rPr>
          <w:rFonts w:ascii="Arial"/>
          <w:sz w:val="24"/>
        </w:rPr>
      </w:pPr>
      <w:r>
        <w:rPr>
          <w:rFonts w:ascii="Arial"/>
          <w:sz w:val="24"/>
        </w:rPr>
        <w:t xml:space="preserve">people living in the area, and businesses and organisations operating in </w:t>
      </w:r>
      <w:r>
        <w:rPr>
          <w:rFonts w:ascii="Arial"/>
          <w:spacing w:val="-3"/>
          <w:sz w:val="24"/>
        </w:rPr>
        <w:t xml:space="preserve">the </w:t>
      </w:r>
      <w:r>
        <w:rPr>
          <w:rFonts w:ascii="Arial"/>
          <w:sz w:val="24"/>
        </w:rPr>
        <w:t>area, have been given a reasonable opportunity to make submissions to the Minister</w:t>
      </w:r>
      <w:r>
        <w:rPr>
          <w:rFonts w:ascii="Arial"/>
          <w:sz w:val="24"/>
        </w:rPr>
        <w:t xml:space="preserve"> </w:t>
      </w:r>
      <w:r>
        <w:rPr>
          <w:rFonts w:ascii="Arial"/>
          <w:sz w:val="24"/>
        </w:rPr>
        <w:t>about:</w:t>
      </w:r>
    </w:p>
    <w:p w14:paraId="61518B13" w14:textId="77777777" w:rsidR="00A32624" w:rsidRDefault="00335EB5">
      <w:pPr>
        <w:pStyle w:val="ListParagraph"/>
        <w:numPr>
          <w:ilvl w:val="2"/>
          <w:numId w:val="11"/>
        </w:numPr>
        <w:tabs>
          <w:tab w:val="left" w:pos="970"/>
        </w:tabs>
        <w:spacing w:line="269" w:lineRule="exact"/>
        <w:ind w:hanging="398"/>
        <w:rPr>
          <w:rFonts w:ascii="Arial"/>
          <w:sz w:val="24"/>
        </w:rPr>
      </w:pPr>
      <w:r>
        <w:rPr>
          <w:rFonts w:ascii="Arial"/>
          <w:sz w:val="24"/>
        </w:rPr>
        <w:t xml:space="preserve">the </w:t>
      </w:r>
      <w:r>
        <w:rPr>
          <w:rFonts w:ascii="Arial"/>
          <w:spacing w:val="-3"/>
          <w:sz w:val="24"/>
        </w:rPr>
        <w:t xml:space="preserve">proposal </w:t>
      </w:r>
      <w:r>
        <w:rPr>
          <w:rFonts w:ascii="Arial"/>
          <w:sz w:val="24"/>
        </w:rPr>
        <w:t xml:space="preserve">to </w:t>
      </w:r>
      <w:r>
        <w:rPr>
          <w:rFonts w:ascii="Arial"/>
          <w:spacing w:val="-3"/>
          <w:sz w:val="24"/>
        </w:rPr>
        <w:t xml:space="preserve">exempt </w:t>
      </w:r>
      <w:r>
        <w:rPr>
          <w:rFonts w:ascii="Arial"/>
          <w:sz w:val="24"/>
        </w:rPr>
        <w:t>the conduct in the designated the area;</w:t>
      </w:r>
      <w:r>
        <w:rPr>
          <w:rFonts w:ascii="Arial"/>
          <w:spacing w:val="-17"/>
          <w:sz w:val="24"/>
        </w:rPr>
        <w:t xml:space="preserve"> </w:t>
      </w:r>
      <w:r>
        <w:rPr>
          <w:rFonts w:ascii="Arial"/>
          <w:sz w:val="24"/>
        </w:rPr>
        <w:t>and</w:t>
      </w:r>
    </w:p>
    <w:p w14:paraId="61518B14" w14:textId="77777777" w:rsidR="00A32624" w:rsidRDefault="00335EB5">
      <w:pPr>
        <w:pStyle w:val="ListParagraph"/>
        <w:numPr>
          <w:ilvl w:val="2"/>
          <w:numId w:val="11"/>
        </w:numPr>
        <w:tabs>
          <w:tab w:val="left" w:pos="1023"/>
        </w:tabs>
        <w:spacing w:before="40"/>
        <w:ind w:hanging="398"/>
        <w:rPr>
          <w:rFonts w:ascii="Arial"/>
          <w:sz w:val="24"/>
        </w:rPr>
      </w:pPr>
      <w:r>
        <w:rPr>
          <w:rFonts w:ascii="Arial"/>
          <w:sz w:val="24"/>
        </w:rPr>
        <w:t xml:space="preserve">the consequences of exempting the conduct </w:t>
      </w:r>
      <w:r>
        <w:rPr>
          <w:rFonts w:ascii="Arial"/>
          <w:spacing w:val="-3"/>
          <w:sz w:val="24"/>
        </w:rPr>
        <w:t xml:space="preserve">in </w:t>
      </w:r>
      <w:r>
        <w:rPr>
          <w:rFonts w:ascii="Arial"/>
          <w:sz w:val="24"/>
        </w:rPr>
        <w:t>the designated area;</w:t>
      </w:r>
      <w:r>
        <w:rPr>
          <w:rFonts w:ascii="Arial"/>
          <w:spacing w:val="-34"/>
          <w:sz w:val="24"/>
        </w:rPr>
        <w:t xml:space="preserve"> </w:t>
      </w:r>
      <w:r>
        <w:rPr>
          <w:rFonts w:ascii="Arial"/>
          <w:sz w:val="24"/>
        </w:rPr>
        <w:t>and</w:t>
      </w:r>
    </w:p>
    <w:p w14:paraId="61518B15" w14:textId="77777777" w:rsidR="00A32624" w:rsidRDefault="00335EB5">
      <w:pPr>
        <w:pStyle w:val="ListParagraph"/>
        <w:numPr>
          <w:ilvl w:val="2"/>
          <w:numId w:val="11"/>
        </w:numPr>
        <w:tabs>
          <w:tab w:val="left" w:pos="1008"/>
        </w:tabs>
        <w:spacing w:before="40" w:line="271" w:lineRule="auto"/>
        <w:ind w:right="1737" w:hanging="398"/>
        <w:rPr>
          <w:rFonts w:ascii="Arial"/>
          <w:sz w:val="24"/>
        </w:rPr>
      </w:pPr>
      <w:r>
        <w:rPr>
          <w:rFonts w:ascii="Arial"/>
          <w:sz w:val="24"/>
        </w:rPr>
        <w:t>their</w:t>
      </w:r>
      <w:r>
        <w:rPr>
          <w:rFonts w:ascii="Arial"/>
          <w:spacing w:val="-5"/>
          <w:sz w:val="24"/>
        </w:rPr>
        <w:t xml:space="preserve"> </w:t>
      </w:r>
      <w:r>
        <w:rPr>
          <w:rFonts w:ascii="Arial"/>
          <w:sz w:val="24"/>
        </w:rPr>
        <w:t>circumstances,</w:t>
      </w:r>
      <w:r>
        <w:rPr>
          <w:rFonts w:ascii="Arial"/>
          <w:spacing w:val="-6"/>
          <w:sz w:val="24"/>
        </w:rPr>
        <w:t xml:space="preserve"> </w:t>
      </w:r>
      <w:r>
        <w:rPr>
          <w:rFonts w:ascii="Arial"/>
          <w:sz w:val="24"/>
        </w:rPr>
        <w:t>concerns</w:t>
      </w:r>
      <w:r>
        <w:rPr>
          <w:rFonts w:ascii="Arial"/>
          <w:spacing w:val="-11"/>
          <w:sz w:val="24"/>
        </w:rPr>
        <w:t xml:space="preserve"> </w:t>
      </w:r>
      <w:r>
        <w:rPr>
          <w:rFonts w:ascii="Arial"/>
          <w:sz w:val="24"/>
        </w:rPr>
        <w:t>and</w:t>
      </w:r>
      <w:r>
        <w:rPr>
          <w:rFonts w:ascii="Arial"/>
          <w:spacing w:val="-10"/>
          <w:sz w:val="24"/>
        </w:rPr>
        <w:t xml:space="preserve"> </w:t>
      </w:r>
      <w:r>
        <w:rPr>
          <w:rFonts w:ascii="Arial"/>
          <w:sz w:val="24"/>
        </w:rPr>
        <w:t>views,</w:t>
      </w:r>
      <w:r>
        <w:rPr>
          <w:rFonts w:ascii="Arial"/>
          <w:spacing w:val="-6"/>
          <w:sz w:val="24"/>
        </w:rPr>
        <w:t xml:space="preserve"> </w:t>
      </w:r>
      <w:r>
        <w:rPr>
          <w:rFonts w:ascii="Arial"/>
          <w:sz w:val="24"/>
        </w:rPr>
        <w:t>so</w:t>
      </w:r>
      <w:r>
        <w:rPr>
          <w:rFonts w:ascii="Arial"/>
          <w:spacing w:val="-6"/>
          <w:sz w:val="24"/>
        </w:rPr>
        <w:t xml:space="preserve"> </w:t>
      </w:r>
      <w:r>
        <w:rPr>
          <w:rFonts w:ascii="Arial"/>
          <w:sz w:val="24"/>
        </w:rPr>
        <w:t>far</w:t>
      </w:r>
      <w:r>
        <w:rPr>
          <w:rFonts w:ascii="Arial"/>
          <w:spacing w:val="-9"/>
          <w:sz w:val="24"/>
        </w:rPr>
        <w:t xml:space="preserve"> </w:t>
      </w:r>
      <w:r>
        <w:rPr>
          <w:rFonts w:ascii="Arial"/>
          <w:sz w:val="24"/>
        </w:rPr>
        <w:t>as</w:t>
      </w:r>
      <w:r>
        <w:rPr>
          <w:rFonts w:ascii="Arial"/>
          <w:spacing w:val="-7"/>
          <w:sz w:val="24"/>
        </w:rPr>
        <w:t xml:space="preserve"> </w:t>
      </w:r>
      <w:r>
        <w:rPr>
          <w:rFonts w:ascii="Arial"/>
          <w:sz w:val="24"/>
        </w:rPr>
        <w:t>they</w:t>
      </w:r>
      <w:r>
        <w:rPr>
          <w:rFonts w:ascii="Arial"/>
          <w:spacing w:val="-11"/>
          <w:sz w:val="24"/>
        </w:rPr>
        <w:t xml:space="preserve"> </w:t>
      </w:r>
      <w:r>
        <w:rPr>
          <w:rFonts w:ascii="Arial"/>
          <w:sz w:val="24"/>
        </w:rPr>
        <w:t>relate</w:t>
      </w:r>
      <w:r>
        <w:rPr>
          <w:rFonts w:ascii="Arial"/>
          <w:spacing w:val="-6"/>
          <w:sz w:val="24"/>
        </w:rPr>
        <w:t xml:space="preserve"> </w:t>
      </w:r>
      <w:r>
        <w:rPr>
          <w:rFonts w:ascii="Arial"/>
          <w:sz w:val="24"/>
        </w:rPr>
        <w:t>to</w:t>
      </w:r>
      <w:r>
        <w:rPr>
          <w:rFonts w:ascii="Arial"/>
          <w:spacing w:val="-6"/>
          <w:sz w:val="24"/>
        </w:rPr>
        <w:t xml:space="preserve"> </w:t>
      </w:r>
      <w:r>
        <w:rPr>
          <w:rFonts w:ascii="Arial"/>
          <w:spacing w:val="-3"/>
          <w:sz w:val="24"/>
        </w:rPr>
        <w:t xml:space="preserve">the </w:t>
      </w:r>
      <w:r>
        <w:rPr>
          <w:rFonts w:ascii="Arial"/>
          <w:sz w:val="24"/>
        </w:rPr>
        <w:t>exemption.</w:t>
      </w:r>
    </w:p>
    <w:p w14:paraId="61518B16" w14:textId="77777777" w:rsidR="00A32624" w:rsidRDefault="00A32624">
      <w:pPr>
        <w:spacing w:line="271" w:lineRule="auto"/>
        <w:rPr>
          <w:rFonts w:ascii="Arial"/>
          <w:sz w:val="24"/>
        </w:rPr>
        <w:sectPr w:rsidR="00A32624">
          <w:pgSz w:w="11910" w:h="16840"/>
          <w:pgMar w:top="1100" w:right="680" w:bottom="280" w:left="1320" w:header="708" w:footer="0" w:gutter="0"/>
          <w:cols w:space="720"/>
        </w:sectPr>
      </w:pPr>
    </w:p>
    <w:p w14:paraId="61518B17" w14:textId="77777777" w:rsidR="00A32624" w:rsidRDefault="00A32624">
      <w:pPr>
        <w:pStyle w:val="BodyText"/>
        <w:rPr>
          <w:sz w:val="20"/>
        </w:rPr>
      </w:pPr>
    </w:p>
    <w:p w14:paraId="61518B18" w14:textId="77777777" w:rsidR="00A32624" w:rsidRDefault="00A32624">
      <w:pPr>
        <w:pStyle w:val="BodyText"/>
        <w:spacing w:before="4" w:after="1"/>
        <w:rPr>
          <w:sz w:val="28"/>
        </w:rPr>
      </w:pPr>
    </w:p>
    <w:p w14:paraId="61518B19" w14:textId="77777777" w:rsidR="00A32624" w:rsidRDefault="00335EB5">
      <w:pPr>
        <w:pStyle w:val="BodyText"/>
        <w:ind w:left="120"/>
        <w:rPr>
          <w:sz w:val="20"/>
        </w:rPr>
      </w:pPr>
      <w:r>
        <w:rPr>
          <w:noProof/>
          <w:sz w:val="20"/>
          <w:lang w:bidi="ar-SA"/>
        </w:rPr>
        <w:drawing>
          <wp:inline distT="0" distB="0" distL="0" distR="0" wp14:anchorId="61518CE2" wp14:editId="61518CE3">
            <wp:extent cx="5641251" cy="8269033"/>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30" cstate="print"/>
                    <a:stretch>
                      <a:fillRect/>
                    </a:stretch>
                  </pic:blipFill>
                  <pic:spPr>
                    <a:xfrm>
                      <a:off x="0" y="0"/>
                      <a:ext cx="5641251" cy="8269033"/>
                    </a:xfrm>
                    <a:prstGeom prst="rect">
                      <a:avLst/>
                    </a:prstGeom>
                  </pic:spPr>
                </pic:pic>
              </a:graphicData>
            </a:graphic>
          </wp:inline>
        </w:drawing>
      </w:r>
    </w:p>
    <w:p w14:paraId="61518B1A" w14:textId="77777777" w:rsidR="00A32624" w:rsidRDefault="00A32624">
      <w:pPr>
        <w:rPr>
          <w:sz w:val="20"/>
        </w:rPr>
        <w:sectPr w:rsidR="00A32624">
          <w:pgSz w:w="11910" w:h="16840"/>
          <w:pgMar w:top="1100" w:right="680" w:bottom="280" w:left="1320" w:header="708" w:footer="0" w:gutter="0"/>
          <w:cols w:space="720"/>
        </w:sectPr>
      </w:pPr>
    </w:p>
    <w:p w14:paraId="61518B1B" w14:textId="77777777" w:rsidR="00A32624" w:rsidRDefault="00A32624">
      <w:pPr>
        <w:pStyle w:val="BodyText"/>
        <w:rPr>
          <w:sz w:val="20"/>
        </w:rPr>
      </w:pPr>
    </w:p>
    <w:p w14:paraId="61518B1C" w14:textId="77777777" w:rsidR="00A32624" w:rsidRDefault="00A32624">
      <w:pPr>
        <w:pStyle w:val="BodyText"/>
        <w:rPr>
          <w:sz w:val="16"/>
        </w:rPr>
      </w:pPr>
    </w:p>
    <w:p w14:paraId="61518B1D" w14:textId="77777777" w:rsidR="00A32624" w:rsidRDefault="00335EB5">
      <w:pPr>
        <w:pStyle w:val="BodyText"/>
        <w:ind w:left="167"/>
        <w:rPr>
          <w:sz w:val="20"/>
        </w:rPr>
      </w:pPr>
      <w:r>
        <w:rPr>
          <w:noProof/>
          <w:sz w:val="20"/>
          <w:lang w:bidi="ar-SA"/>
        </w:rPr>
        <w:drawing>
          <wp:inline distT="0" distB="0" distL="0" distR="0" wp14:anchorId="61518CE4" wp14:editId="61518CE5">
            <wp:extent cx="5352487" cy="8587073"/>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1" cstate="print"/>
                    <a:stretch>
                      <a:fillRect/>
                    </a:stretch>
                  </pic:blipFill>
                  <pic:spPr>
                    <a:xfrm>
                      <a:off x="0" y="0"/>
                      <a:ext cx="5352487" cy="8587073"/>
                    </a:xfrm>
                    <a:prstGeom prst="rect">
                      <a:avLst/>
                    </a:prstGeom>
                  </pic:spPr>
                </pic:pic>
              </a:graphicData>
            </a:graphic>
          </wp:inline>
        </w:drawing>
      </w:r>
    </w:p>
    <w:p w14:paraId="61518B1E" w14:textId="77777777" w:rsidR="00A32624" w:rsidRDefault="00A32624">
      <w:pPr>
        <w:rPr>
          <w:sz w:val="20"/>
        </w:rPr>
        <w:sectPr w:rsidR="00A32624">
          <w:pgSz w:w="11910" w:h="16840"/>
          <w:pgMar w:top="1100" w:right="680" w:bottom="280" w:left="1320" w:header="708" w:footer="0" w:gutter="0"/>
          <w:cols w:space="720"/>
        </w:sectPr>
      </w:pPr>
    </w:p>
    <w:p w14:paraId="61518B1F" w14:textId="77777777" w:rsidR="00A32624" w:rsidRDefault="00A32624">
      <w:pPr>
        <w:pStyle w:val="BodyText"/>
        <w:rPr>
          <w:sz w:val="21"/>
        </w:rPr>
      </w:pPr>
    </w:p>
    <w:p w14:paraId="61518B20" w14:textId="77777777" w:rsidR="00A32624" w:rsidRDefault="00335EB5">
      <w:pPr>
        <w:pStyle w:val="BodyText"/>
        <w:ind w:left="273"/>
        <w:rPr>
          <w:sz w:val="20"/>
        </w:rPr>
      </w:pPr>
      <w:r>
        <w:rPr>
          <w:noProof/>
          <w:sz w:val="20"/>
          <w:lang w:bidi="ar-SA"/>
        </w:rPr>
        <w:drawing>
          <wp:inline distT="0" distB="0" distL="0" distR="0" wp14:anchorId="61518CE6" wp14:editId="61518CE7">
            <wp:extent cx="5276252" cy="884510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2" cstate="print"/>
                    <a:stretch>
                      <a:fillRect/>
                    </a:stretch>
                  </pic:blipFill>
                  <pic:spPr>
                    <a:xfrm>
                      <a:off x="0" y="0"/>
                      <a:ext cx="5276252" cy="8845105"/>
                    </a:xfrm>
                    <a:prstGeom prst="rect">
                      <a:avLst/>
                    </a:prstGeom>
                  </pic:spPr>
                </pic:pic>
              </a:graphicData>
            </a:graphic>
          </wp:inline>
        </w:drawing>
      </w:r>
    </w:p>
    <w:p w14:paraId="61518B21" w14:textId="77777777" w:rsidR="00A32624" w:rsidRDefault="00A32624">
      <w:pPr>
        <w:rPr>
          <w:sz w:val="20"/>
        </w:rPr>
        <w:sectPr w:rsidR="00A32624">
          <w:pgSz w:w="11910" w:h="16840"/>
          <w:pgMar w:top="1100" w:right="680" w:bottom="280" w:left="1320" w:header="708" w:footer="0" w:gutter="0"/>
          <w:cols w:space="720"/>
        </w:sectPr>
      </w:pPr>
    </w:p>
    <w:p w14:paraId="61518B22" w14:textId="77777777" w:rsidR="00A32624" w:rsidRDefault="00A32624">
      <w:pPr>
        <w:pStyle w:val="BodyText"/>
        <w:rPr>
          <w:sz w:val="20"/>
        </w:rPr>
      </w:pPr>
    </w:p>
    <w:p w14:paraId="61518B23" w14:textId="77777777" w:rsidR="00A32624" w:rsidRDefault="00A32624">
      <w:pPr>
        <w:pStyle w:val="BodyText"/>
        <w:rPr>
          <w:sz w:val="20"/>
        </w:rPr>
      </w:pPr>
    </w:p>
    <w:p w14:paraId="61518B24" w14:textId="77777777" w:rsidR="00A32624" w:rsidRDefault="00A32624">
      <w:pPr>
        <w:pStyle w:val="BodyText"/>
        <w:spacing w:before="6"/>
        <w:rPr>
          <w:sz w:val="17"/>
        </w:rPr>
      </w:pPr>
    </w:p>
    <w:p w14:paraId="61518B25" w14:textId="77777777" w:rsidR="00A32624" w:rsidRDefault="00335EB5">
      <w:pPr>
        <w:pStyle w:val="BodyText"/>
        <w:ind w:left="1208"/>
        <w:rPr>
          <w:sz w:val="20"/>
        </w:rPr>
      </w:pPr>
      <w:r>
        <w:rPr>
          <w:noProof/>
          <w:sz w:val="20"/>
          <w:lang w:bidi="ar-SA"/>
        </w:rPr>
        <w:drawing>
          <wp:inline distT="0" distB="0" distL="0" distR="0" wp14:anchorId="61518CE8" wp14:editId="61518CE9">
            <wp:extent cx="4135777" cy="386334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3" cstate="print"/>
                    <a:stretch>
                      <a:fillRect/>
                    </a:stretch>
                  </pic:blipFill>
                  <pic:spPr>
                    <a:xfrm>
                      <a:off x="0" y="0"/>
                      <a:ext cx="4135777" cy="3863340"/>
                    </a:xfrm>
                    <a:prstGeom prst="rect">
                      <a:avLst/>
                    </a:prstGeom>
                  </pic:spPr>
                </pic:pic>
              </a:graphicData>
            </a:graphic>
          </wp:inline>
        </w:drawing>
      </w:r>
    </w:p>
    <w:p w14:paraId="61518B26" w14:textId="77777777" w:rsidR="00A32624" w:rsidRDefault="00A32624">
      <w:pPr>
        <w:rPr>
          <w:sz w:val="20"/>
        </w:rPr>
        <w:sectPr w:rsidR="00A32624">
          <w:pgSz w:w="11910" w:h="16840"/>
          <w:pgMar w:top="1100" w:right="680" w:bottom="280" w:left="1320" w:header="708" w:footer="0" w:gutter="0"/>
          <w:cols w:space="720"/>
        </w:sectPr>
      </w:pPr>
    </w:p>
    <w:p w14:paraId="61518B27" w14:textId="77777777" w:rsidR="00A32624" w:rsidRDefault="00A32624">
      <w:pPr>
        <w:pStyle w:val="BodyText"/>
        <w:spacing w:before="5"/>
        <w:rPr>
          <w:sz w:val="8"/>
        </w:rPr>
      </w:pPr>
    </w:p>
    <w:p w14:paraId="61518B28" w14:textId="77777777" w:rsidR="00A32624" w:rsidRDefault="00335EB5">
      <w:pPr>
        <w:pStyle w:val="BodyText"/>
        <w:ind w:left="255"/>
        <w:rPr>
          <w:sz w:val="20"/>
        </w:rPr>
      </w:pPr>
      <w:r>
        <w:rPr>
          <w:noProof/>
          <w:sz w:val="20"/>
          <w:lang w:bidi="ar-SA"/>
        </w:rPr>
        <w:drawing>
          <wp:inline distT="0" distB="0" distL="0" distR="0" wp14:anchorId="61518CEA" wp14:editId="61518CEB">
            <wp:extent cx="5164196" cy="701230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4" cstate="print"/>
                    <a:stretch>
                      <a:fillRect/>
                    </a:stretch>
                  </pic:blipFill>
                  <pic:spPr>
                    <a:xfrm>
                      <a:off x="0" y="0"/>
                      <a:ext cx="5164196" cy="7012305"/>
                    </a:xfrm>
                    <a:prstGeom prst="rect">
                      <a:avLst/>
                    </a:prstGeom>
                  </pic:spPr>
                </pic:pic>
              </a:graphicData>
            </a:graphic>
          </wp:inline>
        </w:drawing>
      </w:r>
    </w:p>
    <w:p w14:paraId="61518B29" w14:textId="77777777" w:rsidR="00A32624" w:rsidRDefault="00A32624">
      <w:pPr>
        <w:rPr>
          <w:sz w:val="20"/>
        </w:rPr>
        <w:sectPr w:rsidR="00A32624">
          <w:pgSz w:w="11910" w:h="16840"/>
          <w:pgMar w:top="1100" w:right="680" w:bottom="280" w:left="1320" w:header="708" w:footer="0" w:gutter="0"/>
          <w:cols w:space="720"/>
        </w:sectPr>
      </w:pPr>
    </w:p>
    <w:p w14:paraId="61518B2A" w14:textId="77777777" w:rsidR="00A32624" w:rsidRDefault="00A32624">
      <w:pPr>
        <w:pStyle w:val="BodyText"/>
        <w:spacing w:before="4"/>
        <w:rPr>
          <w:sz w:val="29"/>
        </w:rPr>
      </w:pPr>
    </w:p>
    <w:p w14:paraId="61518B2B" w14:textId="77777777" w:rsidR="00A32624" w:rsidRDefault="00335EB5">
      <w:pPr>
        <w:pStyle w:val="BodyText"/>
        <w:ind w:left="302"/>
        <w:rPr>
          <w:sz w:val="20"/>
        </w:rPr>
      </w:pPr>
      <w:r>
        <w:rPr>
          <w:noProof/>
          <w:sz w:val="20"/>
          <w:lang w:bidi="ar-SA"/>
        </w:rPr>
        <w:drawing>
          <wp:inline distT="0" distB="0" distL="0" distR="0" wp14:anchorId="61518CEC" wp14:editId="61518CED">
            <wp:extent cx="5472062" cy="2700337"/>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5" cstate="print"/>
                    <a:stretch>
                      <a:fillRect/>
                    </a:stretch>
                  </pic:blipFill>
                  <pic:spPr>
                    <a:xfrm>
                      <a:off x="0" y="0"/>
                      <a:ext cx="5472062" cy="2700337"/>
                    </a:xfrm>
                    <a:prstGeom prst="rect">
                      <a:avLst/>
                    </a:prstGeom>
                  </pic:spPr>
                </pic:pic>
              </a:graphicData>
            </a:graphic>
          </wp:inline>
        </w:drawing>
      </w:r>
    </w:p>
    <w:p w14:paraId="61518B2C" w14:textId="77777777" w:rsidR="00A32624" w:rsidRDefault="00A32624">
      <w:pPr>
        <w:rPr>
          <w:sz w:val="20"/>
        </w:rPr>
        <w:sectPr w:rsidR="00A32624">
          <w:pgSz w:w="11910" w:h="16840"/>
          <w:pgMar w:top="1100" w:right="680" w:bottom="280" w:left="1320" w:header="708" w:footer="0" w:gutter="0"/>
          <w:cols w:space="720"/>
        </w:sectPr>
      </w:pPr>
    </w:p>
    <w:p w14:paraId="61518B2D" w14:textId="77777777" w:rsidR="00A32624" w:rsidRDefault="00335EB5">
      <w:pPr>
        <w:spacing w:before="93"/>
        <w:ind w:left="120"/>
        <w:rPr>
          <w:rFonts w:ascii="Calibri"/>
          <w:b/>
          <w:sz w:val="28"/>
        </w:rPr>
      </w:pPr>
      <w:r>
        <w:rPr>
          <w:rFonts w:ascii="Calibri"/>
          <w:b/>
          <w:sz w:val="28"/>
        </w:rPr>
        <w:t>Alternate text format of Image above - CAYLUS</w:t>
      </w:r>
    </w:p>
    <w:p w14:paraId="61518B2E" w14:textId="77777777" w:rsidR="00A32624" w:rsidRDefault="00A32624">
      <w:pPr>
        <w:pStyle w:val="BodyText"/>
        <w:spacing w:before="3"/>
        <w:rPr>
          <w:rFonts w:ascii="Calibri"/>
          <w:b/>
          <w:sz w:val="37"/>
        </w:rPr>
      </w:pPr>
    </w:p>
    <w:p w14:paraId="61518B2F" w14:textId="77777777" w:rsidR="00A32624" w:rsidRDefault="00335EB5">
      <w:pPr>
        <w:pStyle w:val="BodyText"/>
        <w:ind w:left="120"/>
      </w:pPr>
      <w:r>
        <w:t>[HEADER]</w:t>
      </w:r>
    </w:p>
    <w:p w14:paraId="61518B30" w14:textId="77777777" w:rsidR="00A32624" w:rsidRDefault="00335EB5">
      <w:pPr>
        <w:pStyle w:val="BodyText"/>
        <w:tabs>
          <w:tab w:val="left" w:pos="6599"/>
        </w:tabs>
        <w:spacing w:before="21" w:line="259" w:lineRule="auto"/>
        <w:ind w:left="120" w:right="1281"/>
      </w:pPr>
      <w:r>
        <w:t xml:space="preserve">Central Australian Youth </w:t>
      </w:r>
      <w:r>
        <w:rPr>
          <w:spacing w:val="-3"/>
        </w:rPr>
        <w:t>Link</w:t>
      </w:r>
      <w:r>
        <w:rPr>
          <w:spacing w:val="-10"/>
        </w:rPr>
        <w:t xml:space="preserve"> </w:t>
      </w:r>
      <w:r>
        <w:t>Up</w:t>
      </w:r>
      <w:r>
        <w:t xml:space="preserve"> </w:t>
      </w:r>
      <w:r>
        <w:t>Service</w:t>
      </w:r>
      <w:r>
        <w:tab/>
        <w:t>Tangentyere Council CAYLUS</w:t>
      </w:r>
    </w:p>
    <w:p w14:paraId="61518B31" w14:textId="77777777" w:rsidR="00A32624" w:rsidRDefault="00335EB5">
      <w:pPr>
        <w:spacing w:before="3"/>
        <w:ind w:left="120"/>
        <w:rPr>
          <w:sz w:val="20"/>
        </w:rPr>
      </w:pPr>
      <w:r>
        <w:rPr>
          <w:sz w:val="20"/>
        </w:rPr>
        <w:t>P: 08 8951 4236 F: 088952 8521</w:t>
      </w:r>
    </w:p>
    <w:p w14:paraId="61518B32" w14:textId="77777777" w:rsidR="00A32624" w:rsidRDefault="00335EB5">
      <w:pPr>
        <w:spacing w:before="20" w:line="261" w:lineRule="auto"/>
        <w:ind w:left="119" w:right="6671"/>
        <w:rPr>
          <w:sz w:val="20"/>
        </w:rPr>
      </w:pPr>
      <w:r>
        <w:rPr>
          <w:sz w:val="20"/>
        </w:rPr>
        <w:t xml:space="preserve">PO Box 8070, Alice Springs, NT 0871 </w:t>
      </w:r>
      <w:hyperlink r:id="rId36">
        <w:r>
          <w:rPr>
            <w:color w:val="0062A0"/>
            <w:sz w:val="20"/>
            <w:u w:val="single" w:color="0062A0"/>
          </w:rPr>
          <w:t>www.caylus.org.au</w:t>
        </w:r>
      </w:hyperlink>
    </w:p>
    <w:p w14:paraId="61518B33" w14:textId="77777777" w:rsidR="00A32624" w:rsidRDefault="00A32624">
      <w:pPr>
        <w:pStyle w:val="BodyText"/>
        <w:spacing w:before="1"/>
        <w:rPr>
          <w:sz w:val="17"/>
        </w:rPr>
      </w:pPr>
    </w:p>
    <w:p w14:paraId="61518B34" w14:textId="77777777" w:rsidR="00A32624" w:rsidRDefault="00335EB5">
      <w:pPr>
        <w:pStyle w:val="BodyText"/>
        <w:spacing w:before="90"/>
        <w:ind w:left="120"/>
      </w:pPr>
      <w:r>
        <w:t>Thursday, 17 May 2018</w:t>
      </w:r>
    </w:p>
    <w:p w14:paraId="61518B35" w14:textId="77777777" w:rsidR="00A32624" w:rsidRDefault="00A32624">
      <w:pPr>
        <w:pStyle w:val="BodyText"/>
        <w:spacing w:before="9"/>
        <w:rPr>
          <w:sz w:val="27"/>
        </w:rPr>
      </w:pPr>
    </w:p>
    <w:p w14:paraId="61518B36" w14:textId="77777777" w:rsidR="00A32624" w:rsidRDefault="00335EB5">
      <w:pPr>
        <w:pStyle w:val="BodyText"/>
        <w:spacing w:line="518" w:lineRule="auto"/>
        <w:ind w:left="120" w:right="3744"/>
      </w:pPr>
      <w:r>
        <w:t>Submission to the Review of the Low Aromatic Fuel Act 2013 About CAYLUS:</w:t>
      </w:r>
    </w:p>
    <w:p w14:paraId="61518B37" w14:textId="77777777" w:rsidR="00A32624" w:rsidRDefault="00335EB5">
      <w:pPr>
        <w:pStyle w:val="BodyText"/>
        <w:spacing w:before="3" w:line="259" w:lineRule="auto"/>
        <w:ind w:left="120" w:right="899"/>
      </w:pPr>
      <w:r>
        <w:t>CAYLUS is a regional substance misuse prevention program which has operated in Remote Communities and townships in Central Australia since we were established in 2002. While CAYLUS takes a broad approach and works to reduce the impact of all substance misu</w:t>
      </w:r>
      <w:r>
        <w:t>se on youth in our region, we were initially established to respond to endemic levels of petrol sniffing in our region and this is still key to our work.</w:t>
      </w:r>
    </w:p>
    <w:p w14:paraId="61518B38" w14:textId="77777777" w:rsidR="00A32624" w:rsidRDefault="00A32624">
      <w:pPr>
        <w:pStyle w:val="BodyText"/>
        <w:spacing w:before="8"/>
        <w:rPr>
          <w:sz w:val="25"/>
        </w:rPr>
      </w:pPr>
    </w:p>
    <w:p w14:paraId="61518B39" w14:textId="77777777" w:rsidR="00A32624" w:rsidRDefault="00335EB5">
      <w:pPr>
        <w:pStyle w:val="BodyText"/>
        <w:spacing w:line="259" w:lineRule="auto"/>
        <w:ind w:left="120" w:right="773"/>
      </w:pPr>
      <w:r>
        <w:t>The CAYLUS service region covers NT communities and townships south of Tennant Creek all the way to t</w:t>
      </w:r>
      <w:r>
        <w:t>he SA, QLD, and WA borders. Tennant Creek sits outside of our core service region though there are significant connections and movement between communities in our region and Tennant Creek so we have provided a range of supports in Tennant Creek over the ye</w:t>
      </w:r>
      <w:r>
        <w:t>ars, including youth services, supply reduction initiatives and support for rehab placements as a way of minimizing the impact of sniffing in Tennant Creek on our service region.</w:t>
      </w:r>
    </w:p>
    <w:p w14:paraId="61518B3A" w14:textId="77777777" w:rsidR="00A32624" w:rsidRDefault="00A32624">
      <w:pPr>
        <w:pStyle w:val="BodyText"/>
        <w:spacing w:before="7"/>
        <w:rPr>
          <w:sz w:val="25"/>
        </w:rPr>
      </w:pPr>
    </w:p>
    <w:p w14:paraId="61518B3B" w14:textId="77777777" w:rsidR="00A32624" w:rsidRDefault="00335EB5">
      <w:pPr>
        <w:pStyle w:val="BodyText"/>
        <w:spacing w:line="259" w:lineRule="auto"/>
        <w:ind w:left="120" w:right="1032"/>
      </w:pPr>
      <w:r>
        <w:t>CAYLUS does not have any direct connection with any of the other LAF regions</w:t>
      </w:r>
      <w:r>
        <w:t xml:space="preserve"> that have been declared to date.</w:t>
      </w:r>
    </w:p>
    <w:p w14:paraId="61518B3C" w14:textId="77777777" w:rsidR="00A32624" w:rsidRDefault="00A32624">
      <w:pPr>
        <w:pStyle w:val="BodyText"/>
        <w:spacing w:before="9"/>
        <w:rPr>
          <w:sz w:val="25"/>
        </w:rPr>
      </w:pPr>
    </w:p>
    <w:p w14:paraId="61518B3D" w14:textId="77777777" w:rsidR="00A32624" w:rsidRDefault="00335EB5">
      <w:pPr>
        <w:pStyle w:val="BodyText"/>
        <w:spacing w:before="1"/>
        <w:ind w:left="120"/>
      </w:pPr>
      <w:r>
        <w:t>Our response to the terms of reference of this review follows:</w:t>
      </w:r>
    </w:p>
    <w:p w14:paraId="61518B3E" w14:textId="77777777" w:rsidR="00A32624" w:rsidRDefault="00A32624">
      <w:pPr>
        <w:pStyle w:val="BodyText"/>
        <w:spacing w:before="1"/>
        <w:rPr>
          <w:sz w:val="28"/>
        </w:rPr>
      </w:pPr>
    </w:p>
    <w:p w14:paraId="61518B3F" w14:textId="77777777" w:rsidR="00A32624" w:rsidRDefault="00335EB5">
      <w:pPr>
        <w:spacing w:before="1" w:line="259" w:lineRule="auto"/>
        <w:ind w:left="120" w:right="825"/>
        <w:rPr>
          <w:b/>
          <w:sz w:val="24"/>
        </w:rPr>
      </w:pPr>
      <w:r>
        <w:rPr>
          <w:b/>
          <w:sz w:val="24"/>
        </w:rPr>
        <w:t>Effectiveness of the Act in meeting its primary object: “to enable special measures to be taken to reduce potential harm to the health of people, including Aboriginal persons and Torres Strait Islanders, living in certain areas from sniffing fuel”.</w:t>
      </w:r>
    </w:p>
    <w:p w14:paraId="61518B40" w14:textId="77777777" w:rsidR="00A32624" w:rsidRDefault="00A32624">
      <w:pPr>
        <w:pStyle w:val="BodyText"/>
        <w:spacing w:before="8"/>
        <w:rPr>
          <w:b/>
          <w:sz w:val="25"/>
        </w:rPr>
      </w:pPr>
    </w:p>
    <w:p w14:paraId="61518B41" w14:textId="77777777" w:rsidR="00A32624" w:rsidRDefault="00335EB5">
      <w:pPr>
        <w:pStyle w:val="BodyText"/>
        <w:spacing w:line="259" w:lineRule="auto"/>
        <w:ind w:left="120" w:right="865"/>
      </w:pPr>
      <w:r>
        <w:t>The Ac</w:t>
      </w:r>
      <w:r>
        <w:t>t has been very successful to date in enabling the declaration of LAF areas and a subsequent roll out of LAF in a number of zones where voluntary uptake of LAF by retailers had proven unachievable.</w:t>
      </w:r>
    </w:p>
    <w:p w14:paraId="61518B42" w14:textId="77777777" w:rsidR="00A32624" w:rsidRDefault="00A32624">
      <w:pPr>
        <w:pStyle w:val="BodyText"/>
        <w:spacing w:before="9"/>
        <w:rPr>
          <w:sz w:val="25"/>
        </w:rPr>
      </w:pPr>
    </w:p>
    <w:p w14:paraId="61518B43" w14:textId="77777777" w:rsidR="00A32624" w:rsidRDefault="00335EB5">
      <w:pPr>
        <w:pStyle w:val="BodyText"/>
        <w:spacing w:line="259" w:lineRule="auto"/>
        <w:ind w:left="119" w:right="946"/>
      </w:pPr>
      <w:r>
        <w:t>In the Tennant Creek region negotiations with retailers h</w:t>
      </w:r>
      <w:r>
        <w:t xml:space="preserve">ad been on-going for some years prior to the Indigenous Affairs Minister’s implementation of the Act. Our observation was that these negotiations were going nowhere while petrol sniffing persisted in Tennant Creek and the surrounding region. Following the </w:t>
      </w:r>
      <w:r>
        <w:t>declaration of a Low Aromatic Fuel Area all retailers have now switched to use of LAF and our experience is that sniffing has substantially reduced in the region (this is supported in data provided below).</w:t>
      </w:r>
    </w:p>
    <w:p w14:paraId="61518B44" w14:textId="77777777" w:rsidR="00A32624" w:rsidRDefault="00A32624">
      <w:pPr>
        <w:spacing w:line="259" w:lineRule="auto"/>
        <w:sectPr w:rsidR="00A32624">
          <w:pgSz w:w="11910" w:h="16840"/>
          <w:pgMar w:top="1100" w:right="680" w:bottom="280" w:left="1320" w:header="708" w:footer="0" w:gutter="0"/>
          <w:cols w:space="720"/>
        </w:sectPr>
      </w:pPr>
    </w:p>
    <w:p w14:paraId="61518B45" w14:textId="77777777" w:rsidR="00A32624" w:rsidRDefault="00335EB5">
      <w:pPr>
        <w:pStyle w:val="BodyText"/>
        <w:spacing w:before="88" w:line="259" w:lineRule="auto"/>
        <w:ind w:left="120" w:right="826"/>
      </w:pPr>
      <w:r>
        <w:t xml:space="preserve">Another way in which the Act has achieved this aim has been in acting as an incentive to retailers to switch to LAF voluntarily rather than face the red tape and potential loss of reputation incurred from being forced to switch. We can’t conclusively tell </w:t>
      </w:r>
      <w:r>
        <w:t>how many retailers have switched voluntarily because of the additional pressure caused by the existence of and Ministers use of the Act, however in the months following the creation of the legislation and the Minister’s use of the legislation in our region</w:t>
      </w:r>
      <w:r>
        <w:t xml:space="preserve"> at least four retailers who had previously been refusing to change switched to LAF.</w:t>
      </w:r>
    </w:p>
    <w:p w14:paraId="61518B46" w14:textId="77777777" w:rsidR="00A32624" w:rsidRDefault="00A32624">
      <w:pPr>
        <w:pStyle w:val="BodyText"/>
        <w:rPr>
          <w:sz w:val="26"/>
        </w:rPr>
      </w:pPr>
    </w:p>
    <w:p w14:paraId="61518B47" w14:textId="77777777" w:rsidR="00A32624" w:rsidRDefault="00335EB5">
      <w:pPr>
        <w:pStyle w:val="BodyText"/>
        <w:spacing w:line="259" w:lineRule="auto"/>
        <w:ind w:left="120" w:right="789"/>
      </w:pPr>
      <w:r>
        <w:t xml:space="preserve">Equally </w:t>
      </w:r>
      <w:r>
        <w:rPr>
          <w:spacing w:val="-3"/>
        </w:rPr>
        <w:t xml:space="preserve">in </w:t>
      </w:r>
      <w:r>
        <w:t xml:space="preserve">locations </w:t>
      </w:r>
      <w:r>
        <w:rPr>
          <w:spacing w:val="-3"/>
        </w:rPr>
        <w:t xml:space="preserve">like </w:t>
      </w:r>
      <w:r>
        <w:t>Alice Springs where all retailers use LAF voluntarily the existence of the legislation acts as a disincentive to retailers breaking from this. I</w:t>
      </w:r>
      <w:r>
        <w:t xml:space="preserve">t </w:t>
      </w:r>
      <w:r>
        <w:rPr>
          <w:spacing w:val="-3"/>
        </w:rPr>
        <w:t xml:space="preserve">also </w:t>
      </w:r>
      <w:r>
        <w:t xml:space="preserve">provides powers for the government to </w:t>
      </w:r>
      <w:r>
        <w:rPr>
          <w:spacing w:val="-3"/>
        </w:rPr>
        <w:t xml:space="preserve">act should </w:t>
      </w:r>
      <w:r>
        <w:t xml:space="preserve">this happen. It </w:t>
      </w:r>
      <w:r>
        <w:rPr>
          <w:spacing w:val="-5"/>
        </w:rPr>
        <w:t xml:space="preserve">is </w:t>
      </w:r>
      <w:r>
        <w:t xml:space="preserve">worth noting that this </w:t>
      </w:r>
      <w:r>
        <w:rPr>
          <w:spacing w:val="-3"/>
        </w:rPr>
        <w:t xml:space="preserve">did </w:t>
      </w:r>
      <w:r>
        <w:t xml:space="preserve">happen briefly prior to this legislation </w:t>
      </w:r>
      <w:r>
        <w:rPr>
          <w:spacing w:val="-3"/>
        </w:rPr>
        <w:t xml:space="preserve">in </w:t>
      </w:r>
      <w:r>
        <w:t xml:space="preserve">Alice </w:t>
      </w:r>
      <w:r>
        <w:rPr>
          <w:spacing w:val="-3"/>
        </w:rPr>
        <w:t xml:space="preserve">in </w:t>
      </w:r>
      <w:r>
        <w:t xml:space="preserve">2006/7 when </w:t>
      </w:r>
      <w:r>
        <w:rPr>
          <w:spacing w:val="-3"/>
        </w:rPr>
        <w:t xml:space="preserve">in </w:t>
      </w:r>
      <w:r>
        <w:t>Alice one retailer stopped using LAF and a number of others immediately followed feari</w:t>
      </w:r>
      <w:r>
        <w:t>ng a loss of business to that retailer. It then took some time and considerable work to negotiate back from</w:t>
      </w:r>
      <w:r>
        <w:rPr>
          <w:spacing w:val="-5"/>
        </w:rPr>
        <w:t xml:space="preserve"> </w:t>
      </w:r>
      <w:r>
        <w:t>this.</w:t>
      </w:r>
    </w:p>
    <w:p w14:paraId="61518B48" w14:textId="77777777" w:rsidR="00A32624" w:rsidRDefault="00A32624">
      <w:pPr>
        <w:pStyle w:val="BodyText"/>
        <w:spacing w:before="7"/>
        <w:rPr>
          <w:sz w:val="25"/>
        </w:rPr>
      </w:pPr>
    </w:p>
    <w:p w14:paraId="61518B49" w14:textId="77777777" w:rsidR="00A32624" w:rsidRDefault="00335EB5">
      <w:pPr>
        <w:pStyle w:val="BodyText"/>
        <w:spacing w:line="259" w:lineRule="auto"/>
        <w:ind w:left="120" w:right="780"/>
      </w:pPr>
      <w:r>
        <w:t xml:space="preserve">The Act has not proven so effective however </w:t>
      </w:r>
      <w:r>
        <w:rPr>
          <w:spacing w:val="-3"/>
        </w:rPr>
        <w:t xml:space="preserve">in </w:t>
      </w:r>
      <w:r>
        <w:t xml:space="preserve">controlling fuels other than standard unleaded. </w:t>
      </w:r>
      <w:r>
        <w:rPr>
          <w:spacing w:val="-3"/>
        </w:rPr>
        <w:t xml:space="preserve">While </w:t>
      </w:r>
      <w:r>
        <w:rPr>
          <w:spacing w:val="-5"/>
        </w:rPr>
        <w:t xml:space="preserve">it </w:t>
      </w:r>
      <w:r>
        <w:rPr>
          <w:spacing w:val="-3"/>
        </w:rPr>
        <w:t xml:space="preserve">is </w:t>
      </w:r>
      <w:r>
        <w:t>clearly an intention of the Act th</w:t>
      </w:r>
      <w:r>
        <w:t xml:space="preserve">at </w:t>
      </w:r>
      <w:r>
        <w:rPr>
          <w:spacing w:val="-5"/>
        </w:rPr>
        <w:t xml:space="preserve">it </w:t>
      </w:r>
      <w:r>
        <w:t xml:space="preserve">can </w:t>
      </w:r>
      <w:r>
        <w:rPr>
          <w:spacing w:val="-3"/>
        </w:rPr>
        <w:t xml:space="preserve">be </w:t>
      </w:r>
      <w:r>
        <w:t xml:space="preserve">used </w:t>
      </w:r>
      <w:r>
        <w:rPr>
          <w:spacing w:val="1"/>
        </w:rPr>
        <w:t xml:space="preserve">to </w:t>
      </w:r>
      <w:r>
        <w:t xml:space="preserve">place controls on the sale, transport and storage of other fuels such as Av Gas and Premium petrol </w:t>
      </w:r>
      <w:r>
        <w:rPr>
          <w:spacing w:val="-5"/>
        </w:rPr>
        <w:t xml:space="preserve">it </w:t>
      </w:r>
      <w:r>
        <w:t xml:space="preserve">has not been used </w:t>
      </w:r>
      <w:r>
        <w:rPr>
          <w:spacing w:val="-3"/>
        </w:rPr>
        <w:t xml:space="preserve">in </w:t>
      </w:r>
      <w:r>
        <w:t xml:space="preserve">this </w:t>
      </w:r>
      <w:r>
        <w:rPr>
          <w:spacing w:val="-3"/>
        </w:rPr>
        <w:t xml:space="preserve">way. </w:t>
      </w:r>
      <w:r>
        <w:t xml:space="preserve">Feedback from PM&amp;C to CAYLUS around this has been that the Fuel Control Areas section of the </w:t>
      </w:r>
      <w:r>
        <w:rPr>
          <w:spacing w:val="-3"/>
        </w:rPr>
        <w:t xml:space="preserve">Act </w:t>
      </w:r>
      <w:r>
        <w:t xml:space="preserve">does </w:t>
      </w:r>
      <w:r>
        <w:t xml:space="preserve">not grant sufficient powers so that penalties can </w:t>
      </w:r>
      <w:r>
        <w:rPr>
          <w:spacing w:val="-5"/>
        </w:rPr>
        <w:t xml:space="preserve">be </w:t>
      </w:r>
      <w:r>
        <w:t xml:space="preserve">applied </w:t>
      </w:r>
      <w:r>
        <w:rPr>
          <w:spacing w:val="-3"/>
        </w:rPr>
        <w:t xml:space="preserve">if </w:t>
      </w:r>
      <w:r>
        <w:t xml:space="preserve">the requirements of a fuel control area </w:t>
      </w:r>
      <w:r>
        <w:rPr>
          <w:spacing w:val="-3"/>
        </w:rPr>
        <w:t xml:space="preserve">is </w:t>
      </w:r>
      <w:r>
        <w:t xml:space="preserve">breached. </w:t>
      </w:r>
      <w:r>
        <w:rPr>
          <w:spacing w:val="-3"/>
        </w:rPr>
        <w:t xml:space="preserve">We </w:t>
      </w:r>
      <w:r>
        <w:t xml:space="preserve">are not legal experts but are surprised </w:t>
      </w:r>
      <w:r>
        <w:rPr>
          <w:spacing w:val="-3"/>
        </w:rPr>
        <w:t xml:space="preserve">if </w:t>
      </w:r>
      <w:r>
        <w:t xml:space="preserve">the act has </w:t>
      </w:r>
      <w:r>
        <w:rPr>
          <w:spacing w:val="-3"/>
        </w:rPr>
        <w:t xml:space="preserve">missed </w:t>
      </w:r>
      <w:r>
        <w:t xml:space="preserve">the </w:t>
      </w:r>
      <w:r>
        <w:rPr>
          <w:spacing w:val="-3"/>
        </w:rPr>
        <w:t xml:space="preserve">mark in </w:t>
      </w:r>
      <w:r>
        <w:t xml:space="preserve">this case as on our reading section 12 </w:t>
      </w:r>
      <w:r>
        <w:rPr>
          <w:i/>
        </w:rPr>
        <w:t xml:space="preserve">Offence – contravening </w:t>
      </w:r>
      <w:r>
        <w:rPr>
          <w:i/>
        </w:rPr>
        <w:t xml:space="preserve">requirements relating to fuels generally </w:t>
      </w:r>
      <w:r>
        <w:t xml:space="preserve">seems to apply enforceable penalties </w:t>
      </w:r>
      <w:r>
        <w:rPr>
          <w:spacing w:val="-3"/>
        </w:rPr>
        <w:t xml:space="preserve">in </w:t>
      </w:r>
      <w:r>
        <w:t>this</w:t>
      </w:r>
      <w:r>
        <w:rPr>
          <w:spacing w:val="-1"/>
        </w:rPr>
        <w:t xml:space="preserve"> </w:t>
      </w:r>
      <w:r>
        <w:t>regard.</w:t>
      </w:r>
    </w:p>
    <w:p w14:paraId="61518B4A" w14:textId="77777777" w:rsidR="00A32624" w:rsidRDefault="00A32624">
      <w:pPr>
        <w:pStyle w:val="BodyText"/>
        <w:spacing w:before="11"/>
        <w:rPr>
          <w:sz w:val="25"/>
        </w:rPr>
      </w:pPr>
    </w:p>
    <w:p w14:paraId="61518B4B" w14:textId="77777777" w:rsidR="00A32624" w:rsidRDefault="00335EB5">
      <w:pPr>
        <w:pStyle w:val="BodyText"/>
        <w:spacing w:line="259" w:lineRule="auto"/>
        <w:ind w:left="120" w:right="1152"/>
      </w:pPr>
      <w:r>
        <w:t>CAYLUS’s main concerns in this regard are around Premium fuel based on the following rationale which has previously been provided to the Department by CAYLUS:</w:t>
      </w:r>
    </w:p>
    <w:p w14:paraId="61518B4C" w14:textId="77777777" w:rsidR="00A32624" w:rsidRDefault="00A32624">
      <w:pPr>
        <w:pStyle w:val="BodyText"/>
        <w:spacing w:before="9"/>
        <w:rPr>
          <w:sz w:val="25"/>
        </w:rPr>
      </w:pPr>
    </w:p>
    <w:p w14:paraId="61518B4D" w14:textId="77777777" w:rsidR="00A32624" w:rsidRDefault="00335EB5">
      <w:pPr>
        <w:spacing w:line="259" w:lineRule="auto"/>
        <w:ind w:left="120" w:right="746"/>
        <w:rPr>
          <w:i/>
          <w:sz w:val="24"/>
        </w:rPr>
      </w:pPr>
      <w:r>
        <w:rPr>
          <w:i/>
          <w:sz w:val="24"/>
        </w:rPr>
        <w:t>For sites that have been stocking Standard Unleaded and where this has been linked to sniffing in nearby communities, the best outcome is that they replace Standard Unleaded with Low Aromatic Fuel (LAF). This replaces Standard Unleaded fuel with a fuel tha</w:t>
      </w:r>
      <w:r>
        <w:rPr>
          <w:i/>
          <w:sz w:val="24"/>
        </w:rPr>
        <w:t>t is definitely not intoxicating when sniffed. LAF is also sold at the same price as standard unleaded so there shouldn’t be any associated price increase.</w:t>
      </w:r>
    </w:p>
    <w:p w14:paraId="61518B4E" w14:textId="77777777" w:rsidR="00A32624" w:rsidRDefault="00A32624">
      <w:pPr>
        <w:pStyle w:val="BodyText"/>
        <w:spacing w:before="8"/>
        <w:rPr>
          <w:i/>
          <w:sz w:val="25"/>
        </w:rPr>
      </w:pPr>
    </w:p>
    <w:p w14:paraId="61518B4F" w14:textId="77777777" w:rsidR="00A32624" w:rsidRDefault="00335EB5">
      <w:pPr>
        <w:spacing w:line="259" w:lineRule="auto"/>
        <w:ind w:left="120" w:right="838"/>
        <w:rPr>
          <w:i/>
          <w:sz w:val="24"/>
        </w:rPr>
      </w:pPr>
      <w:r>
        <w:rPr>
          <w:i/>
          <w:sz w:val="24"/>
        </w:rPr>
        <w:t>If one of these sites instead replaces Standard Unleaded with Premium fuel, this will generally cau</w:t>
      </w:r>
      <w:r>
        <w:rPr>
          <w:i/>
          <w:sz w:val="24"/>
        </w:rPr>
        <w:t>se a rise in fuel prices and most concernedly there is not good evidence to suggest that this will decrease the risk of potential harm from sniffing fuel in nearby communities (this is the definition of what is being attempted under the LAF legislation). R</w:t>
      </w:r>
      <w:r>
        <w:rPr>
          <w:i/>
          <w:sz w:val="24"/>
        </w:rPr>
        <w:t>ather Premium is a higher octane fuel and contains more of the compounds that cause intoxication when sniffed. There is anecdotal evidence of Premium being sniffed from time to time, however we have never seen conclusive evidence as to whether Premium is r</w:t>
      </w:r>
      <w:r>
        <w:rPr>
          <w:i/>
          <w:sz w:val="24"/>
        </w:rPr>
        <w:t>egularly being used for the purpose of become intoxicated.</w:t>
      </w:r>
    </w:p>
    <w:p w14:paraId="61518B50" w14:textId="77777777" w:rsidR="00A32624" w:rsidRDefault="00A32624">
      <w:pPr>
        <w:pStyle w:val="BodyText"/>
        <w:spacing w:before="7"/>
        <w:rPr>
          <w:i/>
          <w:sz w:val="25"/>
        </w:rPr>
      </w:pPr>
    </w:p>
    <w:p w14:paraId="61518B51" w14:textId="77777777" w:rsidR="00A32624" w:rsidRDefault="00335EB5">
      <w:pPr>
        <w:spacing w:line="259" w:lineRule="auto"/>
        <w:ind w:left="120" w:right="877"/>
        <w:rPr>
          <w:i/>
          <w:sz w:val="24"/>
        </w:rPr>
      </w:pPr>
      <w:r>
        <w:rPr>
          <w:i/>
          <w:sz w:val="24"/>
        </w:rPr>
        <w:t>Looking at the big picture, allowing one of the refusing outlets that are being targeted under the LAF Legislation to switch from Standard Unleaded to Premium instead of to LAF sets a precedent th</w:t>
      </w:r>
      <w:r>
        <w:rPr>
          <w:i/>
          <w:sz w:val="24"/>
        </w:rPr>
        <w:t>at may well be adopted by other outlets – switching to Premium may become a ‘get out of LAF free card’. There is good evidence that LAF works well to reduce sniffing in</w:t>
      </w:r>
    </w:p>
    <w:p w14:paraId="61518B52" w14:textId="77777777" w:rsidR="00A32624" w:rsidRDefault="00A32624">
      <w:pPr>
        <w:spacing w:line="259" w:lineRule="auto"/>
        <w:rPr>
          <w:sz w:val="24"/>
        </w:rPr>
        <w:sectPr w:rsidR="00A32624">
          <w:pgSz w:w="11910" w:h="16840"/>
          <w:pgMar w:top="1100" w:right="680" w:bottom="280" w:left="1320" w:header="708" w:footer="0" w:gutter="0"/>
          <w:cols w:space="720"/>
        </w:sectPr>
      </w:pPr>
    </w:p>
    <w:p w14:paraId="61518B53" w14:textId="77777777" w:rsidR="00A32624" w:rsidRDefault="00335EB5">
      <w:pPr>
        <w:spacing w:before="88" w:line="259" w:lineRule="auto"/>
        <w:ind w:left="120" w:right="999"/>
        <w:rPr>
          <w:i/>
          <w:sz w:val="24"/>
        </w:rPr>
      </w:pPr>
      <w:r>
        <w:rPr>
          <w:i/>
          <w:sz w:val="24"/>
        </w:rPr>
        <w:t>the region, but there is no evidence to suggest that a widespread switch to Premium would keep levels of sniffing at their current low levels.</w:t>
      </w:r>
    </w:p>
    <w:p w14:paraId="61518B54" w14:textId="77777777" w:rsidR="00A32624" w:rsidRDefault="00A32624">
      <w:pPr>
        <w:pStyle w:val="BodyText"/>
        <w:spacing w:before="2"/>
        <w:rPr>
          <w:i/>
          <w:sz w:val="26"/>
        </w:rPr>
      </w:pPr>
    </w:p>
    <w:p w14:paraId="61518B55" w14:textId="77777777" w:rsidR="00A32624" w:rsidRDefault="00335EB5">
      <w:pPr>
        <w:spacing w:line="259" w:lineRule="auto"/>
        <w:ind w:left="120" w:right="831"/>
        <w:rPr>
          <w:i/>
          <w:sz w:val="24"/>
        </w:rPr>
      </w:pPr>
      <w:r>
        <w:rPr>
          <w:i/>
          <w:sz w:val="24"/>
        </w:rPr>
        <w:t>Under section 11 and 15 of the LAF Legislation the Minister has powers to implement controls on the sale of fuel</w:t>
      </w:r>
      <w:r>
        <w:rPr>
          <w:i/>
          <w:sz w:val="24"/>
        </w:rPr>
        <w:t>s generally in declared areas including: prohibiting the sale of the fuel, requiring that bowsers are locked, requiring outlets to keep records of sales and supply details, requiring that customers purchasing the fuel provide documentation (eg drivers lice</w:t>
      </w:r>
      <w:r>
        <w:rPr>
          <w:i/>
          <w:sz w:val="24"/>
        </w:rPr>
        <w:t>nce or car registration number). These powers seem to us to be quite comprehensive and flexible, and can be applied to any fuel, not just Premium. Breaching them can incur fines of up to $51,000</w:t>
      </w:r>
    </w:p>
    <w:p w14:paraId="61518B56" w14:textId="77777777" w:rsidR="00A32624" w:rsidRDefault="00A32624">
      <w:pPr>
        <w:pStyle w:val="BodyText"/>
        <w:spacing w:before="7"/>
        <w:rPr>
          <w:i/>
          <w:sz w:val="25"/>
        </w:rPr>
      </w:pPr>
    </w:p>
    <w:p w14:paraId="61518B57" w14:textId="77777777" w:rsidR="00A32624" w:rsidRDefault="00335EB5">
      <w:pPr>
        <w:spacing w:line="259" w:lineRule="auto"/>
        <w:ind w:left="120" w:right="739"/>
        <w:rPr>
          <w:i/>
          <w:sz w:val="24"/>
        </w:rPr>
      </w:pPr>
      <w:r>
        <w:rPr>
          <w:i/>
          <w:sz w:val="24"/>
        </w:rPr>
        <w:t>We suggest that in the case of sites that previously stocked</w:t>
      </w:r>
      <w:r>
        <w:rPr>
          <w:i/>
          <w:sz w:val="24"/>
        </w:rPr>
        <w:t xml:space="preserve"> Standard Unleaded fuel and which under pressure to switch from Standard Unleaded to LAF instead choose to switch to Premium the following should apply:</w:t>
      </w:r>
    </w:p>
    <w:p w14:paraId="61518B58" w14:textId="77777777" w:rsidR="00A32624" w:rsidRDefault="00A32624">
      <w:pPr>
        <w:pStyle w:val="BodyText"/>
        <w:spacing w:before="9"/>
        <w:rPr>
          <w:i/>
          <w:sz w:val="25"/>
        </w:rPr>
      </w:pPr>
    </w:p>
    <w:p w14:paraId="61518B59" w14:textId="77777777" w:rsidR="00A32624" w:rsidRDefault="00335EB5">
      <w:pPr>
        <w:pStyle w:val="ListParagraph"/>
        <w:numPr>
          <w:ilvl w:val="0"/>
          <w:numId w:val="9"/>
        </w:numPr>
        <w:tabs>
          <w:tab w:val="left" w:pos="480"/>
        </w:tabs>
        <w:spacing w:line="259" w:lineRule="auto"/>
        <w:ind w:right="998"/>
        <w:rPr>
          <w:i/>
          <w:sz w:val="24"/>
        </w:rPr>
      </w:pPr>
      <w:r>
        <w:rPr>
          <w:i/>
          <w:sz w:val="24"/>
        </w:rPr>
        <w:t xml:space="preserve">the outlet should be encouraged to switch the same tanks/bowsers that </w:t>
      </w:r>
      <w:r>
        <w:rPr>
          <w:i/>
          <w:spacing w:val="-4"/>
          <w:sz w:val="24"/>
        </w:rPr>
        <w:t xml:space="preserve">were </w:t>
      </w:r>
      <w:r>
        <w:rPr>
          <w:i/>
          <w:sz w:val="24"/>
        </w:rPr>
        <w:t>previously standard unleade</w:t>
      </w:r>
      <w:r>
        <w:rPr>
          <w:i/>
          <w:sz w:val="24"/>
        </w:rPr>
        <w:t xml:space="preserve">d fuel to LAF voluntarily and be notified that doing this </w:t>
      </w:r>
      <w:r>
        <w:rPr>
          <w:i/>
          <w:spacing w:val="-3"/>
          <w:sz w:val="24"/>
        </w:rPr>
        <w:t xml:space="preserve">will </w:t>
      </w:r>
      <w:r>
        <w:rPr>
          <w:i/>
          <w:sz w:val="24"/>
        </w:rPr>
        <w:t xml:space="preserve">help them to avoid potentially burdensome future controls under the legislation. This </w:t>
      </w:r>
      <w:r>
        <w:rPr>
          <w:i/>
          <w:spacing w:val="-3"/>
          <w:sz w:val="24"/>
        </w:rPr>
        <w:t xml:space="preserve">will </w:t>
      </w:r>
      <w:r>
        <w:rPr>
          <w:i/>
          <w:sz w:val="24"/>
        </w:rPr>
        <w:t>be the easiest path forward for</w:t>
      </w:r>
      <w:r>
        <w:rPr>
          <w:i/>
          <w:spacing w:val="5"/>
          <w:sz w:val="24"/>
        </w:rPr>
        <w:t xml:space="preserve"> </w:t>
      </w:r>
      <w:r>
        <w:rPr>
          <w:i/>
          <w:sz w:val="24"/>
        </w:rPr>
        <w:t>everybody.</w:t>
      </w:r>
    </w:p>
    <w:p w14:paraId="61518B5A" w14:textId="77777777" w:rsidR="00A32624" w:rsidRDefault="00335EB5">
      <w:pPr>
        <w:pStyle w:val="ListParagraph"/>
        <w:numPr>
          <w:ilvl w:val="0"/>
          <w:numId w:val="9"/>
        </w:numPr>
        <w:tabs>
          <w:tab w:val="left" w:pos="480"/>
        </w:tabs>
        <w:spacing w:line="259" w:lineRule="auto"/>
        <w:ind w:right="757"/>
        <w:rPr>
          <w:i/>
          <w:sz w:val="24"/>
        </w:rPr>
      </w:pPr>
      <w:r>
        <w:rPr>
          <w:i/>
          <w:sz w:val="24"/>
        </w:rPr>
        <w:t xml:space="preserve">if they </w:t>
      </w:r>
      <w:r>
        <w:rPr>
          <w:i/>
          <w:spacing w:val="-3"/>
          <w:sz w:val="24"/>
        </w:rPr>
        <w:t xml:space="preserve">won’t </w:t>
      </w:r>
      <w:r>
        <w:rPr>
          <w:i/>
          <w:sz w:val="24"/>
        </w:rPr>
        <w:t>do this and depending on the strategic import</w:t>
      </w:r>
      <w:r>
        <w:rPr>
          <w:i/>
          <w:sz w:val="24"/>
        </w:rPr>
        <w:t>ance of the site and the severity of the issues identified in consultations, the following levels of control can be implemented:</w:t>
      </w:r>
    </w:p>
    <w:p w14:paraId="61518B5B" w14:textId="77777777" w:rsidR="00A32624" w:rsidRDefault="00335EB5">
      <w:pPr>
        <w:pStyle w:val="ListParagraph"/>
        <w:numPr>
          <w:ilvl w:val="0"/>
          <w:numId w:val="8"/>
        </w:numPr>
        <w:tabs>
          <w:tab w:val="left" w:pos="480"/>
        </w:tabs>
        <w:spacing w:line="259" w:lineRule="auto"/>
        <w:ind w:right="940"/>
        <w:rPr>
          <w:i/>
          <w:sz w:val="24"/>
        </w:rPr>
      </w:pPr>
      <w:r>
        <w:rPr>
          <w:i/>
          <w:sz w:val="24"/>
        </w:rPr>
        <w:t xml:space="preserve">– (least imposing) – a register must be kept </w:t>
      </w:r>
      <w:r>
        <w:rPr>
          <w:i/>
          <w:spacing w:val="-3"/>
          <w:sz w:val="24"/>
        </w:rPr>
        <w:t xml:space="preserve">of </w:t>
      </w:r>
      <w:r>
        <w:rPr>
          <w:i/>
          <w:sz w:val="24"/>
        </w:rPr>
        <w:t xml:space="preserve">all Premium sales, name </w:t>
      </w:r>
      <w:r>
        <w:rPr>
          <w:i/>
          <w:spacing w:val="-3"/>
          <w:sz w:val="24"/>
        </w:rPr>
        <w:t xml:space="preserve">of </w:t>
      </w:r>
      <w:r>
        <w:rPr>
          <w:i/>
          <w:sz w:val="24"/>
        </w:rPr>
        <w:t xml:space="preserve">buyer, license plate </w:t>
      </w:r>
      <w:r>
        <w:rPr>
          <w:i/>
          <w:spacing w:val="-3"/>
          <w:sz w:val="24"/>
        </w:rPr>
        <w:t xml:space="preserve">of </w:t>
      </w:r>
      <w:r>
        <w:rPr>
          <w:i/>
          <w:sz w:val="24"/>
        </w:rPr>
        <w:t>the vehicle, date, destinati</w:t>
      </w:r>
      <w:r>
        <w:rPr>
          <w:i/>
          <w:sz w:val="24"/>
        </w:rPr>
        <w:t>on. The register would need to be provided to government reps (or perhaps even CAYLUS) at specified</w:t>
      </w:r>
      <w:r>
        <w:rPr>
          <w:i/>
          <w:spacing w:val="6"/>
          <w:sz w:val="24"/>
        </w:rPr>
        <w:t xml:space="preserve"> </w:t>
      </w:r>
      <w:r>
        <w:rPr>
          <w:i/>
          <w:sz w:val="24"/>
        </w:rPr>
        <w:t>intervals</w:t>
      </w:r>
    </w:p>
    <w:p w14:paraId="61518B5C" w14:textId="77777777" w:rsidR="00A32624" w:rsidRDefault="00335EB5">
      <w:pPr>
        <w:pStyle w:val="ListParagraph"/>
        <w:numPr>
          <w:ilvl w:val="0"/>
          <w:numId w:val="8"/>
        </w:numPr>
        <w:tabs>
          <w:tab w:val="left" w:pos="480"/>
        </w:tabs>
        <w:rPr>
          <w:i/>
          <w:sz w:val="24"/>
        </w:rPr>
      </w:pPr>
      <w:r>
        <w:rPr>
          <w:i/>
          <w:sz w:val="24"/>
        </w:rPr>
        <w:t>– (more imposing) – photo id required and details recorded as part of the</w:t>
      </w:r>
      <w:r>
        <w:rPr>
          <w:i/>
          <w:spacing w:val="3"/>
          <w:sz w:val="24"/>
        </w:rPr>
        <w:t xml:space="preserve"> </w:t>
      </w:r>
      <w:r>
        <w:rPr>
          <w:i/>
          <w:sz w:val="24"/>
        </w:rPr>
        <w:t>register</w:t>
      </w:r>
    </w:p>
    <w:p w14:paraId="61518B5D" w14:textId="77777777" w:rsidR="00A32624" w:rsidRDefault="00335EB5">
      <w:pPr>
        <w:pStyle w:val="ListParagraph"/>
        <w:numPr>
          <w:ilvl w:val="0"/>
          <w:numId w:val="8"/>
        </w:numPr>
        <w:tabs>
          <w:tab w:val="left" w:pos="480"/>
        </w:tabs>
        <w:spacing w:before="22" w:line="259" w:lineRule="auto"/>
        <w:ind w:right="888"/>
        <w:rPr>
          <w:i/>
          <w:sz w:val="24"/>
        </w:rPr>
      </w:pPr>
      <w:r>
        <w:rPr>
          <w:i/>
          <w:sz w:val="24"/>
        </w:rPr>
        <w:t>– (most imposing – attempting to deter retailers from opting fo</w:t>
      </w:r>
      <w:r>
        <w:rPr>
          <w:i/>
          <w:sz w:val="24"/>
        </w:rPr>
        <w:t xml:space="preserve">r Premium) bowser </w:t>
      </w:r>
      <w:r>
        <w:rPr>
          <w:i/>
          <w:spacing w:val="-3"/>
          <w:sz w:val="24"/>
        </w:rPr>
        <w:t xml:space="preserve">would </w:t>
      </w:r>
      <w:r>
        <w:rPr>
          <w:i/>
          <w:sz w:val="24"/>
        </w:rPr>
        <w:t>need to be locked, register as per option 2 kept and more requirements in terms of regular</w:t>
      </w:r>
      <w:r>
        <w:rPr>
          <w:i/>
          <w:spacing w:val="-1"/>
          <w:sz w:val="24"/>
        </w:rPr>
        <w:t xml:space="preserve"> </w:t>
      </w:r>
      <w:r>
        <w:rPr>
          <w:i/>
          <w:sz w:val="24"/>
        </w:rPr>
        <w:t>reporting</w:t>
      </w:r>
    </w:p>
    <w:p w14:paraId="61518B5E" w14:textId="77777777" w:rsidR="00A32624" w:rsidRDefault="00335EB5">
      <w:pPr>
        <w:pStyle w:val="ListParagraph"/>
        <w:numPr>
          <w:ilvl w:val="0"/>
          <w:numId w:val="8"/>
        </w:numPr>
        <w:tabs>
          <w:tab w:val="left" w:pos="480"/>
        </w:tabs>
        <w:spacing w:line="259" w:lineRule="auto"/>
        <w:ind w:right="1146"/>
        <w:rPr>
          <w:i/>
          <w:sz w:val="24"/>
        </w:rPr>
      </w:pPr>
      <w:r>
        <w:rPr>
          <w:i/>
          <w:sz w:val="24"/>
        </w:rPr>
        <w:t>– (banning) – the Minister uses his power to make it illegal to sell Premium within the zone</w:t>
      </w:r>
    </w:p>
    <w:p w14:paraId="61518B5F" w14:textId="77777777" w:rsidR="00A32624" w:rsidRDefault="00335EB5">
      <w:pPr>
        <w:pStyle w:val="ListParagraph"/>
        <w:numPr>
          <w:ilvl w:val="0"/>
          <w:numId w:val="9"/>
        </w:numPr>
        <w:tabs>
          <w:tab w:val="left" w:pos="480"/>
        </w:tabs>
        <w:spacing w:line="259" w:lineRule="auto"/>
        <w:ind w:right="773"/>
        <w:rPr>
          <w:i/>
          <w:sz w:val="24"/>
        </w:rPr>
      </w:pPr>
      <w:r>
        <w:rPr>
          <w:i/>
          <w:sz w:val="24"/>
        </w:rPr>
        <w:t xml:space="preserve">in the case </w:t>
      </w:r>
      <w:r>
        <w:rPr>
          <w:i/>
          <w:spacing w:val="-3"/>
          <w:sz w:val="24"/>
        </w:rPr>
        <w:t xml:space="preserve">of </w:t>
      </w:r>
      <w:r>
        <w:rPr>
          <w:i/>
          <w:sz w:val="24"/>
        </w:rPr>
        <w:t xml:space="preserve">X (an outlet in the CAYLUS region) </w:t>
      </w:r>
      <w:r>
        <w:rPr>
          <w:i/>
          <w:spacing w:val="-4"/>
          <w:sz w:val="24"/>
        </w:rPr>
        <w:t xml:space="preserve">we </w:t>
      </w:r>
      <w:r>
        <w:rPr>
          <w:i/>
          <w:sz w:val="24"/>
        </w:rPr>
        <w:t xml:space="preserve">would suggest that option </w:t>
      </w:r>
      <w:r>
        <w:rPr>
          <w:i/>
          <w:spacing w:val="-3"/>
          <w:sz w:val="24"/>
        </w:rPr>
        <w:t xml:space="preserve">a) would </w:t>
      </w:r>
      <w:r>
        <w:rPr>
          <w:i/>
          <w:sz w:val="24"/>
        </w:rPr>
        <w:t xml:space="preserve">be the most appropriate approach </w:t>
      </w:r>
      <w:r>
        <w:rPr>
          <w:i/>
          <w:spacing w:val="-3"/>
          <w:sz w:val="24"/>
        </w:rPr>
        <w:t xml:space="preserve">if </w:t>
      </w:r>
      <w:r>
        <w:rPr>
          <w:i/>
          <w:sz w:val="24"/>
        </w:rPr>
        <w:t xml:space="preserve">they refuse to switch, but </w:t>
      </w:r>
      <w:r>
        <w:rPr>
          <w:i/>
          <w:spacing w:val="-3"/>
          <w:sz w:val="24"/>
        </w:rPr>
        <w:t xml:space="preserve">if </w:t>
      </w:r>
      <w:r>
        <w:rPr>
          <w:i/>
          <w:sz w:val="24"/>
        </w:rPr>
        <w:t xml:space="preserve">there is further sniffing in the region then moving to option b) </w:t>
      </w:r>
      <w:r>
        <w:rPr>
          <w:i/>
          <w:spacing w:val="-3"/>
          <w:sz w:val="24"/>
        </w:rPr>
        <w:t xml:space="preserve">would </w:t>
      </w:r>
      <w:r>
        <w:rPr>
          <w:i/>
          <w:sz w:val="24"/>
        </w:rPr>
        <w:t xml:space="preserve">allow us to determine whether this is linked to sales at the outlet. If it clearly </w:t>
      </w:r>
      <w:r>
        <w:rPr>
          <w:i/>
          <w:spacing w:val="-3"/>
          <w:sz w:val="24"/>
        </w:rPr>
        <w:t xml:space="preserve">was </w:t>
      </w:r>
      <w:r>
        <w:rPr>
          <w:i/>
          <w:sz w:val="24"/>
        </w:rPr>
        <w:t>linked then options c) or d) could be</w:t>
      </w:r>
      <w:r>
        <w:rPr>
          <w:i/>
          <w:spacing w:val="-2"/>
          <w:sz w:val="24"/>
        </w:rPr>
        <w:t xml:space="preserve"> </w:t>
      </w:r>
      <w:r>
        <w:rPr>
          <w:i/>
          <w:sz w:val="24"/>
        </w:rPr>
        <w:t>implemented.</w:t>
      </w:r>
    </w:p>
    <w:p w14:paraId="61518B60" w14:textId="77777777" w:rsidR="00A32624" w:rsidRDefault="00A32624">
      <w:pPr>
        <w:pStyle w:val="BodyText"/>
        <w:spacing w:before="6"/>
        <w:rPr>
          <w:i/>
          <w:sz w:val="25"/>
        </w:rPr>
      </w:pPr>
    </w:p>
    <w:p w14:paraId="61518B61" w14:textId="77777777" w:rsidR="00A32624" w:rsidRDefault="00335EB5">
      <w:pPr>
        <w:pStyle w:val="BodyText"/>
        <w:spacing w:line="259" w:lineRule="auto"/>
        <w:ind w:left="120" w:right="845"/>
      </w:pPr>
      <w:r>
        <w:t xml:space="preserve">The Department advise that the proposed controls (which we still think would be good to put in place at some outlets </w:t>
      </w:r>
      <w:r>
        <w:t>in our region) are not able to be implemented using the Act in its current form.</w:t>
      </w:r>
    </w:p>
    <w:p w14:paraId="61518B62" w14:textId="77777777" w:rsidR="00A32624" w:rsidRDefault="00A32624">
      <w:pPr>
        <w:pStyle w:val="BodyText"/>
        <w:spacing w:before="2"/>
        <w:rPr>
          <w:sz w:val="26"/>
        </w:rPr>
      </w:pPr>
    </w:p>
    <w:p w14:paraId="61518B63" w14:textId="77777777" w:rsidR="00A32624" w:rsidRDefault="00335EB5">
      <w:pPr>
        <w:spacing w:line="259" w:lineRule="auto"/>
        <w:ind w:left="120" w:right="1190"/>
        <w:rPr>
          <w:b/>
          <w:sz w:val="24"/>
        </w:rPr>
      </w:pPr>
      <w:r>
        <w:rPr>
          <w:b/>
          <w:sz w:val="24"/>
        </w:rPr>
        <w:t>The effectiveness of the areas designated under the Act: Palm Island in Queensland, and the Tennant Creek, Daly and Katherine regions of the Northern Territory.</w:t>
      </w:r>
    </w:p>
    <w:p w14:paraId="61518B64" w14:textId="77777777" w:rsidR="00A32624" w:rsidRDefault="00A32624">
      <w:pPr>
        <w:pStyle w:val="BodyText"/>
        <w:spacing w:before="4"/>
        <w:rPr>
          <w:b/>
          <w:sz w:val="25"/>
        </w:rPr>
      </w:pPr>
    </w:p>
    <w:p w14:paraId="61518B65" w14:textId="77777777" w:rsidR="00A32624" w:rsidRDefault="00335EB5">
      <w:pPr>
        <w:pStyle w:val="BodyText"/>
        <w:spacing w:line="259" w:lineRule="auto"/>
        <w:ind w:left="120" w:right="770"/>
      </w:pPr>
      <w:r>
        <w:t>CAYLUS has o</w:t>
      </w:r>
      <w:r>
        <w:t xml:space="preserve">bserved a clear reduction </w:t>
      </w:r>
      <w:r>
        <w:rPr>
          <w:spacing w:val="-3"/>
        </w:rPr>
        <w:t xml:space="preserve">in </w:t>
      </w:r>
      <w:r>
        <w:t xml:space="preserve">levels of sniffing </w:t>
      </w:r>
      <w:r>
        <w:rPr>
          <w:spacing w:val="-3"/>
        </w:rPr>
        <w:t xml:space="preserve">in </w:t>
      </w:r>
      <w:r>
        <w:t xml:space="preserve">Tennant Creek and the region since the LAF Area was declared there (which </w:t>
      </w:r>
      <w:r>
        <w:rPr>
          <w:spacing w:val="-4"/>
        </w:rPr>
        <w:t xml:space="preserve">led </w:t>
      </w:r>
      <w:r>
        <w:t xml:space="preserve">to all outlets switching to </w:t>
      </w:r>
      <w:r>
        <w:rPr>
          <w:spacing w:val="-3"/>
        </w:rPr>
        <w:t xml:space="preserve">LAF). We </w:t>
      </w:r>
      <w:r>
        <w:t xml:space="preserve">receive fewer reports </w:t>
      </w:r>
      <w:r>
        <w:rPr>
          <w:spacing w:val="-3"/>
        </w:rPr>
        <w:t xml:space="preserve">in </w:t>
      </w:r>
      <w:r>
        <w:t xml:space="preserve">relation </w:t>
      </w:r>
      <w:r>
        <w:rPr>
          <w:spacing w:val="1"/>
        </w:rPr>
        <w:t xml:space="preserve">to </w:t>
      </w:r>
      <w:r>
        <w:t xml:space="preserve">sniffing </w:t>
      </w:r>
      <w:r>
        <w:rPr>
          <w:spacing w:val="-3"/>
        </w:rPr>
        <w:t xml:space="preserve">in </w:t>
      </w:r>
      <w:r>
        <w:t>Tennant Creek and surrounding communities</w:t>
      </w:r>
      <w:r>
        <w:t xml:space="preserve"> and have observed a drop </w:t>
      </w:r>
      <w:r>
        <w:rPr>
          <w:spacing w:val="-3"/>
        </w:rPr>
        <w:t xml:space="preserve">in </w:t>
      </w:r>
      <w:r>
        <w:t>the number of clients from the area that we are supporting to attend</w:t>
      </w:r>
      <w:r>
        <w:rPr>
          <w:spacing w:val="1"/>
        </w:rPr>
        <w:t xml:space="preserve"> </w:t>
      </w:r>
      <w:r>
        <w:rPr>
          <w:spacing w:val="-3"/>
        </w:rPr>
        <w:t>rehab.</w:t>
      </w:r>
    </w:p>
    <w:p w14:paraId="61518B66" w14:textId="77777777" w:rsidR="00A32624" w:rsidRDefault="00A32624">
      <w:pPr>
        <w:spacing w:line="259" w:lineRule="auto"/>
        <w:sectPr w:rsidR="00A32624">
          <w:pgSz w:w="11910" w:h="16840"/>
          <w:pgMar w:top="1100" w:right="680" w:bottom="280" w:left="1320" w:header="708" w:footer="0" w:gutter="0"/>
          <w:cols w:space="720"/>
        </w:sectPr>
      </w:pPr>
    </w:p>
    <w:p w14:paraId="61518B67" w14:textId="77777777" w:rsidR="00A32624" w:rsidRDefault="00A32624">
      <w:pPr>
        <w:pStyle w:val="BodyText"/>
        <w:spacing w:before="8"/>
        <w:rPr>
          <w:sz w:val="25"/>
        </w:rPr>
      </w:pPr>
    </w:p>
    <w:p w14:paraId="61518B68" w14:textId="77777777" w:rsidR="00A32624" w:rsidRDefault="00335EB5">
      <w:pPr>
        <w:pStyle w:val="BodyText"/>
        <w:spacing w:before="90" w:line="259" w:lineRule="auto"/>
        <w:ind w:left="120" w:right="832"/>
      </w:pPr>
      <w:r>
        <w:t>CAYLUS collects service data and an analysis of this also supports this picture. For the purposes of this submission we have extract</w:t>
      </w:r>
      <w:r>
        <w:t xml:space="preserve">ed data showing the number of Inhalant Substance Misuse incidents/outbreaks that we as a service responded to in 2015 – the 12 months before the Tennant Creek area came into force, compared to 2017 – the first full comparable twelve month period following </w:t>
      </w:r>
      <w:r>
        <w:t xml:space="preserve">establishment of the area. The following tables show the quantity of outbreaks / incidents that we responded to by location. An outbreak / incident can include a range of things from one person sniffing once, to a group of people sniffing. If the sniffing </w:t>
      </w:r>
      <w:r>
        <w:t>has persisted across multiple weeks and/or includes a group of people this is only counted as one incident / outbreak. Our responses include a range of things from putting staff on the ground to providing advice over the phone.</w:t>
      </w:r>
    </w:p>
    <w:p w14:paraId="61518B69" w14:textId="77777777" w:rsidR="00A32624" w:rsidRDefault="00A32624">
      <w:pPr>
        <w:pStyle w:val="BodyText"/>
        <w:spacing w:before="10"/>
        <w:rPr>
          <w:sz w:val="25"/>
        </w:rPr>
      </w:pPr>
    </w:p>
    <w:p w14:paraId="61518B6A" w14:textId="77777777" w:rsidR="00A32624" w:rsidRDefault="00335EB5">
      <w:pPr>
        <w:pStyle w:val="BodyText"/>
        <w:spacing w:line="259" w:lineRule="auto"/>
        <w:ind w:left="120" w:right="1751"/>
      </w:pPr>
      <w:r>
        <w:t>[Graph: Responses to new ou</w:t>
      </w:r>
      <w:r>
        <w:t>tbreaks of inhalant and other substance misuse (whole CAYLUS service region)]</w:t>
      </w:r>
    </w:p>
    <w:p w14:paraId="61518B6B" w14:textId="77777777" w:rsidR="00A32624" w:rsidRDefault="00A32624">
      <w:pPr>
        <w:pStyle w:val="BodyText"/>
        <w:spacing w:before="9"/>
        <w:rPr>
          <w:sz w:val="25"/>
        </w:rPr>
      </w:pPr>
    </w:p>
    <w:p w14:paraId="61518B6C" w14:textId="77777777" w:rsidR="00A32624" w:rsidRDefault="00335EB5">
      <w:pPr>
        <w:pStyle w:val="BodyText"/>
        <w:spacing w:line="259" w:lineRule="auto"/>
        <w:ind w:left="120" w:right="1293"/>
      </w:pPr>
      <w:r>
        <w:t>This table shows that across the CAYLUS service region there were around 20 fewer incidents / outbreaks in the twelve month period after the Tennant Creek LAF Area was declared.</w:t>
      </w:r>
      <w:r>
        <w:t xml:space="preserve"> In some sites there was actually an increase, probably due to factors other than availability of standard unleaded. In this data sniffing reports from Tennant Creek were reported in the ‘other’ category.</w:t>
      </w:r>
    </w:p>
    <w:p w14:paraId="61518B6D" w14:textId="77777777" w:rsidR="00A32624" w:rsidRDefault="00A32624">
      <w:pPr>
        <w:pStyle w:val="BodyText"/>
        <w:spacing w:before="8"/>
        <w:rPr>
          <w:sz w:val="25"/>
        </w:rPr>
      </w:pPr>
    </w:p>
    <w:p w14:paraId="61518B6E" w14:textId="77777777" w:rsidR="00A32624" w:rsidRDefault="00335EB5">
      <w:pPr>
        <w:pStyle w:val="BodyText"/>
        <w:spacing w:line="259" w:lineRule="auto"/>
        <w:ind w:left="120" w:right="1345"/>
      </w:pPr>
      <w:r>
        <w:t>[Graph: Responses to new outbreaks of inhalant and other substance misuse (sth Barkly region)]</w:t>
      </w:r>
    </w:p>
    <w:p w14:paraId="61518B6F" w14:textId="77777777" w:rsidR="00A32624" w:rsidRDefault="00A32624">
      <w:pPr>
        <w:pStyle w:val="BodyText"/>
        <w:spacing w:before="9"/>
        <w:rPr>
          <w:sz w:val="25"/>
        </w:rPr>
      </w:pPr>
    </w:p>
    <w:p w14:paraId="61518B70" w14:textId="77777777" w:rsidR="00A32624" w:rsidRDefault="00335EB5">
      <w:pPr>
        <w:pStyle w:val="BodyText"/>
        <w:spacing w:before="1" w:line="261" w:lineRule="auto"/>
        <w:ind w:left="120" w:right="796"/>
        <w:jc w:val="both"/>
      </w:pPr>
      <w:r>
        <w:t xml:space="preserve">This table show the same data just for the communities in the CAYLUS service region that in our experience have some connection to Tennant Creek. It is notable </w:t>
      </w:r>
      <w:r>
        <w:t>that this shows around a 50% reduction in sniffing incidents between the two periods.</w:t>
      </w:r>
    </w:p>
    <w:p w14:paraId="61518B71" w14:textId="77777777" w:rsidR="00A32624" w:rsidRDefault="00A32624">
      <w:pPr>
        <w:pStyle w:val="BodyText"/>
        <w:spacing w:before="5"/>
        <w:rPr>
          <w:sz w:val="25"/>
        </w:rPr>
      </w:pPr>
    </w:p>
    <w:p w14:paraId="61518B72" w14:textId="77777777" w:rsidR="00A32624" w:rsidRDefault="00335EB5">
      <w:pPr>
        <w:pStyle w:val="BodyText"/>
        <w:spacing w:line="259" w:lineRule="auto"/>
        <w:ind w:left="120" w:right="844"/>
        <w:jc w:val="both"/>
      </w:pPr>
      <w:r>
        <w:t>Overall this data is useful but is not a conclusive measure of the impact of the Tennant Creek LAF rea. For example, the big reduction in [redacted] is just as likely to</w:t>
      </w:r>
      <w:r>
        <w:t xml:space="preserve"> have been caused by increased availability of LAF in [redacted] and region.</w:t>
      </w:r>
    </w:p>
    <w:p w14:paraId="61518B73" w14:textId="77777777" w:rsidR="00A32624" w:rsidRDefault="00A32624">
      <w:pPr>
        <w:pStyle w:val="BodyText"/>
        <w:spacing w:before="2"/>
        <w:rPr>
          <w:sz w:val="26"/>
        </w:rPr>
      </w:pPr>
    </w:p>
    <w:p w14:paraId="61518B74" w14:textId="77777777" w:rsidR="00A32624" w:rsidRDefault="00335EB5">
      <w:pPr>
        <w:spacing w:line="259" w:lineRule="auto"/>
        <w:ind w:left="840" w:right="896"/>
        <w:rPr>
          <w:b/>
          <w:sz w:val="24"/>
        </w:rPr>
      </w:pPr>
      <w:r>
        <w:rPr>
          <w:b/>
          <w:sz w:val="24"/>
        </w:rPr>
        <w:t>The views of fuel manufacturers, outlets and their fuel distributors operating in the designated areas as well as other stakeholders, including community representatives, Aborigi</w:t>
      </w:r>
      <w:r>
        <w:rPr>
          <w:b/>
          <w:sz w:val="24"/>
        </w:rPr>
        <w:t>nal and Torres Strait Islander people (or their representatives), persons with an interest in or knowledge of human health, and any other individuals who have an interest in the use of low aromatic fuel.</w:t>
      </w:r>
    </w:p>
    <w:p w14:paraId="61518B75" w14:textId="77777777" w:rsidR="00A32624" w:rsidRDefault="00A32624">
      <w:pPr>
        <w:pStyle w:val="BodyText"/>
        <w:spacing w:before="3"/>
        <w:rPr>
          <w:b/>
          <w:sz w:val="25"/>
        </w:rPr>
      </w:pPr>
    </w:p>
    <w:p w14:paraId="61518B76" w14:textId="77777777" w:rsidR="00A32624" w:rsidRDefault="00335EB5">
      <w:pPr>
        <w:pStyle w:val="BodyText"/>
        <w:spacing w:line="259" w:lineRule="auto"/>
        <w:ind w:left="120" w:right="971"/>
      </w:pPr>
      <w:r>
        <w:t xml:space="preserve">CAYLUS provides this submission as a Public Health </w:t>
      </w:r>
      <w:r>
        <w:t>program with significant expertise in relation to substance misuse issues in Central Australia.</w:t>
      </w:r>
    </w:p>
    <w:p w14:paraId="61518B77" w14:textId="77777777" w:rsidR="00A32624" w:rsidRDefault="00A32624">
      <w:pPr>
        <w:pStyle w:val="BodyText"/>
        <w:rPr>
          <w:sz w:val="26"/>
        </w:rPr>
      </w:pPr>
    </w:p>
    <w:p w14:paraId="61518B78" w14:textId="77777777" w:rsidR="00A32624" w:rsidRDefault="00A32624">
      <w:pPr>
        <w:pStyle w:val="BodyText"/>
        <w:spacing w:before="1"/>
        <w:rPr>
          <w:sz w:val="26"/>
        </w:rPr>
      </w:pPr>
    </w:p>
    <w:p w14:paraId="61518B79" w14:textId="77777777" w:rsidR="00A32624" w:rsidRDefault="00335EB5">
      <w:pPr>
        <w:spacing w:line="259" w:lineRule="auto"/>
        <w:ind w:left="120" w:right="891"/>
        <w:rPr>
          <w:b/>
          <w:sz w:val="24"/>
        </w:rPr>
      </w:pPr>
      <w:r>
        <w:rPr>
          <w:b/>
          <w:sz w:val="24"/>
        </w:rPr>
        <w:t xml:space="preserve">The other provisions of the Act as they relate to achieving the object of the Act, such as the ability for the Minister to designate ‘fuel control areas’ and </w:t>
      </w:r>
      <w:r>
        <w:rPr>
          <w:b/>
          <w:sz w:val="24"/>
        </w:rPr>
        <w:t>the Act’s compliance measures in place where it has been used.</w:t>
      </w:r>
    </w:p>
    <w:p w14:paraId="61518B7A" w14:textId="77777777" w:rsidR="00A32624" w:rsidRDefault="00A32624">
      <w:pPr>
        <w:spacing w:line="259" w:lineRule="auto"/>
        <w:rPr>
          <w:sz w:val="24"/>
        </w:rPr>
        <w:sectPr w:rsidR="00A32624">
          <w:pgSz w:w="11910" w:h="16840"/>
          <w:pgMar w:top="1100" w:right="680" w:bottom="280" w:left="1320" w:header="708" w:footer="0" w:gutter="0"/>
          <w:cols w:space="720"/>
        </w:sectPr>
      </w:pPr>
    </w:p>
    <w:p w14:paraId="61518B7B" w14:textId="77777777" w:rsidR="00A32624" w:rsidRDefault="00335EB5">
      <w:pPr>
        <w:pStyle w:val="BodyText"/>
        <w:spacing w:before="88" w:line="259" w:lineRule="auto"/>
        <w:ind w:left="120" w:right="999"/>
      </w:pPr>
      <w:r>
        <w:t>As outlined above this part of the legislation has never been used despite our requests. We recommend that as a part of this review the government should clarify publicly whet</w:t>
      </w:r>
      <w:r>
        <w:t>her the Act has sufficient power to:</w:t>
      </w:r>
    </w:p>
    <w:p w14:paraId="61518B7C" w14:textId="77777777" w:rsidR="00A32624" w:rsidRDefault="00A32624">
      <w:pPr>
        <w:pStyle w:val="BodyText"/>
        <w:spacing w:before="2"/>
        <w:rPr>
          <w:sz w:val="26"/>
        </w:rPr>
      </w:pPr>
    </w:p>
    <w:p w14:paraId="61518B7D" w14:textId="77777777" w:rsidR="00A32624" w:rsidRDefault="00335EB5">
      <w:pPr>
        <w:pStyle w:val="ListParagraph"/>
        <w:numPr>
          <w:ilvl w:val="1"/>
          <w:numId w:val="9"/>
        </w:numPr>
        <w:tabs>
          <w:tab w:val="left" w:pos="1085"/>
        </w:tabs>
        <w:ind w:firstLine="0"/>
        <w:rPr>
          <w:sz w:val="24"/>
        </w:rPr>
      </w:pPr>
      <w:r>
        <w:rPr>
          <w:sz w:val="24"/>
        </w:rPr>
        <w:t>declare a Fuel Control</w:t>
      </w:r>
      <w:r>
        <w:rPr>
          <w:spacing w:val="-8"/>
          <w:sz w:val="24"/>
        </w:rPr>
        <w:t xml:space="preserve"> </w:t>
      </w:r>
      <w:r>
        <w:rPr>
          <w:sz w:val="24"/>
        </w:rPr>
        <w:t>Area</w:t>
      </w:r>
    </w:p>
    <w:p w14:paraId="61518B7E" w14:textId="77777777" w:rsidR="00A32624" w:rsidRDefault="00335EB5">
      <w:pPr>
        <w:pStyle w:val="ListParagraph"/>
        <w:numPr>
          <w:ilvl w:val="1"/>
          <w:numId w:val="9"/>
        </w:numPr>
        <w:tabs>
          <w:tab w:val="left" w:pos="1085"/>
        </w:tabs>
        <w:spacing w:before="21" w:line="259" w:lineRule="auto"/>
        <w:ind w:right="1126" w:firstLine="0"/>
        <w:rPr>
          <w:sz w:val="24"/>
        </w:rPr>
      </w:pPr>
      <w:r>
        <w:rPr>
          <w:spacing w:val="-3"/>
          <w:sz w:val="24"/>
        </w:rPr>
        <w:t xml:space="preserve">place </w:t>
      </w:r>
      <w:r>
        <w:rPr>
          <w:sz w:val="24"/>
        </w:rPr>
        <w:t xml:space="preserve">controls on the </w:t>
      </w:r>
      <w:r>
        <w:rPr>
          <w:spacing w:val="-3"/>
          <w:sz w:val="24"/>
        </w:rPr>
        <w:t xml:space="preserve">sale </w:t>
      </w:r>
      <w:r>
        <w:rPr>
          <w:sz w:val="24"/>
        </w:rPr>
        <w:t xml:space="preserve">of, transport and storage of other </w:t>
      </w:r>
      <w:r>
        <w:rPr>
          <w:spacing w:val="-3"/>
          <w:sz w:val="24"/>
        </w:rPr>
        <w:t xml:space="preserve">fuels </w:t>
      </w:r>
      <w:r>
        <w:rPr>
          <w:sz w:val="24"/>
        </w:rPr>
        <w:t xml:space="preserve">such as Av Gas and Premium petrol </w:t>
      </w:r>
      <w:r>
        <w:rPr>
          <w:spacing w:val="-3"/>
          <w:sz w:val="24"/>
        </w:rPr>
        <w:t xml:space="preserve">in </w:t>
      </w:r>
      <w:r>
        <w:rPr>
          <w:sz w:val="24"/>
        </w:rPr>
        <w:t>this area,</w:t>
      </w:r>
      <w:r>
        <w:rPr>
          <w:spacing w:val="-4"/>
          <w:sz w:val="24"/>
        </w:rPr>
        <w:t xml:space="preserve"> </w:t>
      </w:r>
      <w:r>
        <w:rPr>
          <w:sz w:val="24"/>
        </w:rPr>
        <w:t>and</w:t>
      </w:r>
    </w:p>
    <w:p w14:paraId="61518B7F" w14:textId="77777777" w:rsidR="00A32624" w:rsidRDefault="00335EB5">
      <w:pPr>
        <w:pStyle w:val="ListParagraph"/>
        <w:numPr>
          <w:ilvl w:val="1"/>
          <w:numId w:val="9"/>
        </w:numPr>
        <w:tabs>
          <w:tab w:val="left" w:pos="1085"/>
        </w:tabs>
        <w:spacing w:line="259" w:lineRule="auto"/>
        <w:ind w:right="1051" w:firstLine="0"/>
        <w:rPr>
          <w:sz w:val="24"/>
        </w:rPr>
      </w:pPr>
      <w:r>
        <w:rPr>
          <w:sz w:val="24"/>
        </w:rPr>
        <w:t>apply and enforce penalties where these controls are breached by individuals</w:t>
      </w:r>
      <w:r>
        <w:rPr>
          <w:spacing w:val="-35"/>
          <w:sz w:val="24"/>
        </w:rPr>
        <w:t xml:space="preserve"> </w:t>
      </w:r>
      <w:r>
        <w:rPr>
          <w:sz w:val="24"/>
        </w:rPr>
        <w:t>and retailers</w:t>
      </w:r>
    </w:p>
    <w:p w14:paraId="61518B80" w14:textId="77777777" w:rsidR="00A32624" w:rsidRDefault="00A32624">
      <w:pPr>
        <w:pStyle w:val="BodyText"/>
        <w:spacing w:before="9"/>
        <w:rPr>
          <w:sz w:val="25"/>
        </w:rPr>
      </w:pPr>
    </w:p>
    <w:p w14:paraId="61518B81" w14:textId="77777777" w:rsidR="00A32624" w:rsidRDefault="00335EB5">
      <w:pPr>
        <w:pStyle w:val="BodyText"/>
        <w:spacing w:line="259" w:lineRule="auto"/>
        <w:ind w:left="120" w:right="1185"/>
      </w:pPr>
      <w:r>
        <w:t>If it is determined that the act does not provide this set of powers steps should be taken to ensure the act is strengthened so that it can be used in this way.</w:t>
      </w:r>
    </w:p>
    <w:p w14:paraId="61518B82" w14:textId="77777777" w:rsidR="00A32624" w:rsidRDefault="00A32624">
      <w:pPr>
        <w:spacing w:line="259" w:lineRule="auto"/>
        <w:sectPr w:rsidR="00A32624">
          <w:pgSz w:w="11910" w:h="16840"/>
          <w:pgMar w:top="1100" w:right="680" w:bottom="280" w:left="1320" w:header="708" w:footer="0" w:gutter="0"/>
          <w:cols w:space="720"/>
        </w:sectPr>
      </w:pPr>
    </w:p>
    <w:p w14:paraId="61518B83" w14:textId="77777777" w:rsidR="00A32624" w:rsidRDefault="00335EB5">
      <w:pPr>
        <w:spacing w:before="93"/>
        <w:ind w:left="840"/>
        <w:rPr>
          <w:b/>
          <w:sz w:val="24"/>
        </w:rPr>
      </w:pPr>
      <w:r>
        <w:rPr>
          <w:b/>
          <w:sz w:val="24"/>
        </w:rPr>
        <w:t>Additional Industry Submission:</w:t>
      </w:r>
    </w:p>
    <w:p w14:paraId="61518B84" w14:textId="77777777" w:rsidR="00A32624" w:rsidRDefault="00A32624">
      <w:pPr>
        <w:pStyle w:val="BodyText"/>
        <w:rPr>
          <w:b/>
          <w:sz w:val="26"/>
        </w:rPr>
      </w:pPr>
    </w:p>
    <w:p w14:paraId="61518B85" w14:textId="77777777" w:rsidR="00A32624" w:rsidRDefault="00A32624">
      <w:pPr>
        <w:pStyle w:val="BodyText"/>
        <w:spacing w:before="3"/>
        <w:rPr>
          <w:b/>
          <w:sz w:val="29"/>
        </w:rPr>
      </w:pPr>
    </w:p>
    <w:p w14:paraId="61518B86" w14:textId="77777777" w:rsidR="00A32624" w:rsidRDefault="00335EB5">
      <w:pPr>
        <w:pStyle w:val="BodyText"/>
        <w:spacing w:line="259" w:lineRule="auto"/>
        <w:ind w:left="840" w:right="1091"/>
      </w:pPr>
      <w:r>
        <w:t>One additional fuel industry stakeholder that did not wish to be identified provided the following submission to the review:</w:t>
      </w:r>
    </w:p>
    <w:p w14:paraId="61518B87" w14:textId="77777777" w:rsidR="00A32624" w:rsidRDefault="00A32624">
      <w:pPr>
        <w:pStyle w:val="BodyText"/>
        <w:rPr>
          <w:sz w:val="26"/>
        </w:rPr>
      </w:pPr>
    </w:p>
    <w:p w14:paraId="61518B88" w14:textId="77777777" w:rsidR="00A32624" w:rsidRDefault="00A32624">
      <w:pPr>
        <w:pStyle w:val="BodyText"/>
        <w:rPr>
          <w:sz w:val="28"/>
        </w:rPr>
      </w:pPr>
    </w:p>
    <w:p w14:paraId="61518B89" w14:textId="77777777" w:rsidR="00A32624" w:rsidRDefault="00335EB5">
      <w:pPr>
        <w:pStyle w:val="ListParagraph"/>
        <w:numPr>
          <w:ilvl w:val="0"/>
          <w:numId w:val="7"/>
        </w:numPr>
        <w:tabs>
          <w:tab w:val="left" w:pos="1252"/>
          <w:tab w:val="left" w:pos="1253"/>
        </w:tabs>
        <w:spacing w:line="237" w:lineRule="auto"/>
        <w:ind w:right="1170"/>
        <w:rPr>
          <w:sz w:val="24"/>
        </w:rPr>
      </w:pPr>
      <w:r>
        <w:rPr>
          <w:sz w:val="24"/>
        </w:rPr>
        <w:t xml:space="preserve">The stakeholder expressed that </w:t>
      </w:r>
      <w:r>
        <w:rPr>
          <w:spacing w:val="-5"/>
          <w:sz w:val="24"/>
        </w:rPr>
        <w:t xml:space="preserve">it </w:t>
      </w:r>
      <w:r>
        <w:rPr>
          <w:sz w:val="24"/>
        </w:rPr>
        <w:t xml:space="preserve">had </w:t>
      </w:r>
      <w:r>
        <w:rPr>
          <w:spacing w:val="-3"/>
          <w:sz w:val="24"/>
        </w:rPr>
        <w:t xml:space="preserve">no </w:t>
      </w:r>
      <w:r>
        <w:rPr>
          <w:sz w:val="24"/>
        </w:rPr>
        <w:t xml:space="preserve">concerns with </w:t>
      </w:r>
      <w:r>
        <w:rPr>
          <w:spacing w:val="-3"/>
          <w:sz w:val="24"/>
        </w:rPr>
        <w:t xml:space="preserve">low </w:t>
      </w:r>
      <w:r>
        <w:rPr>
          <w:sz w:val="24"/>
        </w:rPr>
        <w:t xml:space="preserve">aromatic fuel as </w:t>
      </w:r>
      <w:r>
        <w:rPr>
          <w:sz w:val="24"/>
        </w:rPr>
        <w:t xml:space="preserve">a product, or the operation of the </w:t>
      </w:r>
      <w:r>
        <w:rPr>
          <w:i/>
          <w:sz w:val="24"/>
        </w:rPr>
        <w:t>Low Aromatic Fuel Act 2013</w:t>
      </w:r>
      <w:r>
        <w:rPr>
          <w:sz w:val="24"/>
        </w:rPr>
        <w:t xml:space="preserve">. </w:t>
      </w:r>
      <w:r>
        <w:rPr>
          <w:spacing w:val="-3"/>
          <w:sz w:val="24"/>
        </w:rPr>
        <w:t xml:space="preserve">While </w:t>
      </w:r>
      <w:r>
        <w:rPr>
          <w:sz w:val="24"/>
        </w:rPr>
        <w:t xml:space="preserve">the stakeholder was aware of some anecdotal consumer complaints relating to the impact of </w:t>
      </w:r>
      <w:r>
        <w:rPr>
          <w:spacing w:val="-3"/>
          <w:sz w:val="24"/>
        </w:rPr>
        <w:t xml:space="preserve">low </w:t>
      </w:r>
      <w:r>
        <w:rPr>
          <w:sz w:val="24"/>
        </w:rPr>
        <w:t>aromatic fuel on engine performance, the stakeholder was not aware of any complaint being sub</w:t>
      </w:r>
      <w:r>
        <w:rPr>
          <w:sz w:val="24"/>
        </w:rPr>
        <w:t>stantiated and believed that any residual concerns were based on customer</w:t>
      </w:r>
      <w:r>
        <w:rPr>
          <w:spacing w:val="3"/>
          <w:sz w:val="24"/>
        </w:rPr>
        <w:t xml:space="preserve"> </w:t>
      </w:r>
      <w:r>
        <w:rPr>
          <w:sz w:val="24"/>
        </w:rPr>
        <w:t>misinformation.</w:t>
      </w:r>
    </w:p>
    <w:p w14:paraId="61518B8A" w14:textId="77777777" w:rsidR="00A32624" w:rsidRDefault="00A32624">
      <w:pPr>
        <w:pStyle w:val="BodyText"/>
        <w:spacing w:before="2"/>
        <w:rPr>
          <w:sz w:val="28"/>
        </w:rPr>
      </w:pPr>
    </w:p>
    <w:p w14:paraId="61518B8B" w14:textId="77777777" w:rsidR="00A32624" w:rsidRDefault="00335EB5">
      <w:pPr>
        <w:pStyle w:val="ListParagraph"/>
        <w:numPr>
          <w:ilvl w:val="0"/>
          <w:numId w:val="7"/>
        </w:numPr>
        <w:tabs>
          <w:tab w:val="left" w:pos="1252"/>
          <w:tab w:val="left" w:pos="1253"/>
        </w:tabs>
        <w:spacing w:line="235" w:lineRule="auto"/>
        <w:ind w:right="1146"/>
        <w:rPr>
          <w:sz w:val="24"/>
        </w:rPr>
      </w:pPr>
      <w:r>
        <w:rPr>
          <w:sz w:val="24"/>
        </w:rPr>
        <w:t xml:space="preserve">The stakeholder provided </w:t>
      </w:r>
      <w:r>
        <w:rPr>
          <w:spacing w:val="-3"/>
          <w:sz w:val="24"/>
        </w:rPr>
        <w:t xml:space="preserve">no </w:t>
      </w:r>
      <w:r>
        <w:rPr>
          <w:sz w:val="24"/>
        </w:rPr>
        <w:t xml:space="preserve">comment on the impact of </w:t>
      </w:r>
      <w:r>
        <w:rPr>
          <w:spacing w:val="-3"/>
          <w:sz w:val="24"/>
        </w:rPr>
        <w:t xml:space="preserve">low </w:t>
      </w:r>
      <w:r>
        <w:rPr>
          <w:sz w:val="24"/>
        </w:rPr>
        <w:t xml:space="preserve">aromatic fuel as a strategy </w:t>
      </w:r>
      <w:r>
        <w:rPr>
          <w:spacing w:val="1"/>
          <w:sz w:val="24"/>
        </w:rPr>
        <w:t xml:space="preserve">to </w:t>
      </w:r>
      <w:r>
        <w:rPr>
          <w:sz w:val="24"/>
        </w:rPr>
        <w:t xml:space="preserve">reduce petrol sniffing, or on the regions which the Minister for Indigenous Affairs designated as </w:t>
      </w:r>
      <w:r>
        <w:rPr>
          <w:spacing w:val="-3"/>
          <w:sz w:val="24"/>
        </w:rPr>
        <w:t xml:space="preserve">low </w:t>
      </w:r>
      <w:r>
        <w:rPr>
          <w:sz w:val="24"/>
        </w:rPr>
        <w:t>aromatic fuel</w:t>
      </w:r>
      <w:r>
        <w:rPr>
          <w:spacing w:val="12"/>
          <w:sz w:val="24"/>
        </w:rPr>
        <w:t xml:space="preserve"> </w:t>
      </w:r>
      <w:r>
        <w:rPr>
          <w:sz w:val="24"/>
        </w:rPr>
        <w:t>areas.</w:t>
      </w:r>
    </w:p>
    <w:p w14:paraId="61518B8C" w14:textId="77777777" w:rsidR="00A32624" w:rsidRDefault="00A32624">
      <w:pPr>
        <w:pStyle w:val="BodyText"/>
        <w:spacing w:before="6"/>
        <w:rPr>
          <w:sz w:val="27"/>
        </w:rPr>
      </w:pPr>
    </w:p>
    <w:p w14:paraId="61518B8D" w14:textId="77777777" w:rsidR="00A32624" w:rsidRDefault="00335EB5">
      <w:pPr>
        <w:pStyle w:val="ListParagraph"/>
        <w:numPr>
          <w:ilvl w:val="0"/>
          <w:numId w:val="7"/>
        </w:numPr>
        <w:tabs>
          <w:tab w:val="left" w:pos="1252"/>
          <w:tab w:val="left" w:pos="1253"/>
        </w:tabs>
        <w:spacing w:line="237" w:lineRule="auto"/>
        <w:ind w:right="757"/>
        <w:rPr>
          <w:sz w:val="24"/>
        </w:rPr>
      </w:pPr>
      <w:r>
        <w:rPr>
          <w:sz w:val="24"/>
        </w:rPr>
        <w:t xml:space="preserve">The stakeholder noted that the supply of </w:t>
      </w:r>
      <w:r>
        <w:rPr>
          <w:spacing w:val="-3"/>
          <w:sz w:val="24"/>
        </w:rPr>
        <w:t xml:space="preserve">low </w:t>
      </w:r>
      <w:r>
        <w:rPr>
          <w:sz w:val="24"/>
        </w:rPr>
        <w:t xml:space="preserve">aromatic fuel into </w:t>
      </w:r>
      <w:r>
        <w:rPr>
          <w:spacing w:val="-3"/>
          <w:sz w:val="24"/>
        </w:rPr>
        <w:t xml:space="preserve">bulk </w:t>
      </w:r>
      <w:r>
        <w:rPr>
          <w:sz w:val="24"/>
        </w:rPr>
        <w:t xml:space="preserve">storage facilities for any given region comes from only one supplier, rather than through a multitude of different suppliers as would be the case for regular unleaded </w:t>
      </w:r>
      <w:r>
        <w:rPr>
          <w:spacing w:val="-3"/>
          <w:sz w:val="24"/>
        </w:rPr>
        <w:t xml:space="preserve">fuel. </w:t>
      </w:r>
      <w:r>
        <w:rPr>
          <w:sz w:val="24"/>
        </w:rPr>
        <w:t xml:space="preserve">This affects the normal market dynamics between organisations </w:t>
      </w:r>
      <w:r>
        <w:rPr>
          <w:spacing w:val="-3"/>
          <w:sz w:val="24"/>
        </w:rPr>
        <w:t xml:space="preserve">in </w:t>
      </w:r>
      <w:r>
        <w:rPr>
          <w:sz w:val="24"/>
        </w:rPr>
        <w:t>the fuel industry,</w:t>
      </w:r>
      <w:r>
        <w:rPr>
          <w:sz w:val="24"/>
        </w:rPr>
        <w:t xml:space="preserve"> and so dynamics around </w:t>
      </w:r>
      <w:r>
        <w:rPr>
          <w:spacing w:val="-3"/>
          <w:sz w:val="24"/>
        </w:rPr>
        <w:t xml:space="preserve">low </w:t>
      </w:r>
      <w:r>
        <w:rPr>
          <w:sz w:val="24"/>
        </w:rPr>
        <w:t xml:space="preserve">aromatic fuel are different than those around regular unleaded </w:t>
      </w:r>
      <w:r>
        <w:rPr>
          <w:spacing w:val="-3"/>
          <w:sz w:val="24"/>
        </w:rPr>
        <w:t xml:space="preserve">fuel. </w:t>
      </w:r>
      <w:r>
        <w:rPr>
          <w:sz w:val="24"/>
        </w:rPr>
        <w:t xml:space="preserve">This can have a small impact on the price of </w:t>
      </w:r>
      <w:r>
        <w:rPr>
          <w:spacing w:val="-3"/>
          <w:sz w:val="24"/>
        </w:rPr>
        <w:t xml:space="preserve">low </w:t>
      </w:r>
      <w:r>
        <w:rPr>
          <w:sz w:val="24"/>
        </w:rPr>
        <w:t xml:space="preserve">aromatic fuel from bulk storage facilities for </w:t>
      </w:r>
      <w:r>
        <w:rPr>
          <w:spacing w:val="-4"/>
          <w:sz w:val="24"/>
        </w:rPr>
        <w:t xml:space="preserve">some </w:t>
      </w:r>
      <w:r>
        <w:rPr>
          <w:sz w:val="24"/>
        </w:rPr>
        <w:t xml:space="preserve">distributors. The stakeholder </w:t>
      </w:r>
      <w:r>
        <w:rPr>
          <w:spacing w:val="-3"/>
          <w:sz w:val="24"/>
        </w:rPr>
        <w:t xml:space="preserve">did </w:t>
      </w:r>
      <w:r>
        <w:rPr>
          <w:sz w:val="24"/>
        </w:rPr>
        <w:t xml:space="preserve">not </w:t>
      </w:r>
      <w:r>
        <w:rPr>
          <w:spacing w:val="-3"/>
          <w:sz w:val="24"/>
        </w:rPr>
        <w:t xml:space="preserve">provide </w:t>
      </w:r>
      <w:r>
        <w:rPr>
          <w:sz w:val="24"/>
        </w:rPr>
        <w:t xml:space="preserve">a preferred </w:t>
      </w:r>
      <w:r>
        <w:rPr>
          <w:sz w:val="24"/>
        </w:rPr>
        <w:t>approach that could better address this</w:t>
      </w:r>
      <w:r>
        <w:rPr>
          <w:spacing w:val="20"/>
          <w:sz w:val="24"/>
        </w:rPr>
        <w:t xml:space="preserve"> </w:t>
      </w:r>
      <w:r>
        <w:rPr>
          <w:spacing w:val="-3"/>
          <w:sz w:val="24"/>
        </w:rPr>
        <w:t>issue.</w:t>
      </w:r>
    </w:p>
    <w:p w14:paraId="61518B8E" w14:textId="77777777" w:rsidR="00A32624" w:rsidRDefault="00A32624">
      <w:pPr>
        <w:pStyle w:val="BodyText"/>
        <w:rPr>
          <w:sz w:val="26"/>
        </w:rPr>
      </w:pPr>
    </w:p>
    <w:p w14:paraId="61518B8F" w14:textId="77777777" w:rsidR="00A32624" w:rsidRDefault="00335EB5">
      <w:pPr>
        <w:pStyle w:val="BodyText"/>
        <w:spacing w:before="227" w:line="259" w:lineRule="auto"/>
        <w:ind w:left="839" w:right="819"/>
      </w:pPr>
      <w:r>
        <w:t>[The Department notes that the issue raised by the stakeholder in the third dot point is not specific to areas designated under the Low Aromatic Fuel Act, but applies for all regions stocking low aromatic fue</w:t>
      </w:r>
      <w:r>
        <w:t>l, whether they have converted to stock low aromatic fuel under a designation or voluntarily. The Department is aware of the limited affect of low aromatic fuel on market dynamics and takes steps to minimise this impact as far as possible without further i</w:t>
      </w:r>
      <w:r>
        <w:t>nhibiting normal market operation.]</w:t>
      </w:r>
    </w:p>
    <w:p w14:paraId="61518B90" w14:textId="77777777" w:rsidR="00A32624" w:rsidRDefault="00A32624">
      <w:pPr>
        <w:spacing w:line="259" w:lineRule="auto"/>
        <w:sectPr w:rsidR="00A32624">
          <w:pgSz w:w="11910" w:h="16840"/>
          <w:pgMar w:top="1100" w:right="680" w:bottom="280" w:left="1320" w:header="708" w:footer="0" w:gutter="0"/>
          <w:cols w:space="720"/>
        </w:sectPr>
      </w:pPr>
    </w:p>
    <w:p w14:paraId="61518B91" w14:textId="77777777" w:rsidR="00A32624" w:rsidRDefault="00A32624">
      <w:pPr>
        <w:pStyle w:val="BodyText"/>
        <w:rPr>
          <w:sz w:val="20"/>
        </w:rPr>
      </w:pPr>
    </w:p>
    <w:p w14:paraId="61518B92" w14:textId="77777777" w:rsidR="00A32624" w:rsidRDefault="00A32624">
      <w:pPr>
        <w:pStyle w:val="BodyText"/>
        <w:rPr>
          <w:sz w:val="20"/>
        </w:rPr>
      </w:pPr>
    </w:p>
    <w:p w14:paraId="61518B93" w14:textId="77777777" w:rsidR="00A32624" w:rsidRDefault="00A32624">
      <w:pPr>
        <w:pStyle w:val="BodyText"/>
        <w:spacing w:before="6"/>
      </w:pPr>
    </w:p>
    <w:p w14:paraId="61518B94" w14:textId="77777777" w:rsidR="00A32624" w:rsidRDefault="00335EB5">
      <w:pPr>
        <w:pStyle w:val="BodyText"/>
        <w:ind w:left="120"/>
        <w:rPr>
          <w:sz w:val="20"/>
        </w:rPr>
      </w:pPr>
      <w:r>
        <w:rPr>
          <w:noProof/>
          <w:sz w:val="20"/>
          <w:lang w:bidi="ar-SA"/>
        </w:rPr>
        <w:drawing>
          <wp:inline distT="0" distB="0" distL="0" distR="0" wp14:anchorId="61518CEE" wp14:editId="61518CEF">
            <wp:extent cx="5599711" cy="8065008"/>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37" cstate="print"/>
                    <a:stretch>
                      <a:fillRect/>
                    </a:stretch>
                  </pic:blipFill>
                  <pic:spPr>
                    <a:xfrm>
                      <a:off x="0" y="0"/>
                      <a:ext cx="5599711" cy="8065008"/>
                    </a:xfrm>
                    <a:prstGeom prst="rect">
                      <a:avLst/>
                    </a:prstGeom>
                  </pic:spPr>
                </pic:pic>
              </a:graphicData>
            </a:graphic>
          </wp:inline>
        </w:drawing>
      </w:r>
    </w:p>
    <w:p w14:paraId="61518B95" w14:textId="77777777" w:rsidR="00A32624" w:rsidRDefault="00A32624">
      <w:pPr>
        <w:rPr>
          <w:sz w:val="20"/>
        </w:rPr>
        <w:sectPr w:rsidR="00A32624">
          <w:pgSz w:w="11910" w:h="16840"/>
          <w:pgMar w:top="1100" w:right="680" w:bottom="280" w:left="1320" w:header="708" w:footer="0" w:gutter="0"/>
          <w:cols w:space="720"/>
        </w:sectPr>
      </w:pPr>
    </w:p>
    <w:p w14:paraId="61518B96" w14:textId="77777777" w:rsidR="00A32624" w:rsidRDefault="00A32624">
      <w:pPr>
        <w:pStyle w:val="BodyText"/>
        <w:rPr>
          <w:sz w:val="20"/>
        </w:rPr>
      </w:pPr>
    </w:p>
    <w:p w14:paraId="61518B97" w14:textId="77777777" w:rsidR="00A32624" w:rsidRDefault="00A32624">
      <w:pPr>
        <w:pStyle w:val="BodyText"/>
        <w:rPr>
          <w:sz w:val="20"/>
        </w:rPr>
      </w:pPr>
    </w:p>
    <w:p w14:paraId="61518B98" w14:textId="77777777" w:rsidR="00A32624" w:rsidRDefault="00A32624">
      <w:pPr>
        <w:pStyle w:val="BodyText"/>
        <w:spacing w:before="1"/>
        <w:rPr>
          <w:sz w:val="16"/>
        </w:rPr>
      </w:pPr>
    </w:p>
    <w:p w14:paraId="61518B99" w14:textId="77777777" w:rsidR="00A32624" w:rsidRDefault="00335EB5">
      <w:pPr>
        <w:pStyle w:val="BodyText"/>
        <w:ind w:left="120"/>
        <w:rPr>
          <w:sz w:val="20"/>
        </w:rPr>
      </w:pPr>
      <w:r>
        <w:rPr>
          <w:noProof/>
          <w:sz w:val="20"/>
          <w:lang w:bidi="ar-SA"/>
        </w:rPr>
        <w:drawing>
          <wp:inline distT="0" distB="0" distL="0" distR="0" wp14:anchorId="61518CF0" wp14:editId="61518CF1">
            <wp:extent cx="5603768" cy="7896986"/>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8" cstate="print"/>
                    <a:stretch>
                      <a:fillRect/>
                    </a:stretch>
                  </pic:blipFill>
                  <pic:spPr>
                    <a:xfrm>
                      <a:off x="0" y="0"/>
                      <a:ext cx="5603768" cy="7896986"/>
                    </a:xfrm>
                    <a:prstGeom prst="rect">
                      <a:avLst/>
                    </a:prstGeom>
                  </pic:spPr>
                </pic:pic>
              </a:graphicData>
            </a:graphic>
          </wp:inline>
        </w:drawing>
      </w:r>
    </w:p>
    <w:p w14:paraId="61518B9A" w14:textId="77777777" w:rsidR="00A32624" w:rsidRDefault="00A32624">
      <w:pPr>
        <w:rPr>
          <w:sz w:val="20"/>
        </w:rPr>
        <w:sectPr w:rsidR="00A32624">
          <w:pgSz w:w="11910" w:h="16840"/>
          <w:pgMar w:top="1100" w:right="680" w:bottom="280" w:left="1320" w:header="708" w:footer="0" w:gutter="0"/>
          <w:cols w:space="720"/>
        </w:sectPr>
      </w:pPr>
    </w:p>
    <w:p w14:paraId="61518B9B" w14:textId="77777777" w:rsidR="00A32624" w:rsidRDefault="00A32624">
      <w:pPr>
        <w:pStyle w:val="BodyText"/>
        <w:rPr>
          <w:sz w:val="20"/>
        </w:rPr>
      </w:pPr>
    </w:p>
    <w:p w14:paraId="61518B9C" w14:textId="77777777" w:rsidR="00A32624" w:rsidRDefault="00A32624">
      <w:pPr>
        <w:pStyle w:val="BodyText"/>
        <w:rPr>
          <w:sz w:val="20"/>
        </w:rPr>
      </w:pPr>
    </w:p>
    <w:p w14:paraId="61518B9D" w14:textId="77777777" w:rsidR="00A32624" w:rsidRDefault="00A32624">
      <w:pPr>
        <w:pStyle w:val="BodyText"/>
        <w:rPr>
          <w:sz w:val="20"/>
        </w:rPr>
      </w:pPr>
    </w:p>
    <w:p w14:paraId="61518B9E" w14:textId="77777777" w:rsidR="00A32624" w:rsidRDefault="00A32624">
      <w:pPr>
        <w:pStyle w:val="BodyText"/>
        <w:spacing w:before="7"/>
        <w:rPr>
          <w:sz w:val="21"/>
        </w:rPr>
      </w:pPr>
    </w:p>
    <w:p w14:paraId="61518B9F" w14:textId="77777777" w:rsidR="00A32624" w:rsidRDefault="00335EB5">
      <w:pPr>
        <w:pStyle w:val="BodyText"/>
        <w:ind w:left="990"/>
        <w:rPr>
          <w:sz w:val="20"/>
        </w:rPr>
      </w:pPr>
      <w:r>
        <w:rPr>
          <w:noProof/>
          <w:sz w:val="20"/>
          <w:lang w:bidi="ar-SA"/>
        </w:rPr>
        <w:drawing>
          <wp:inline distT="0" distB="0" distL="0" distR="0" wp14:anchorId="61518CF2" wp14:editId="61518CF3">
            <wp:extent cx="4655617" cy="3739515"/>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9" cstate="print"/>
                    <a:stretch>
                      <a:fillRect/>
                    </a:stretch>
                  </pic:blipFill>
                  <pic:spPr>
                    <a:xfrm>
                      <a:off x="0" y="0"/>
                      <a:ext cx="4655617" cy="3739515"/>
                    </a:xfrm>
                    <a:prstGeom prst="rect">
                      <a:avLst/>
                    </a:prstGeom>
                  </pic:spPr>
                </pic:pic>
              </a:graphicData>
            </a:graphic>
          </wp:inline>
        </w:drawing>
      </w:r>
    </w:p>
    <w:p w14:paraId="61518BA0" w14:textId="77777777" w:rsidR="00A32624" w:rsidRDefault="00A32624">
      <w:pPr>
        <w:rPr>
          <w:sz w:val="20"/>
        </w:rPr>
        <w:sectPr w:rsidR="00A32624">
          <w:pgSz w:w="11910" w:h="16840"/>
          <w:pgMar w:top="1100" w:right="680" w:bottom="280" w:left="1320" w:header="708" w:footer="0" w:gutter="0"/>
          <w:cols w:space="720"/>
        </w:sectPr>
      </w:pPr>
    </w:p>
    <w:p w14:paraId="61518BA1" w14:textId="77777777" w:rsidR="00A32624" w:rsidRDefault="00335EB5">
      <w:pPr>
        <w:spacing w:before="93" w:line="341" w:lineRule="exact"/>
        <w:ind w:left="230"/>
        <w:rPr>
          <w:rFonts w:ascii="Calibri" w:hAnsi="Calibri"/>
          <w:b/>
          <w:sz w:val="28"/>
        </w:rPr>
      </w:pPr>
      <w:r>
        <w:rPr>
          <w:rFonts w:ascii="Calibri" w:hAnsi="Calibri"/>
          <w:b/>
          <w:sz w:val="28"/>
        </w:rPr>
        <w:t>Alternate text format of Image above – NT Government</w:t>
      </w:r>
    </w:p>
    <w:p w14:paraId="61518BA2" w14:textId="77777777" w:rsidR="00A32624" w:rsidRDefault="00335EB5">
      <w:pPr>
        <w:pStyle w:val="BodyText"/>
        <w:spacing w:line="259" w:lineRule="auto"/>
        <w:ind w:left="518" w:right="1094"/>
        <w:jc w:val="center"/>
      </w:pPr>
      <w:r>
        <w:t>Northern Territory Government Submission to the review of the Operation of the Low Aromatic Fuel Act 2013</w:t>
      </w:r>
    </w:p>
    <w:p w14:paraId="61518BA3" w14:textId="77777777" w:rsidR="00A32624" w:rsidRDefault="00335EB5">
      <w:pPr>
        <w:pStyle w:val="BodyText"/>
        <w:spacing w:before="157"/>
        <w:ind w:left="452" w:right="1094"/>
        <w:jc w:val="center"/>
      </w:pPr>
      <w:r>
        <w:t>May 2018</w:t>
      </w:r>
    </w:p>
    <w:p w14:paraId="61518BA4" w14:textId="77777777" w:rsidR="00A32624" w:rsidRDefault="00335EB5">
      <w:pPr>
        <w:pStyle w:val="BodyText"/>
        <w:spacing w:before="180" w:line="259" w:lineRule="auto"/>
        <w:ind w:left="120" w:right="998"/>
      </w:pPr>
      <w:r>
        <w:t xml:space="preserve">The Northern Territory Government welcomes the opportunity to make a submission to the Review of the Operation of the </w:t>
      </w:r>
      <w:r>
        <w:rPr>
          <w:i/>
        </w:rPr>
        <w:t>Low Aromatic Fuel Act 2</w:t>
      </w:r>
      <w:r>
        <w:rPr>
          <w:i/>
        </w:rPr>
        <w:t>013</w:t>
      </w:r>
      <w:r>
        <w:t>.</w:t>
      </w:r>
    </w:p>
    <w:p w14:paraId="61518BA5" w14:textId="77777777" w:rsidR="00A32624" w:rsidRDefault="00A32624">
      <w:pPr>
        <w:pStyle w:val="BodyText"/>
        <w:spacing w:before="2"/>
        <w:rPr>
          <w:sz w:val="26"/>
        </w:rPr>
      </w:pPr>
    </w:p>
    <w:p w14:paraId="61518BA6" w14:textId="77777777" w:rsidR="00A32624" w:rsidRDefault="00335EB5">
      <w:pPr>
        <w:pStyle w:val="BodyText"/>
        <w:spacing w:line="259" w:lineRule="auto"/>
        <w:ind w:left="120" w:right="865"/>
      </w:pPr>
      <w:r>
        <w:t xml:space="preserve">Minimising the harms from petrol sniffing is achieved through a combination of Commonwealth and Northern Territory </w:t>
      </w:r>
      <w:r>
        <w:rPr>
          <w:i/>
        </w:rPr>
        <w:t xml:space="preserve">Volatile Substance Abuse Prevention Act </w:t>
      </w:r>
      <w:r>
        <w:t>legislation, effective polices, access to and availability of treatment options and a community</w:t>
      </w:r>
      <w:r>
        <w:t>-based approach to developing and delivering information, education and prevention activities.</w:t>
      </w:r>
    </w:p>
    <w:p w14:paraId="61518BA7" w14:textId="77777777" w:rsidR="00A32624" w:rsidRDefault="00A32624">
      <w:pPr>
        <w:pStyle w:val="BodyText"/>
        <w:spacing w:before="8"/>
        <w:rPr>
          <w:sz w:val="25"/>
        </w:rPr>
      </w:pPr>
    </w:p>
    <w:p w14:paraId="61518BA8" w14:textId="77777777" w:rsidR="00A32624" w:rsidRDefault="00335EB5">
      <w:pPr>
        <w:pStyle w:val="BodyText"/>
        <w:spacing w:before="1" w:line="259" w:lineRule="auto"/>
        <w:ind w:left="120" w:right="746"/>
      </w:pPr>
      <w:r>
        <w:t xml:space="preserve">Many people who are affected by volatile substance abuse (VSA) in the Northern territory are Aboriginal. It is critical that Aboriginal people, communities and </w:t>
      </w:r>
      <w:r>
        <w:t>services are engaged in developing appropriate and effective solutions.</w:t>
      </w:r>
    </w:p>
    <w:p w14:paraId="61518BA9" w14:textId="77777777" w:rsidR="00A32624" w:rsidRDefault="00A32624">
      <w:pPr>
        <w:pStyle w:val="BodyText"/>
        <w:spacing w:before="8"/>
        <w:rPr>
          <w:sz w:val="25"/>
        </w:rPr>
      </w:pPr>
    </w:p>
    <w:p w14:paraId="61518BAA" w14:textId="77777777" w:rsidR="00A32624" w:rsidRDefault="00335EB5">
      <w:pPr>
        <w:pStyle w:val="BodyText"/>
        <w:spacing w:line="259" w:lineRule="auto"/>
        <w:ind w:left="120" w:right="799"/>
      </w:pPr>
      <w:r>
        <w:t>Specialty VSA treatment services operate in both the Top End and Central Australia Health Services. There are currently six dedicated/specialised clinical staff members working in VSA</w:t>
      </w:r>
      <w:r>
        <w:t xml:space="preserve"> service provision in the Northern Territory located between the Top End Health Service and the Central Australia Health Service.</w:t>
      </w:r>
    </w:p>
    <w:p w14:paraId="61518BAB" w14:textId="77777777" w:rsidR="00A32624" w:rsidRDefault="00A32624">
      <w:pPr>
        <w:pStyle w:val="BodyText"/>
        <w:spacing w:before="9"/>
        <w:rPr>
          <w:sz w:val="25"/>
        </w:rPr>
      </w:pPr>
    </w:p>
    <w:p w14:paraId="61518BAC" w14:textId="77777777" w:rsidR="00A32624" w:rsidRDefault="00335EB5">
      <w:pPr>
        <w:pStyle w:val="BodyText"/>
        <w:spacing w:line="259" w:lineRule="auto"/>
        <w:ind w:left="120" w:right="839"/>
      </w:pPr>
      <w:r>
        <w:t>VSA Assessors are appointed by the Chief Health Officer, having completed an appropriate training program, demonstrating that they meet specified criteria including mandatory qualifications, completion of an induction program, criminal history check and cr</w:t>
      </w:r>
      <w:r>
        <w:t>oss-cultural training. VSA staff have specialist skills that allow them to determine the level of risk and to recommend options considered to be in the best interest of the person.</w:t>
      </w:r>
    </w:p>
    <w:p w14:paraId="61518BAD" w14:textId="77777777" w:rsidR="00A32624" w:rsidRDefault="00A32624">
      <w:pPr>
        <w:pStyle w:val="BodyText"/>
        <w:spacing w:before="7"/>
        <w:rPr>
          <w:sz w:val="25"/>
        </w:rPr>
      </w:pPr>
    </w:p>
    <w:p w14:paraId="61518BAE" w14:textId="77777777" w:rsidR="00A32624" w:rsidRDefault="00335EB5">
      <w:pPr>
        <w:pStyle w:val="BodyText"/>
        <w:spacing w:before="1" w:line="259" w:lineRule="auto"/>
        <w:ind w:left="120" w:right="780"/>
      </w:pPr>
      <w:r>
        <w:t>All assessment reports with recommendations are sent for approval to the C</w:t>
      </w:r>
      <w:r>
        <w:t>hief Health Officer. Therapeutic options are tailored to individual need and delivered within a therapeutic framework. Options include withdrawal, rehabilitation, stabilisation, aftercare, and diversionary or educational interventions.</w:t>
      </w:r>
    </w:p>
    <w:p w14:paraId="61518BAF" w14:textId="77777777" w:rsidR="00A32624" w:rsidRDefault="00A32624">
      <w:pPr>
        <w:pStyle w:val="BodyText"/>
        <w:spacing w:before="1"/>
        <w:rPr>
          <w:sz w:val="26"/>
        </w:rPr>
      </w:pPr>
    </w:p>
    <w:p w14:paraId="61518BB0" w14:textId="77777777" w:rsidR="00A32624" w:rsidRDefault="00335EB5">
      <w:pPr>
        <w:pStyle w:val="BodyText"/>
        <w:spacing w:line="259" w:lineRule="auto"/>
        <w:ind w:left="120" w:right="799"/>
      </w:pPr>
      <w:r>
        <w:t>In addition to these specialist clinicians are sixty Remote AOD workers (RAODW). They are employed in community, non-government and government organisations in approximately thirty communities across the Northern Territory. The workers are supported by a P</w:t>
      </w:r>
      <w:r>
        <w:t>rogram Support Unit that sits within Central Australia Health Service. It provides supervision, training, education and general support.</w:t>
      </w:r>
    </w:p>
    <w:p w14:paraId="61518BB1" w14:textId="77777777" w:rsidR="00A32624" w:rsidRDefault="00A32624">
      <w:pPr>
        <w:pStyle w:val="BodyText"/>
        <w:spacing w:before="1"/>
        <w:rPr>
          <w:sz w:val="26"/>
        </w:rPr>
      </w:pPr>
    </w:p>
    <w:p w14:paraId="61518BB2" w14:textId="77777777" w:rsidR="00A32624" w:rsidRDefault="00335EB5">
      <w:pPr>
        <w:ind w:left="120"/>
        <w:rPr>
          <w:b/>
          <w:sz w:val="24"/>
        </w:rPr>
      </w:pPr>
      <w:r>
        <w:rPr>
          <w:b/>
          <w:sz w:val="24"/>
        </w:rPr>
        <w:t>Designated Areas:</w:t>
      </w:r>
    </w:p>
    <w:p w14:paraId="61518BB3" w14:textId="77777777" w:rsidR="00A32624" w:rsidRDefault="00335EB5">
      <w:pPr>
        <w:pStyle w:val="BodyText"/>
        <w:spacing w:before="17" w:line="259" w:lineRule="auto"/>
        <w:ind w:left="120" w:right="806"/>
      </w:pPr>
      <w:r>
        <w:t xml:space="preserve">Special measures applied under the </w:t>
      </w:r>
      <w:r>
        <w:rPr>
          <w:i/>
        </w:rPr>
        <w:t xml:space="preserve">Low Aromatic Fuel Act </w:t>
      </w:r>
      <w:r>
        <w:t>covering designated geographical areas have</w:t>
      </w:r>
      <w:r>
        <w:t xml:space="preserve"> significantly reduced the potential for harm and a decrease </w:t>
      </w:r>
      <w:r>
        <w:rPr>
          <w:spacing w:val="-3"/>
        </w:rPr>
        <w:t xml:space="preserve">in </w:t>
      </w:r>
      <w:r>
        <w:t>people being referred for assessment and</w:t>
      </w:r>
      <w:r>
        <w:rPr>
          <w:spacing w:val="12"/>
        </w:rPr>
        <w:t xml:space="preserve"> </w:t>
      </w:r>
      <w:r>
        <w:t>treatment.</w:t>
      </w:r>
    </w:p>
    <w:p w14:paraId="61518BB4" w14:textId="77777777" w:rsidR="00A32624" w:rsidRDefault="00A32624">
      <w:pPr>
        <w:pStyle w:val="BodyText"/>
        <w:spacing w:before="9"/>
        <w:rPr>
          <w:sz w:val="25"/>
        </w:rPr>
      </w:pPr>
    </w:p>
    <w:p w14:paraId="61518BB5" w14:textId="77777777" w:rsidR="00A32624" w:rsidRDefault="00335EB5">
      <w:pPr>
        <w:pStyle w:val="BodyText"/>
        <w:spacing w:line="259" w:lineRule="auto"/>
        <w:ind w:left="120" w:right="825"/>
      </w:pPr>
      <w:r>
        <w:t xml:space="preserve">Top End Health Service clinicians are receiving Applications for Assessment under the </w:t>
      </w:r>
      <w:r>
        <w:rPr>
          <w:i/>
        </w:rPr>
        <w:t xml:space="preserve">Volatile Substance Abuse Prevention Act </w:t>
      </w:r>
      <w:r>
        <w:t>(VSAPA) for y</w:t>
      </w:r>
      <w:r>
        <w:t>ouths sniffing low aromatic fuel throughout the Katherine Region; however these instances are sporadic and largely limited to once-off experimental use.</w:t>
      </w:r>
    </w:p>
    <w:p w14:paraId="61518BB6" w14:textId="77777777" w:rsidR="00A32624" w:rsidRDefault="00A32624">
      <w:pPr>
        <w:spacing w:line="259" w:lineRule="auto"/>
        <w:sectPr w:rsidR="00A32624">
          <w:pgSz w:w="11910" w:h="16840"/>
          <w:pgMar w:top="1100" w:right="680" w:bottom="280" w:left="1320" w:header="708" w:footer="0" w:gutter="0"/>
          <w:cols w:space="720"/>
        </w:sectPr>
      </w:pPr>
    </w:p>
    <w:p w14:paraId="61518BB7" w14:textId="77777777" w:rsidR="00A32624" w:rsidRDefault="00A32624">
      <w:pPr>
        <w:pStyle w:val="BodyText"/>
        <w:spacing w:before="8"/>
        <w:rPr>
          <w:sz w:val="25"/>
        </w:rPr>
      </w:pPr>
    </w:p>
    <w:p w14:paraId="61518BB8" w14:textId="77777777" w:rsidR="00A32624" w:rsidRDefault="00335EB5">
      <w:pPr>
        <w:pStyle w:val="BodyText"/>
        <w:spacing w:before="90" w:line="259" w:lineRule="auto"/>
        <w:ind w:left="120" w:right="819"/>
      </w:pPr>
      <w:r>
        <w:t>The communities with the highest number of referrals for assessment and treatment ha</w:t>
      </w:r>
      <w:r>
        <w:t>d access to regular unleaded petrol in Katherine. The remaining surrounding communities all had access to low aromatic fuel so access to regular petrol was limited. It was not uncommon for youths sniffing in a particular community to be moved to a nearby c</w:t>
      </w:r>
      <w:r>
        <w:t>ommunities and this would then lead to youths starting to sniff there. Whilst there was a spike in 2017, numbers are consistently lower since the designation as a ‘low aromatic fuel area’ in February 2016.</w:t>
      </w:r>
    </w:p>
    <w:p w14:paraId="61518BB9" w14:textId="77777777" w:rsidR="00A32624" w:rsidRDefault="00A32624">
      <w:pPr>
        <w:pStyle w:val="BodyText"/>
        <w:spacing w:before="8" w:after="1"/>
        <w:rPr>
          <w:sz w:val="26"/>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8"/>
        <w:gridCol w:w="849"/>
        <w:gridCol w:w="859"/>
        <w:gridCol w:w="869"/>
        <w:gridCol w:w="855"/>
        <w:gridCol w:w="865"/>
        <w:gridCol w:w="865"/>
        <w:gridCol w:w="879"/>
      </w:tblGrid>
      <w:tr w:rsidR="00A32624" w14:paraId="61518BC2" w14:textId="77777777">
        <w:trPr>
          <w:trHeight w:val="282"/>
        </w:trPr>
        <w:tc>
          <w:tcPr>
            <w:tcW w:w="1718" w:type="dxa"/>
          </w:tcPr>
          <w:p w14:paraId="61518BBA" w14:textId="77777777" w:rsidR="00A32624" w:rsidRDefault="00335EB5">
            <w:pPr>
              <w:pStyle w:val="TableParagraph"/>
              <w:spacing w:before="28" w:line="234" w:lineRule="exact"/>
              <w:ind w:left="203"/>
              <w:rPr>
                <w:rFonts w:ascii="Arial"/>
                <w:b/>
              </w:rPr>
            </w:pPr>
            <w:r>
              <w:rPr>
                <w:rFonts w:ascii="Arial"/>
                <w:b/>
              </w:rPr>
              <w:t>REGION</w:t>
            </w:r>
          </w:p>
        </w:tc>
        <w:tc>
          <w:tcPr>
            <w:tcW w:w="849" w:type="dxa"/>
          </w:tcPr>
          <w:p w14:paraId="61518BBB" w14:textId="77777777" w:rsidR="00A32624" w:rsidRDefault="00335EB5">
            <w:pPr>
              <w:pStyle w:val="TableParagraph"/>
              <w:spacing w:before="28" w:line="234" w:lineRule="exact"/>
              <w:ind w:left="167" w:right="137"/>
              <w:jc w:val="center"/>
              <w:rPr>
                <w:rFonts w:ascii="Arial"/>
                <w:b/>
              </w:rPr>
            </w:pPr>
            <w:r>
              <w:rPr>
                <w:rFonts w:ascii="Arial"/>
                <w:b/>
              </w:rPr>
              <w:t>2012</w:t>
            </w:r>
          </w:p>
        </w:tc>
        <w:tc>
          <w:tcPr>
            <w:tcW w:w="859" w:type="dxa"/>
          </w:tcPr>
          <w:p w14:paraId="61518BBC" w14:textId="77777777" w:rsidR="00A32624" w:rsidRDefault="00335EB5">
            <w:pPr>
              <w:pStyle w:val="TableParagraph"/>
              <w:spacing w:before="33" w:line="229" w:lineRule="exact"/>
              <w:ind w:left="167" w:right="146"/>
              <w:jc w:val="center"/>
              <w:rPr>
                <w:rFonts w:ascii="Arial"/>
                <w:b/>
              </w:rPr>
            </w:pPr>
            <w:r>
              <w:rPr>
                <w:rFonts w:ascii="Arial"/>
                <w:b/>
              </w:rPr>
              <w:t>2013</w:t>
            </w:r>
          </w:p>
        </w:tc>
        <w:tc>
          <w:tcPr>
            <w:tcW w:w="869" w:type="dxa"/>
          </w:tcPr>
          <w:p w14:paraId="61518BBD" w14:textId="77777777" w:rsidR="00A32624" w:rsidRDefault="00335EB5">
            <w:pPr>
              <w:pStyle w:val="TableParagraph"/>
              <w:spacing w:before="33" w:line="229" w:lineRule="exact"/>
              <w:ind w:left="170" w:right="140"/>
              <w:jc w:val="center"/>
              <w:rPr>
                <w:rFonts w:ascii="Arial"/>
                <w:b/>
              </w:rPr>
            </w:pPr>
            <w:r>
              <w:rPr>
                <w:rFonts w:ascii="Arial"/>
                <w:b/>
              </w:rPr>
              <w:t>2014</w:t>
            </w:r>
          </w:p>
        </w:tc>
        <w:tc>
          <w:tcPr>
            <w:tcW w:w="855" w:type="dxa"/>
          </w:tcPr>
          <w:p w14:paraId="61518BBE" w14:textId="77777777" w:rsidR="00A32624" w:rsidRDefault="00335EB5">
            <w:pPr>
              <w:pStyle w:val="TableParagraph"/>
              <w:spacing w:before="33" w:line="229" w:lineRule="exact"/>
              <w:ind w:left="167" w:right="142"/>
              <w:jc w:val="center"/>
              <w:rPr>
                <w:rFonts w:ascii="Arial"/>
                <w:b/>
              </w:rPr>
            </w:pPr>
            <w:r>
              <w:rPr>
                <w:rFonts w:ascii="Arial"/>
                <w:b/>
              </w:rPr>
              <w:t>2015</w:t>
            </w:r>
          </w:p>
        </w:tc>
        <w:tc>
          <w:tcPr>
            <w:tcW w:w="865" w:type="dxa"/>
          </w:tcPr>
          <w:p w14:paraId="61518BBF" w14:textId="77777777" w:rsidR="00A32624" w:rsidRDefault="00335EB5">
            <w:pPr>
              <w:pStyle w:val="TableParagraph"/>
              <w:spacing w:before="33" w:line="229" w:lineRule="exact"/>
              <w:ind w:left="170" w:right="147"/>
              <w:jc w:val="center"/>
              <w:rPr>
                <w:rFonts w:ascii="Arial"/>
                <w:b/>
              </w:rPr>
            </w:pPr>
            <w:r>
              <w:rPr>
                <w:rFonts w:ascii="Arial"/>
                <w:b/>
              </w:rPr>
              <w:t>2016</w:t>
            </w:r>
          </w:p>
        </w:tc>
        <w:tc>
          <w:tcPr>
            <w:tcW w:w="865" w:type="dxa"/>
          </w:tcPr>
          <w:p w14:paraId="61518BC0" w14:textId="77777777" w:rsidR="00A32624" w:rsidRDefault="00335EB5">
            <w:pPr>
              <w:pStyle w:val="TableParagraph"/>
              <w:spacing w:before="38" w:line="224" w:lineRule="exact"/>
              <w:ind w:left="169" w:right="148"/>
              <w:jc w:val="center"/>
              <w:rPr>
                <w:rFonts w:ascii="Arial"/>
                <w:b/>
              </w:rPr>
            </w:pPr>
            <w:r>
              <w:rPr>
                <w:rFonts w:ascii="Arial"/>
                <w:b/>
              </w:rPr>
              <w:t>2017</w:t>
            </w:r>
          </w:p>
        </w:tc>
        <w:tc>
          <w:tcPr>
            <w:tcW w:w="879" w:type="dxa"/>
          </w:tcPr>
          <w:p w14:paraId="61518BC1" w14:textId="77777777" w:rsidR="00A32624" w:rsidRDefault="00335EB5">
            <w:pPr>
              <w:pStyle w:val="TableParagraph"/>
              <w:spacing w:before="38" w:line="224" w:lineRule="exact"/>
              <w:ind w:left="137" w:right="111"/>
              <w:jc w:val="center"/>
              <w:rPr>
                <w:rFonts w:ascii="Arial"/>
                <w:b/>
              </w:rPr>
            </w:pPr>
            <w:r>
              <w:rPr>
                <w:rFonts w:ascii="Arial"/>
                <w:b/>
              </w:rPr>
              <w:t>2018*</w:t>
            </w:r>
          </w:p>
        </w:tc>
      </w:tr>
      <w:tr w:rsidR="00A32624" w14:paraId="61518BCB" w14:textId="77777777">
        <w:trPr>
          <w:trHeight w:val="287"/>
        </w:trPr>
        <w:tc>
          <w:tcPr>
            <w:tcW w:w="1718" w:type="dxa"/>
          </w:tcPr>
          <w:p w14:paraId="61518BC3" w14:textId="77777777" w:rsidR="00A32624" w:rsidRDefault="00335EB5">
            <w:pPr>
              <w:pStyle w:val="TableParagraph"/>
              <w:spacing w:line="253" w:lineRule="exact"/>
              <w:ind w:left="131"/>
              <w:rPr>
                <w:rFonts w:ascii="Arial"/>
              </w:rPr>
            </w:pPr>
            <w:r>
              <w:rPr>
                <w:rFonts w:ascii="Arial"/>
              </w:rPr>
              <w:t>Katherine</w:t>
            </w:r>
          </w:p>
        </w:tc>
        <w:tc>
          <w:tcPr>
            <w:tcW w:w="849" w:type="dxa"/>
          </w:tcPr>
          <w:p w14:paraId="61518BC4" w14:textId="77777777" w:rsidR="00A32624" w:rsidRDefault="00335EB5">
            <w:pPr>
              <w:pStyle w:val="TableParagraph"/>
              <w:spacing w:before="4"/>
              <w:ind w:left="162" w:right="137"/>
              <w:jc w:val="center"/>
              <w:rPr>
                <w:rFonts w:ascii="Arial"/>
              </w:rPr>
            </w:pPr>
            <w:r>
              <w:rPr>
                <w:rFonts w:ascii="Arial"/>
              </w:rPr>
              <w:t>80</w:t>
            </w:r>
          </w:p>
        </w:tc>
        <w:tc>
          <w:tcPr>
            <w:tcW w:w="859" w:type="dxa"/>
          </w:tcPr>
          <w:p w14:paraId="61518BC5" w14:textId="77777777" w:rsidR="00A32624" w:rsidRDefault="00335EB5">
            <w:pPr>
              <w:pStyle w:val="TableParagraph"/>
              <w:spacing w:before="4"/>
              <w:ind w:left="167" w:right="141"/>
              <w:jc w:val="center"/>
              <w:rPr>
                <w:rFonts w:ascii="Arial"/>
              </w:rPr>
            </w:pPr>
            <w:r>
              <w:rPr>
                <w:rFonts w:ascii="Arial"/>
              </w:rPr>
              <w:t>87</w:t>
            </w:r>
          </w:p>
        </w:tc>
        <w:tc>
          <w:tcPr>
            <w:tcW w:w="869" w:type="dxa"/>
          </w:tcPr>
          <w:p w14:paraId="61518BC6" w14:textId="77777777" w:rsidR="00A32624" w:rsidRDefault="00335EB5">
            <w:pPr>
              <w:pStyle w:val="TableParagraph"/>
              <w:spacing w:before="4"/>
              <w:ind w:left="170" w:right="144"/>
              <w:jc w:val="center"/>
              <w:rPr>
                <w:rFonts w:ascii="Arial"/>
              </w:rPr>
            </w:pPr>
            <w:r>
              <w:rPr>
                <w:rFonts w:ascii="Arial"/>
              </w:rPr>
              <w:t>69</w:t>
            </w:r>
          </w:p>
        </w:tc>
        <w:tc>
          <w:tcPr>
            <w:tcW w:w="855" w:type="dxa"/>
          </w:tcPr>
          <w:p w14:paraId="61518BC7" w14:textId="77777777" w:rsidR="00A32624" w:rsidRDefault="00335EB5">
            <w:pPr>
              <w:pStyle w:val="TableParagraph"/>
              <w:spacing w:before="4"/>
              <w:ind w:left="162" w:right="142"/>
              <w:jc w:val="center"/>
              <w:rPr>
                <w:rFonts w:ascii="Arial"/>
              </w:rPr>
            </w:pPr>
            <w:r>
              <w:rPr>
                <w:rFonts w:ascii="Arial"/>
              </w:rPr>
              <w:t>47</w:t>
            </w:r>
          </w:p>
        </w:tc>
        <w:tc>
          <w:tcPr>
            <w:tcW w:w="865" w:type="dxa"/>
          </w:tcPr>
          <w:p w14:paraId="61518BC8" w14:textId="77777777" w:rsidR="00A32624" w:rsidRDefault="00335EB5">
            <w:pPr>
              <w:pStyle w:val="TableParagraph"/>
              <w:spacing w:before="9"/>
              <w:ind w:left="166" w:right="148"/>
              <w:jc w:val="center"/>
              <w:rPr>
                <w:rFonts w:ascii="Arial"/>
              </w:rPr>
            </w:pPr>
            <w:r>
              <w:rPr>
                <w:rFonts w:ascii="Arial"/>
              </w:rPr>
              <w:t>20</w:t>
            </w:r>
          </w:p>
        </w:tc>
        <w:tc>
          <w:tcPr>
            <w:tcW w:w="865" w:type="dxa"/>
          </w:tcPr>
          <w:p w14:paraId="61518BC9" w14:textId="77777777" w:rsidR="00A32624" w:rsidRDefault="00335EB5">
            <w:pPr>
              <w:pStyle w:val="TableParagraph"/>
              <w:spacing w:before="9"/>
              <w:ind w:left="164" w:right="148"/>
              <w:jc w:val="center"/>
              <w:rPr>
                <w:rFonts w:ascii="Arial"/>
              </w:rPr>
            </w:pPr>
            <w:r>
              <w:rPr>
                <w:rFonts w:ascii="Arial"/>
              </w:rPr>
              <w:t>36</w:t>
            </w:r>
          </w:p>
        </w:tc>
        <w:tc>
          <w:tcPr>
            <w:tcW w:w="879" w:type="dxa"/>
          </w:tcPr>
          <w:p w14:paraId="61518BCA" w14:textId="77777777" w:rsidR="00A32624" w:rsidRDefault="00335EB5">
            <w:pPr>
              <w:pStyle w:val="TableParagraph"/>
              <w:spacing w:before="9"/>
              <w:ind w:left="131" w:right="111"/>
              <w:jc w:val="center"/>
              <w:rPr>
                <w:rFonts w:ascii="Arial"/>
              </w:rPr>
            </w:pPr>
            <w:r>
              <w:rPr>
                <w:rFonts w:ascii="Arial"/>
              </w:rPr>
              <w:t>22</w:t>
            </w:r>
          </w:p>
        </w:tc>
      </w:tr>
    </w:tbl>
    <w:p w14:paraId="61518BCC" w14:textId="77777777" w:rsidR="00A32624" w:rsidRDefault="00335EB5">
      <w:pPr>
        <w:pStyle w:val="ListParagraph"/>
        <w:numPr>
          <w:ilvl w:val="0"/>
          <w:numId w:val="6"/>
        </w:numPr>
        <w:tabs>
          <w:tab w:val="left" w:pos="260"/>
        </w:tabs>
        <w:ind w:hanging="139"/>
        <w:rPr>
          <w:sz w:val="18"/>
        </w:rPr>
      </w:pPr>
      <w:r>
        <w:rPr>
          <w:sz w:val="18"/>
        </w:rPr>
        <w:t xml:space="preserve">Up to </w:t>
      </w:r>
      <w:r>
        <w:rPr>
          <w:spacing w:val="-3"/>
          <w:sz w:val="18"/>
        </w:rPr>
        <w:t xml:space="preserve">31 </w:t>
      </w:r>
      <w:r>
        <w:rPr>
          <w:sz w:val="18"/>
        </w:rPr>
        <w:t>March</w:t>
      </w:r>
      <w:r>
        <w:rPr>
          <w:spacing w:val="-1"/>
          <w:sz w:val="18"/>
        </w:rPr>
        <w:t xml:space="preserve"> </w:t>
      </w:r>
      <w:r>
        <w:rPr>
          <w:sz w:val="18"/>
        </w:rPr>
        <w:t>2018</w:t>
      </w:r>
    </w:p>
    <w:p w14:paraId="61518BCD" w14:textId="77777777" w:rsidR="00A32624" w:rsidRDefault="00335EB5">
      <w:pPr>
        <w:spacing w:before="14" w:line="261" w:lineRule="auto"/>
        <w:ind w:left="120" w:right="1093"/>
        <w:rPr>
          <w:sz w:val="20"/>
        </w:rPr>
      </w:pPr>
      <w:r>
        <w:rPr>
          <w:sz w:val="20"/>
        </w:rPr>
        <w:t>Table 1: Applications for Assessments under the Volatile Substance Abuse Prevention Act (VSAPA) for the communities in the Katherine region</w:t>
      </w:r>
    </w:p>
    <w:p w14:paraId="61518BCE" w14:textId="77777777" w:rsidR="00A32624" w:rsidRDefault="00A32624">
      <w:pPr>
        <w:pStyle w:val="BodyText"/>
        <w:spacing w:before="11"/>
      </w:pPr>
    </w:p>
    <w:p w14:paraId="61518BCF" w14:textId="77777777" w:rsidR="00A32624" w:rsidRDefault="00335EB5">
      <w:pPr>
        <w:pStyle w:val="BodyText"/>
        <w:spacing w:line="259" w:lineRule="auto"/>
        <w:ind w:left="120" w:right="832"/>
      </w:pPr>
      <w:r>
        <w:t>[Table 1 shows the number of applications for assessment received from 2012 to 2018 with a decline of 27 from 2015 to 2016 (47 to 20) and an increase of 16 from 2016 to 2017 (20 to</w:t>
      </w:r>
    </w:p>
    <w:p w14:paraId="61518BD0" w14:textId="77777777" w:rsidR="00A32624" w:rsidRDefault="00335EB5">
      <w:pPr>
        <w:pStyle w:val="ListParagraph"/>
        <w:numPr>
          <w:ilvl w:val="0"/>
          <w:numId w:val="5"/>
        </w:numPr>
        <w:tabs>
          <w:tab w:val="left" w:pos="504"/>
        </w:tabs>
        <w:spacing w:line="275" w:lineRule="exact"/>
        <w:rPr>
          <w:sz w:val="24"/>
        </w:rPr>
      </w:pPr>
      <w:r>
        <w:rPr>
          <w:sz w:val="24"/>
        </w:rPr>
        <w:t xml:space="preserve">and then a further decline of 14 from 2017 to </w:t>
      </w:r>
      <w:r>
        <w:rPr>
          <w:spacing w:val="-3"/>
          <w:sz w:val="24"/>
        </w:rPr>
        <w:t xml:space="preserve">31 </w:t>
      </w:r>
      <w:r>
        <w:rPr>
          <w:sz w:val="24"/>
        </w:rPr>
        <w:t>March 2018 (36 to</w:t>
      </w:r>
      <w:r>
        <w:rPr>
          <w:spacing w:val="7"/>
          <w:sz w:val="24"/>
        </w:rPr>
        <w:t xml:space="preserve"> </w:t>
      </w:r>
      <w:r>
        <w:rPr>
          <w:sz w:val="24"/>
        </w:rPr>
        <w:t>22).]</w:t>
      </w:r>
    </w:p>
    <w:p w14:paraId="61518BD1" w14:textId="77777777" w:rsidR="00A32624" w:rsidRDefault="00A32624">
      <w:pPr>
        <w:pStyle w:val="BodyText"/>
        <w:spacing w:before="8"/>
        <w:rPr>
          <w:sz w:val="27"/>
        </w:rPr>
      </w:pPr>
    </w:p>
    <w:p w14:paraId="61518BD2" w14:textId="77777777" w:rsidR="00A32624" w:rsidRDefault="00335EB5">
      <w:pPr>
        <w:pStyle w:val="BodyText"/>
        <w:spacing w:before="1" w:line="264" w:lineRule="auto"/>
        <w:ind w:left="120" w:right="1292"/>
      </w:pPr>
      <w:r>
        <w:t>The amounts of referrals or requests for assistance with people engaging in VSA did not necessarily reflect the number of people sniffing due to:</w:t>
      </w:r>
    </w:p>
    <w:p w14:paraId="61518BD3" w14:textId="77777777" w:rsidR="00A32624" w:rsidRDefault="00335EB5">
      <w:pPr>
        <w:pStyle w:val="ListParagraph"/>
        <w:numPr>
          <w:ilvl w:val="1"/>
          <w:numId w:val="5"/>
        </w:numPr>
        <w:tabs>
          <w:tab w:val="left" w:pos="839"/>
          <w:tab w:val="left" w:pos="840"/>
        </w:tabs>
        <w:spacing w:line="252" w:lineRule="auto"/>
        <w:ind w:right="1420"/>
        <w:rPr>
          <w:sz w:val="24"/>
        </w:rPr>
      </w:pPr>
      <w:r>
        <w:rPr>
          <w:sz w:val="24"/>
        </w:rPr>
        <w:t xml:space="preserve">clients were already receiving case management </w:t>
      </w:r>
      <w:r>
        <w:rPr>
          <w:spacing w:val="-4"/>
          <w:sz w:val="24"/>
        </w:rPr>
        <w:t xml:space="preserve">and </w:t>
      </w:r>
      <w:r>
        <w:rPr>
          <w:sz w:val="24"/>
        </w:rPr>
        <w:t xml:space="preserve">these were known </w:t>
      </w:r>
      <w:r>
        <w:rPr>
          <w:spacing w:val="1"/>
          <w:sz w:val="24"/>
        </w:rPr>
        <w:t xml:space="preserve">to </w:t>
      </w:r>
      <w:r>
        <w:rPr>
          <w:sz w:val="24"/>
        </w:rPr>
        <w:t>those people providing assessment and treatment under the</w:t>
      </w:r>
      <w:r>
        <w:rPr>
          <w:spacing w:val="8"/>
          <w:sz w:val="24"/>
        </w:rPr>
        <w:t xml:space="preserve"> </w:t>
      </w:r>
      <w:r>
        <w:rPr>
          <w:sz w:val="24"/>
        </w:rPr>
        <w:t>VSAPA;</w:t>
      </w:r>
    </w:p>
    <w:p w14:paraId="61518BD4" w14:textId="77777777" w:rsidR="00A32624" w:rsidRDefault="00335EB5">
      <w:pPr>
        <w:pStyle w:val="ListParagraph"/>
        <w:numPr>
          <w:ilvl w:val="1"/>
          <w:numId w:val="5"/>
        </w:numPr>
        <w:tabs>
          <w:tab w:val="left" w:pos="839"/>
          <w:tab w:val="left" w:pos="840"/>
        </w:tabs>
        <w:spacing w:before="6"/>
        <w:rPr>
          <w:sz w:val="24"/>
        </w:rPr>
      </w:pPr>
      <w:r>
        <w:rPr>
          <w:sz w:val="24"/>
        </w:rPr>
        <w:t xml:space="preserve">many were </w:t>
      </w:r>
      <w:r>
        <w:rPr>
          <w:spacing w:val="-3"/>
          <w:sz w:val="24"/>
        </w:rPr>
        <w:t>in</w:t>
      </w:r>
      <w:r>
        <w:rPr>
          <w:spacing w:val="-1"/>
          <w:sz w:val="24"/>
        </w:rPr>
        <w:t xml:space="preserve"> </w:t>
      </w:r>
      <w:r>
        <w:rPr>
          <w:sz w:val="24"/>
        </w:rPr>
        <w:t>rehabilitation;</w:t>
      </w:r>
    </w:p>
    <w:p w14:paraId="61518BD5" w14:textId="77777777" w:rsidR="00A32624" w:rsidRDefault="00335EB5">
      <w:pPr>
        <w:pStyle w:val="ListParagraph"/>
        <w:numPr>
          <w:ilvl w:val="1"/>
          <w:numId w:val="5"/>
        </w:numPr>
        <w:tabs>
          <w:tab w:val="left" w:pos="839"/>
          <w:tab w:val="left" w:pos="840"/>
        </w:tabs>
        <w:spacing w:before="22" w:line="256" w:lineRule="auto"/>
        <w:ind w:right="801"/>
        <w:rPr>
          <w:sz w:val="24"/>
        </w:rPr>
      </w:pPr>
      <w:r>
        <w:rPr>
          <w:sz w:val="24"/>
        </w:rPr>
        <w:t xml:space="preserve">if </w:t>
      </w:r>
      <w:r>
        <w:rPr>
          <w:spacing w:val="-5"/>
          <w:sz w:val="24"/>
        </w:rPr>
        <w:t xml:space="preserve">it </w:t>
      </w:r>
      <w:r>
        <w:rPr>
          <w:sz w:val="24"/>
        </w:rPr>
        <w:t xml:space="preserve">was discovered that someone was known to </w:t>
      </w:r>
      <w:r>
        <w:rPr>
          <w:spacing w:val="-3"/>
          <w:sz w:val="24"/>
        </w:rPr>
        <w:t xml:space="preserve">be </w:t>
      </w:r>
      <w:r>
        <w:rPr>
          <w:sz w:val="24"/>
        </w:rPr>
        <w:t xml:space="preserve">sniffing, an application for assessment </w:t>
      </w:r>
      <w:r>
        <w:rPr>
          <w:spacing w:val="-3"/>
          <w:sz w:val="24"/>
        </w:rPr>
        <w:t xml:space="preserve">may </w:t>
      </w:r>
      <w:r>
        <w:rPr>
          <w:sz w:val="24"/>
        </w:rPr>
        <w:t xml:space="preserve">not </w:t>
      </w:r>
      <w:r>
        <w:rPr>
          <w:spacing w:val="-3"/>
          <w:sz w:val="24"/>
        </w:rPr>
        <w:t xml:space="preserve">have </w:t>
      </w:r>
      <w:r>
        <w:rPr>
          <w:sz w:val="24"/>
        </w:rPr>
        <w:t xml:space="preserve">been sought </w:t>
      </w:r>
      <w:r>
        <w:rPr>
          <w:spacing w:val="-3"/>
          <w:sz w:val="24"/>
        </w:rPr>
        <w:t xml:space="preserve">if </w:t>
      </w:r>
      <w:r>
        <w:rPr>
          <w:spacing w:val="-5"/>
          <w:sz w:val="24"/>
        </w:rPr>
        <w:t xml:space="preserve">it </w:t>
      </w:r>
      <w:r>
        <w:rPr>
          <w:sz w:val="24"/>
        </w:rPr>
        <w:t>was a one-off report due to an incapacity</w:t>
      </w:r>
      <w:r>
        <w:rPr>
          <w:sz w:val="24"/>
        </w:rPr>
        <w:t xml:space="preserve"> </w:t>
      </w:r>
      <w:r>
        <w:rPr>
          <w:spacing w:val="1"/>
          <w:sz w:val="24"/>
        </w:rPr>
        <w:t xml:space="preserve">to </w:t>
      </w:r>
      <w:r>
        <w:rPr>
          <w:sz w:val="24"/>
        </w:rPr>
        <w:t xml:space="preserve">place </w:t>
      </w:r>
      <w:r>
        <w:rPr>
          <w:spacing w:val="-3"/>
          <w:sz w:val="24"/>
        </w:rPr>
        <w:t xml:space="preserve">in </w:t>
      </w:r>
      <w:r>
        <w:rPr>
          <w:sz w:val="24"/>
        </w:rPr>
        <w:t>rehabilitation;</w:t>
      </w:r>
      <w:r>
        <w:rPr>
          <w:spacing w:val="2"/>
          <w:sz w:val="24"/>
        </w:rPr>
        <w:t xml:space="preserve"> </w:t>
      </w:r>
      <w:r>
        <w:rPr>
          <w:sz w:val="24"/>
        </w:rPr>
        <w:t>and</w:t>
      </w:r>
    </w:p>
    <w:p w14:paraId="61518BD6" w14:textId="77777777" w:rsidR="00A32624" w:rsidRDefault="00335EB5">
      <w:pPr>
        <w:pStyle w:val="ListParagraph"/>
        <w:numPr>
          <w:ilvl w:val="1"/>
          <w:numId w:val="5"/>
        </w:numPr>
        <w:tabs>
          <w:tab w:val="left" w:pos="839"/>
          <w:tab w:val="left" w:pos="840"/>
        </w:tabs>
        <w:spacing w:before="7" w:line="252" w:lineRule="auto"/>
        <w:ind w:right="771"/>
        <w:rPr>
          <w:sz w:val="24"/>
        </w:rPr>
      </w:pPr>
      <w:r>
        <w:rPr>
          <w:sz w:val="24"/>
        </w:rPr>
        <w:t xml:space="preserve">with </w:t>
      </w:r>
      <w:r>
        <w:rPr>
          <w:spacing w:val="-3"/>
          <w:sz w:val="24"/>
        </w:rPr>
        <w:t xml:space="preserve">no </w:t>
      </w:r>
      <w:r>
        <w:rPr>
          <w:sz w:val="24"/>
        </w:rPr>
        <w:t xml:space="preserve">rehabilitation placements available and as a result, local measures </w:t>
      </w:r>
      <w:r>
        <w:rPr>
          <w:spacing w:val="1"/>
          <w:sz w:val="24"/>
        </w:rPr>
        <w:t xml:space="preserve">to </w:t>
      </w:r>
      <w:r>
        <w:rPr>
          <w:sz w:val="24"/>
        </w:rPr>
        <w:t xml:space="preserve">minimise harm were </w:t>
      </w:r>
      <w:r>
        <w:rPr>
          <w:spacing w:val="-3"/>
          <w:sz w:val="24"/>
        </w:rPr>
        <w:t>in</w:t>
      </w:r>
      <w:r>
        <w:rPr>
          <w:spacing w:val="-5"/>
          <w:sz w:val="24"/>
        </w:rPr>
        <w:t xml:space="preserve"> </w:t>
      </w:r>
      <w:r>
        <w:rPr>
          <w:sz w:val="24"/>
        </w:rPr>
        <w:t>place.</w:t>
      </w:r>
    </w:p>
    <w:p w14:paraId="61518BD7" w14:textId="77777777" w:rsidR="00A32624" w:rsidRDefault="00A32624">
      <w:pPr>
        <w:pStyle w:val="BodyText"/>
        <w:spacing w:before="8"/>
        <w:rPr>
          <w:sz w:val="26"/>
        </w:rPr>
      </w:pPr>
    </w:p>
    <w:p w14:paraId="61518BD8" w14:textId="77777777" w:rsidR="00A32624" w:rsidRDefault="00335EB5">
      <w:pPr>
        <w:pStyle w:val="BodyText"/>
        <w:spacing w:line="259" w:lineRule="auto"/>
        <w:ind w:left="119" w:right="959"/>
      </w:pPr>
      <w:r>
        <w:t xml:space="preserve">The Barkly region has also shown a significant decrease in the number of VSA assessments since the designation as </w:t>
      </w:r>
      <w:r>
        <w:t>a ‘low aromatic fuel area’.</w:t>
      </w:r>
    </w:p>
    <w:p w14:paraId="61518BD9" w14:textId="77777777" w:rsidR="00A32624" w:rsidRDefault="00A32624">
      <w:pPr>
        <w:pStyle w:val="BodyText"/>
        <w:spacing w:before="6"/>
        <w:rPr>
          <w:sz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8"/>
        <w:gridCol w:w="849"/>
        <w:gridCol w:w="859"/>
        <w:gridCol w:w="864"/>
        <w:gridCol w:w="864"/>
      </w:tblGrid>
      <w:tr w:rsidR="00A32624" w14:paraId="61518BDF" w14:textId="77777777">
        <w:trPr>
          <w:trHeight w:val="277"/>
        </w:trPr>
        <w:tc>
          <w:tcPr>
            <w:tcW w:w="1718" w:type="dxa"/>
          </w:tcPr>
          <w:p w14:paraId="61518BDA" w14:textId="77777777" w:rsidR="00A32624" w:rsidRDefault="00335EB5">
            <w:pPr>
              <w:pStyle w:val="TableParagraph"/>
              <w:spacing w:before="33" w:line="225" w:lineRule="exact"/>
              <w:ind w:left="134"/>
              <w:rPr>
                <w:rFonts w:ascii="Arial"/>
                <w:b/>
              </w:rPr>
            </w:pPr>
            <w:r>
              <w:rPr>
                <w:rFonts w:ascii="Arial"/>
                <w:b/>
              </w:rPr>
              <w:t>REGION</w:t>
            </w:r>
          </w:p>
        </w:tc>
        <w:tc>
          <w:tcPr>
            <w:tcW w:w="849" w:type="dxa"/>
          </w:tcPr>
          <w:p w14:paraId="61518BDB" w14:textId="77777777" w:rsidR="00A32624" w:rsidRDefault="00335EB5">
            <w:pPr>
              <w:pStyle w:val="TableParagraph"/>
              <w:spacing w:before="33" w:line="225" w:lineRule="exact"/>
              <w:ind w:left="159" w:right="149"/>
              <w:jc w:val="center"/>
              <w:rPr>
                <w:rFonts w:ascii="Arial"/>
                <w:b/>
              </w:rPr>
            </w:pPr>
            <w:r>
              <w:rPr>
                <w:rFonts w:ascii="Arial"/>
                <w:b/>
              </w:rPr>
              <w:t>2015</w:t>
            </w:r>
          </w:p>
        </w:tc>
        <w:tc>
          <w:tcPr>
            <w:tcW w:w="859" w:type="dxa"/>
          </w:tcPr>
          <w:p w14:paraId="61518BDC" w14:textId="77777777" w:rsidR="00A32624" w:rsidRDefault="00335EB5">
            <w:pPr>
              <w:pStyle w:val="TableParagraph"/>
              <w:spacing w:before="33" w:line="225" w:lineRule="exact"/>
              <w:ind w:left="183"/>
              <w:rPr>
                <w:rFonts w:ascii="Arial"/>
                <w:b/>
              </w:rPr>
            </w:pPr>
            <w:r>
              <w:rPr>
                <w:rFonts w:ascii="Arial"/>
                <w:b/>
              </w:rPr>
              <w:t>2016</w:t>
            </w:r>
          </w:p>
        </w:tc>
        <w:tc>
          <w:tcPr>
            <w:tcW w:w="864" w:type="dxa"/>
          </w:tcPr>
          <w:p w14:paraId="61518BDD" w14:textId="77777777" w:rsidR="00A32624" w:rsidRDefault="00335EB5">
            <w:pPr>
              <w:pStyle w:val="TableParagraph"/>
              <w:spacing w:before="33" w:line="225" w:lineRule="exact"/>
              <w:ind w:left="163" w:right="147"/>
              <w:jc w:val="center"/>
              <w:rPr>
                <w:rFonts w:ascii="Arial"/>
                <w:b/>
              </w:rPr>
            </w:pPr>
            <w:r>
              <w:rPr>
                <w:rFonts w:ascii="Arial"/>
                <w:b/>
              </w:rPr>
              <w:t>2017</w:t>
            </w:r>
          </w:p>
        </w:tc>
        <w:tc>
          <w:tcPr>
            <w:tcW w:w="864" w:type="dxa"/>
          </w:tcPr>
          <w:p w14:paraId="61518BDE" w14:textId="77777777" w:rsidR="00A32624" w:rsidRDefault="00335EB5">
            <w:pPr>
              <w:pStyle w:val="TableParagraph"/>
              <w:spacing w:before="38" w:line="220" w:lineRule="exact"/>
              <w:ind w:left="145"/>
              <w:rPr>
                <w:rFonts w:ascii="Arial"/>
                <w:b/>
              </w:rPr>
            </w:pPr>
            <w:r>
              <w:rPr>
                <w:rFonts w:ascii="Arial"/>
                <w:b/>
              </w:rPr>
              <w:t>2018*</w:t>
            </w:r>
          </w:p>
        </w:tc>
      </w:tr>
      <w:tr w:rsidR="00A32624" w14:paraId="61518BE5" w14:textId="77777777">
        <w:trPr>
          <w:trHeight w:val="253"/>
        </w:trPr>
        <w:tc>
          <w:tcPr>
            <w:tcW w:w="1718" w:type="dxa"/>
          </w:tcPr>
          <w:p w14:paraId="61518BE0" w14:textId="77777777" w:rsidR="00A32624" w:rsidRDefault="00335EB5">
            <w:pPr>
              <w:pStyle w:val="TableParagraph"/>
              <w:spacing w:line="234" w:lineRule="exact"/>
              <w:ind w:left="134"/>
              <w:rPr>
                <w:rFonts w:ascii="Arial"/>
              </w:rPr>
            </w:pPr>
            <w:r>
              <w:rPr>
                <w:rFonts w:ascii="Arial"/>
              </w:rPr>
              <w:t>Barkly</w:t>
            </w:r>
          </w:p>
        </w:tc>
        <w:tc>
          <w:tcPr>
            <w:tcW w:w="849" w:type="dxa"/>
          </w:tcPr>
          <w:p w14:paraId="61518BE1" w14:textId="77777777" w:rsidR="00A32624" w:rsidRDefault="00335EB5">
            <w:pPr>
              <w:pStyle w:val="TableParagraph"/>
              <w:spacing w:line="234" w:lineRule="exact"/>
              <w:ind w:left="159" w:right="144"/>
              <w:jc w:val="center"/>
              <w:rPr>
                <w:rFonts w:ascii="Arial"/>
              </w:rPr>
            </w:pPr>
            <w:r>
              <w:rPr>
                <w:rFonts w:ascii="Arial"/>
              </w:rPr>
              <w:t>39</w:t>
            </w:r>
          </w:p>
        </w:tc>
        <w:tc>
          <w:tcPr>
            <w:tcW w:w="859" w:type="dxa"/>
          </w:tcPr>
          <w:p w14:paraId="61518BE2" w14:textId="77777777" w:rsidR="00A32624" w:rsidRDefault="00335EB5">
            <w:pPr>
              <w:pStyle w:val="TableParagraph"/>
              <w:spacing w:line="234" w:lineRule="exact"/>
              <w:ind w:left="245"/>
              <w:rPr>
                <w:rFonts w:ascii="Arial"/>
              </w:rPr>
            </w:pPr>
            <w:r>
              <w:rPr>
                <w:rFonts w:ascii="Arial"/>
              </w:rPr>
              <w:t>154</w:t>
            </w:r>
          </w:p>
        </w:tc>
        <w:tc>
          <w:tcPr>
            <w:tcW w:w="864" w:type="dxa"/>
          </w:tcPr>
          <w:p w14:paraId="61518BE3" w14:textId="77777777" w:rsidR="00A32624" w:rsidRDefault="00335EB5">
            <w:pPr>
              <w:pStyle w:val="TableParagraph"/>
              <w:spacing w:line="234" w:lineRule="exact"/>
              <w:ind w:left="158" w:right="147"/>
              <w:jc w:val="center"/>
              <w:rPr>
                <w:rFonts w:ascii="Arial"/>
              </w:rPr>
            </w:pPr>
            <w:r>
              <w:rPr>
                <w:rFonts w:ascii="Arial"/>
              </w:rPr>
              <w:t>16</w:t>
            </w:r>
          </w:p>
        </w:tc>
        <w:tc>
          <w:tcPr>
            <w:tcW w:w="864" w:type="dxa"/>
          </w:tcPr>
          <w:p w14:paraId="61518BE4" w14:textId="77777777" w:rsidR="00A32624" w:rsidRDefault="00335EB5">
            <w:pPr>
              <w:pStyle w:val="TableParagraph"/>
              <w:spacing w:line="234" w:lineRule="exact"/>
              <w:ind w:left="370"/>
              <w:rPr>
                <w:rFonts w:ascii="Arial"/>
              </w:rPr>
            </w:pPr>
            <w:r>
              <w:rPr>
                <w:rFonts w:ascii="Arial"/>
              </w:rPr>
              <w:t>32</w:t>
            </w:r>
          </w:p>
        </w:tc>
      </w:tr>
      <w:tr w:rsidR="00A32624" w14:paraId="61518BEB" w14:textId="77777777">
        <w:trPr>
          <w:trHeight w:val="254"/>
        </w:trPr>
        <w:tc>
          <w:tcPr>
            <w:tcW w:w="1718" w:type="dxa"/>
          </w:tcPr>
          <w:p w14:paraId="61518BE6" w14:textId="77777777" w:rsidR="00A32624" w:rsidRDefault="00335EB5">
            <w:pPr>
              <w:pStyle w:val="TableParagraph"/>
              <w:spacing w:line="234" w:lineRule="exact"/>
              <w:ind w:left="134"/>
              <w:rPr>
                <w:rFonts w:ascii="Arial"/>
              </w:rPr>
            </w:pPr>
            <w:r>
              <w:rPr>
                <w:rFonts w:ascii="Arial"/>
              </w:rPr>
              <w:t>Central</w:t>
            </w:r>
          </w:p>
        </w:tc>
        <w:tc>
          <w:tcPr>
            <w:tcW w:w="849" w:type="dxa"/>
          </w:tcPr>
          <w:p w14:paraId="61518BE7" w14:textId="77777777" w:rsidR="00A32624" w:rsidRDefault="00335EB5">
            <w:pPr>
              <w:pStyle w:val="TableParagraph"/>
              <w:spacing w:line="234" w:lineRule="exact"/>
              <w:ind w:left="159" w:right="144"/>
              <w:jc w:val="center"/>
              <w:rPr>
                <w:rFonts w:ascii="Arial"/>
              </w:rPr>
            </w:pPr>
            <w:r>
              <w:rPr>
                <w:rFonts w:ascii="Arial"/>
              </w:rPr>
              <w:t>24</w:t>
            </w:r>
          </w:p>
        </w:tc>
        <w:tc>
          <w:tcPr>
            <w:tcW w:w="859" w:type="dxa"/>
          </w:tcPr>
          <w:p w14:paraId="61518BE8" w14:textId="77777777" w:rsidR="00A32624" w:rsidRDefault="00335EB5">
            <w:pPr>
              <w:pStyle w:val="TableParagraph"/>
              <w:spacing w:line="234" w:lineRule="exact"/>
              <w:ind w:left="456"/>
              <w:rPr>
                <w:rFonts w:ascii="Arial"/>
              </w:rPr>
            </w:pPr>
            <w:r>
              <w:rPr>
                <w:rFonts w:ascii="Arial"/>
              </w:rPr>
              <w:t>6</w:t>
            </w:r>
          </w:p>
        </w:tc>
        <w:tc>
          <w:tcPr>
            <w:tcW w:w="864" w:type="dxa"/>
          </w:tcPr>
          <w:p w14:paraId="61518BE9" w14:textId="77777777" w:rsidR="00A32624" w:rsidRDefault="00335EB5">
            <w:pPr>
              <w:pStyle w:val="TableParagraph"/>
              <w:spacing w:line="234" w:lineRule="exact"/>
              <w:ind w:left="158" w:right="147"/>
              <w:jc w:val="center"/>
              <w:rPr>
                <w:rFonts w:ascii="Arial"/>
              </w:rPr>
            </w:pPr>
            <w:r>
              <w:rPr>
                <w:rFonts w:ascii="Arial"/>
              </w:rPr>
              <w:t>30</w:t>
            </w:r>
          </w:p>
        </w:tc>
        <w:tc>
          <w:tcPr>
            <w:tcW w:w="864" w:type="dxa"/>
          </w:tcPr>
          <w:p w14:paraId="61518BEA" w14:textId="77777777" w:rsidR="00A32624" w:rsidRDefault="00335EB5">
            <w:pPr>
              <w:pStyle w:val="TableParagraph"/>
              <w:spacing w:line="234" w:lineRule="exact"/>
              <w:ind w:left="495"/>
              <w:rPr>
                <w:rFonts w:ascii="Arial"/>
              </w:rPr>
            </w:pPr>
            <w:r>
              <w:rPr>
                <w:rFonts w:ascii="Arial"/>
              </w:rPr>
              <w:t>8</w:t>
            </w:r>
          </w:p>
        </w:tc>
      </w:tr>
      <w:tr w:rsidR="00A32624" w14:paraId="61518BF1" w14:textId="77777777">
        <w:trPr>
          <w:trHeight w:val="273"/>
        </w:trPr>
        <w:tc>
          <w:tcPr>
            <w:tcW w:w="1718" w:type="dxa"/>
          </w:tcPr>
          <w:p w14:paraId="61518BEC" w14:textId="77777777" w:rsidR="00A32624" w:rsidRDefault="00335EB5">
            <w:pPr>
              <w:pStyle w:val="TableParagraph"/>
              <w:ind w:left="134"/>
              <w:rPr>
                <w:rFonts w:ascii="Arial"/>
              </w:rPr>
            </w:pPr>
            <w:r>
              <w:rPr>
                <w:rFonts w:ascii="Arial"/>
              </w:rPr>
              <w:t>Total</w:t>
            </w:r>
          </w:p>
        </w:tc>
        <w:tc>
          <w:tcPr>
            <w:tcW w:w="849" w:type="dxa"/>
          </w:tcPr>
          <w:p w14:paraId="61518BED" w14:textId="77777777" w:rsidR="00A32624" w:rsidRDefault="00335EB5">
            <w:pPr>
              <w:pStyle w:val="TableParagraph"/>
              <w:ind w:left="159" w:right="144"/>
              <w:jc w:val="center"/>
              <w:rPr>
                <w:rFonts w:ascii="Arial"/>
                <w:b/>
              </w:rPr>
            </w:pPr>
            <w:r>
              <w:rPr>
                <w:rFonts w:ascii="Arial"/>
                <w:b/>
              </w:rPr>
              <w:t>63</w:t>
            </w:r>
          </w:p>
        </w:tc>
        <w:tc>
          <w:tcPr>
            <w:tcW w:w="859" w:type="dxa"/>
          </w:tcPr>
          <w:p w14:paraId="61518BEE" w14:textId="77777777" w:rsidR="00A32624" w:rsidRDefault="00335EB5">
            <w:pPr>
              <w:pStyle w:val="TableParagraph"/>
              <w:spacing w:before="4" w:line="249" w:lineRule="exact"/>
              <w:ind w:left="245"/>
              <w:rPr>
                <w:rFonts w:ascii="Arial"/>
                <w:b/>
              </w:rPr>
            </w:pPr>
            <w:r>
              <w:rPr>
                <w:rFonts w:ascii="Arial"/>
                <w:b/>
              </w:rPr>
              <w:t>160</w:t>
            </w:r>
          </w:p>
        </w:tc>
        <w:tc>
          <w:tcPr>
            <w:tcW w:w="864" w:type="dxa"/>
          </w:tcPr>
          <w:p w14:paraId="61518BEF" w14:textId="77777777" w:rsidR="00A32624" w:rsidRDefault="00335EB5">
            <w:pPr>
              <w:pStyle w:val="TableParagraph"/>
              <w:ind w:left="158" w:right="147"/>
              <w:jc w:val="center"/>
              <w:rPr>
                <w:rFonts w:ascii="Arial"/>
                <w:b/>
              </w:rPr>
            </w:pPr>
            <w:r>
              <w:rPr>
                <w:rFonts w:ascii="Arial"/>
                <w:b/>
              </w:rPr>
              <w:t>46</w:t>
            </w:r>
          </w:p>
        </w:tc>
        <w:tc>
          <w:tcPr>
            <w:tcW w:w="864" w:type="dxa"/>
          </w:tcPr>
          <w:p w14:paraId="61518BF0" w14:textId="77777777" w:rsidR="00A32624" w:rsidRDefault="00335EB5">
            <w:pPr>
              <w:pStyle w:val="TableParagraph"/>
              <w:spacing w:before="4" w:line="249" w:lineRule="exact"/>
              <w:ind w:left="370"/>
              <w:rPr>
                <w:rFonts w:ascii="Arial"/>
                <w:b/>
              </w:rPr>
            </w:pPr>
            <w:r>
              <w:rPr>
                <w:rFonts w:ascii="Arial"/>
                <w:b/>
              </w:rPr>
              <w:t>40</w:t>
            </w:r>
          </w:p>
        </w:tc>
      </w:tr>
    </w:tbl>
    <w:p w14:paraId="61518BF2" w14:textId="77777777" w:rsidR="00A32624" w:rsidRDefault="00335EB5">
      <w:pPr>
        <w:pStyle w:val="ListParagraph"/>
        <w:numPr>
          <w:ilvl w:val="0"/>
          <w:numId w:val="6"/>
        </w:numPr>
        <w:tabs>
          <w:tab w:val="left" w:pos="260"/>
        </w:tabs>
        <w:ind w:hanging="139"/>
        <w:rPr>
          <w:sz w:val="18"/>
        </w:rPr>
      </w:pPr>
      <w:r>
        <w:rPr>
          <w:sz w:val="18"/>
        </w:rPr>
        <w:t xml:space="preserve">Up to </w:t>
      </w:r>
      <w:r>
        <w:rPr>
          <w:spacing w:val="-3"/>
          <w:sz w:val="18"/>
        </w:rPr>
        <w:t xml:space="preserve">31 </w:t>
      </w:r>
      <w:r>
        <w:rPr>
          <w:sz w:val="18"/>
        </w:rPr>
        <w:t>March</w:t>
      </w:r>
      <w:r>
        <w:rPr>
          <w:spacing w:val="-1"/>
          <w:sz w:val="18"/>
        </w:rPr>
        <w:t xml:space="preserve"> </w:t>
      </w:r>
      <w:r>
        <w:rPr>
          <w:sz w:val="18"/>
        </w:rPr>
        <w:t>2018</w:t>
      </w:r>
    </w:p>
    <w:p w14:paraId="61518BF3" w14:textId="77777777" w:rsidR="00A32624" w:rsidRDefault="00335EB5">
      <w:pPr>
        <w:spacing w:before="134"/>
        <w:ind w:left="120"/>
        <w:rPr>
          <w:sz w:val="20"/>
        </w:rPr>
      </w:pPr>
      <w:r>
        <w:rPr>
          <w:sz w:val="20"/>
        </w:rPr>
        <w:t>Table 2: Referrals for communities in the Barkly and Central Australia regions</w:t>
      </w:r>
    </w:p>
    <w:p w14:paraId="61518BF4" w14:textId="77777777" w:rsidR="00A32624" w:rsidRDefault="00A32624">
      <w:pPr>
        <w:pStyle w:val="BodyText"/>
        <w:rPr>
          <w:sz w:val="22"/>
        </w:rPr>
      </w:pPr>
    </w:p>
    <w:p w14:paraId="61518BF5" w14:textId="77777777" w:rsidR="00A32624" w:rsidRDefault="00335EB5">
      <w:pPr>
        <w:pStyle w:val="BodyText"/>
        <w:spacing w:before="190" w:line="259" w:lineRule="auto"/>
        <w:ind w:left="120" w:right="911"/>
        <w:jc w:val="both"/>
      </w:pPr>
      <w:r>
        <w:t>[Table 2 shows the number of referrals from 2015 to 31 March 2018, with the total numbers climbing from 63 in 2015 to a peak of 160 in 2016 and then a decline to 46 in 2017 and then 40 to 31 March 2018.]</w:t>
      </w:r>
    </w:p>
    <w:p w14:paraId="61518BF6" w14:textId="77777777" w:rsidR="00A32624" w:rsidRDefault="00A32624">
      <w:pPr>
        <w:pStyle w:val="BodyText"/>
        <w:spacing w:before="9"/>
        <w:rPr>
          <w:sz w:val="25"/>
        </w:rPr>
      </w:pPr>
    </w:p>
    <w:p w14:paraId="61518BF7" w14:textId="77777777" w:rsidR="00A32624" w:rsidRDefault="00335EB5">
      <w:pPr>
        <w:pStyle w:val="BodyText"/>
        <w:spacing w:line="259" w:lineRule="auto"/>
        <w:ind w:left="120" w:right="739"/>
      </w:pPr>
      <w:r>
        <w:t>Table 2 shows the generic numbers for VSA referrals</w:t>
      </w:r>
      <w:r>
        <w:t>. The Central Australia Health Service is unable to breakdown these down into petrol or other products, however, the majority of the Barkly referrals are for petrol use. Many of the youth are recidivist VSA users and have even been noted to be giving money</w:t>
      </w:r>
      <w:r>
        <w:t xml:space="preserve"> to older youths and adults to purchase fuel for sniffing. The majority of clients that have been engaged state they have been using Low Aromatic Fuel</w:t>
      </w:r>
    </w:p>
    <w:p w14:paraId="61518BF8" w14:textId="77777777" w:rsidR="00A32624" w:rsidRDefault="00A32624">
      <w:pPr>
        <w:spacing w:line="259" w:lineRule="auto"/>
        <w:sectPr w:rsidR="00A32624">
          <w:pgSz w:w="11910" w:h="16840"/>
          <w:pgMar w:top="1100" w:right="680" w:bottom="280" w:left="1320" w:header="708" w:footer="0" w:gutter="0"/>
          <w:cols w:space="720"/>
        </w:sectPr>
      </w:pPr>
    </w:p>
    <w:p w14:paraId="61518BF9" w14:textId="77777777" w:rsidR="00A32624" w:rsidRDefault="00335EB5">
      <w:pPr>
        <w:pStyle w:val="BodyText"/>
        <w:spacing w:before="88" w:line="259" w:lineRule="auto"/>
        <w:ind w:left="120" w:right="762"/>
        <w:jc w:val="both"/>
      </w:pPr>
      <w:r>
        <w:t>(LAF), and it has been reported that it is mixed with Premium fuel by emptying the hoses that have retained some fuel at service stations. The majority of referrals for the Central region are for deodorant sniffing, with minimal VSA use of petrol.</w:t>
      </w:r>
    </w:p>
    <w:p w14:paraId="61518BFA" w14:textId="77777777" w:rsidR="00A32624" w:rsidRDefault="00A32624">
      <w:pPr>
        <w:pStyle w:val="BodyText"/>
        <w:spacing w:before="2"/>
        <w:rPr>
          <w:sz w:val="26"/>
        </w:rPr>
      </w:pPr>
    </w:p>
    <w:p w14:paraId="61518BFB" w14:textId="77777777" w:rsidR="00A32624" w:rsidRDefault="00335EB5">
      <w:pPr>
        <w:pStyle w:val="BodyText"/>
        <w:spacing w:line="259" w:lineRule="auto"/>
        <w:ind w:left="120" w:right="799"/>
      </w:pPr>
      <w:r>
        <w:t>It is t</w:t>
      </w:r>
      <w:r>
        <w:t>he firm view of the VSA Clinical Teams that if low aromatic fuel mandating was removed from the Daly/Katherine region and the Barkly region there would be a significant a spike in petrol sniffing in Katherine, Tenant Creek and the surrounding communities.</w:t>
      </w:r>
    </w:p>
    <w:p w14:paraId="61518BFC" w14:textId="77777777" w:rsidR="00A32624" w:rsidRDefault="00A32624">
      <w:pPr>
        <w:pStyle w:val="BodyText"/>
        <w:spacing w:before="2"/>
        <w:rPr>
          <w:sz w:val="26"/>
        </w:rPr>
      </w:pPr>
    </w:p>
    <w:p w14:paraId="61518BFD" w14:textId="77777777" w:rsidR="00A32624" w:rsidRDefault="00335EB5">
      <w:pPr>
        <w:ind w:left="120"/>
        <w:rPr>
          <w:b/>
          <w:sz w:val="24"/>
        </w:rPr>
      </w:pPr>
      <w:r>
        <w:rPr>
          <w:b/>
          <w:sz w:val="24"/>
        </w:rPr>
        <w:t>Complementary activities</w:t>
      </w:r>
    </w:p>
    <w:p w14:paraId="61518BFE" w14:textId="77777777" w:rsidR="00A32624" w:rsidRDefault="00335EB5">
      <w:pPr>
        <w:pStyle w:val="BodyText"/>
        <w:spacing w:before="17" w:line="259" w:lineRule="auto"/>
        <w:ind w:left="120" w:right="752"/>
      </w:pPr>
      <w:r>
        <w:t>There is ongoing collaborative and coordinated effort between individuals, communities, treatment services and government agencies to minimise the harms arising from the misuse of volatile substances, including petrol. These activ</w:t>
      </w:r>
      <w:r>
        <w:t xml:space="preserve">ities are strongly underpinned by the </w:t>
      </w:r>
      <w:r>
        <w:rPr>
          <w:i/>
        </w:rPr>
        <w:t xml:space="preserve">Low Aromatic Fuel </w:t>
      </w:r>
      <w:r>
        <w:t xml:space="preserve">and the NT </w:t>
      </w:r>
      <w:r>
        <w:rPr>
          <w:i/>
        </w:rPr>
        <w:t>Volatile Substance Abuse Prevention Act</w:t>
      </w:r>
      <w:r>
        <w:t>.</w:t>
      </w:r>
    </w:p>
    <w:p w14:paraId="61518BFF" w14:textId="77777777" w:rsidR="00A32624" w:rsidRDefault="00A32624">
      <w:pPr>
        <w:pStyle w:val="BodyText"/>
        <w:spacing w:before="8"/>
        <w:rPr>
          <w:sz w:val="25"/>
        </w:rPr>
      </w:pPr>
    </w:p>
    <w:p w14:paraId="61518C00" w14:textId="77777777" w:rsidR="00A32624" w:rsidRDefault="00335EB5">
      <w:pPr>
        <w:pStyle w:val="BodyText"/>
        <w:spacing w:line="259" w:lineRule="auto"/>
        <w:ind w:left="119" w:right="985"/>
      </w:pPr>
      <w:r>
        <w:t>An Advisory Group comprising VSA professionals and clinicians from the Top End Health Service and Central Australia Health Service, the non-governm</w:t>
      </w:r>
      <w:r>
        <w:t>ent and Aboriginal Community Controlled Health Service sectors, provided valuable input into an NT review and subsequent recommendations to enhance the effectiveness of legislation, policies and practices to reduce the harm from volatile substance abuse. T</w:t>
      </w:r>
      <w:r>
        <w:t>he report, including recommendations, is available on the website of the Department of Health.</w:t>
      </w:r>
    </w:p>
    <w:p w14:paraId="61518C01" w14:textId="77777777" w:rsidR="00A32624" w:rsidRDefault="00A32624">
      <w:pPr>
        <w:pStyle w:val="BodyText"/>
        <w:spacing w:before="7"/>
        <w:rPr>
          <w:sz w:val="25"/>
        </w:rPr>
      </w:pPr>
    </w:p>
    <w:p w14:paraId="61518C02" w14:textId="77777777" w:rsidR="00A32624" w:rsidRDefault="00335EB5">
      <w:pPr>
        <w:pStyle w:val="BodyText"/>
        <w:spacing w:line="259" w:lineRule="auto"/>
        <w:ind w:left="119" w:right="1092"/>
      </w:pPr>
      <w:r>
        <w:t xml:space="preserve">Further recognising the need for culturally appropriate practices, application of the NT Department of Health’s </w:t>
      </w:r>
      <w:r>
        <w:rPr>
          <w:i/>
        </w:rPr>
        <w:t xml:space="preserve">Aboriginal Cultural Security Policy </w:t>
      </w:r>
      <w:r>
        <w:t>aims to strengthen Aboriginal Territorians’ access to, and benefits of health services by ensuring that the health system recognises the role of culture in delivering successful health outcomes.</w:t>
      </w:r>
    </w:p>
    <w:p w14:paraId="61518C03" w14:textId="77777777" w:rsidR="00A32624" w:rsidRDefault="00A32624">
      <w:pPr>
        <w:pStyle w:val="BodyText"/>
        <w:spacing w:before="2"/>
        <w:rPr>
          <w:sz w:val="26"/>
        </w:rPr>
      </w:pPr>
    </w:p>
    <w:p w14:paraId="61518C04" w14:textId="77777777" w:rsidR="00A32624" w:rsidRDefault="00335EB5">
      <w:pPr>
        <w:pStyle w:val="BodyText"/>
        <w:spacing w:line="259" w:lineRule="auto"/>
        <w:ind w:left="119" w:right="913"/>
      </w:pPr>
      <w:r>
        <w:t>There is a shared commitment to ensuring the development and</w:t>
      </w:r>
      <w:r>
        <w:t xml:space="preserve"> provision of health services that sensitively recognise and support Aboriginal cultural rights, views and values and focus on key priority areas in order to strengthen cultural security including workforce; communication; whole of organisation approach; l</w:t>
      </w:r>
      <w:r>
        <w:t>eadership; consumer and community participation; and quality improvement, planning, research and evaluation.</w:t>
      </w:r>
    </w:p>
    <w:p w14:paraId="61518C05" w14:textId="77777777" w:rsidR="00A32624" w:rsidRDefault="00A32624">
      <w:pPr>
        <w:pStyle w:val="BodyText"/>
        <w:spacing w:before="8"/>
        <w:rPr>
          <w:sz w:val="25"/>
        </w:rPr>
      </w:pPr>
    </w:p>
    <w:p w14:paraId="61518C06" w14:textId="77777777" w:rsidR="00A32624" w:rsidRDefault="00335EB5">
      <w:pPr>
        <w:pStyle w:val="BodyText"/>
        <w:spacing w:line="259" w:lineRule="auto"/>
        <w:ind w:left="119" w:right="1001"/>
      </w:pPr>
      <w:r>
        <w:t xml:space="preserve">The NT Department of Health provides recurrent annual funding of over $2.5 million per year to non-government organisations to provide a range of </w:t>
      </w:r>
      <w:r>
        <w:t>services in the community to support treatment and care options to reduce the harm for clients and their families affected by alcohol and other drugs, including volatile substance misuse.</w:t>
      </w:r>
    </w:p>
    <w:p w14:paraId="61518C07" w14:textId="77777777" w:rsidR="00A32624" w:rsidRDefault="00A32624">
      <w:pPr>
        <w:pStyle w:val="BodyText"/>
        <w:spacing w:before="8"/>
        <w:rPr>
          <w:sz w:val="25"/>
        </w:rPr>
      </w:pPr>
    </w:p>
    <w:p w14:paraId="61518C08" w14:textId="77777777" w:rsidR="00A32624" w:rsidRDefault="00335EB5">
      <w:pPr>
        <w:pStyle w:val="BodyText"/>
        <w:spacing w:line="259" w:lineRule="auto"/>
        <w:ind w:left="119" w:right="906"/>
      </w:pPr>
      <w:r>
        <w:t xml:space="preserve">In 2017-18, the Department of Health provided additional funding to the non-government sector and community-based organisations to improve treatment outcomes and to strengthen community prevention activities focussed on young people at risk or affected by </w:t>
      </w:r>
      <w:r>
        <w:t>volatile substance misuse.</w:t>
      </w:r>
    </w:p>
    <w:p w14:paraId="61518C09" w14:textId="77777777" w:rsidR="00A32624" w:rsidRDefault="00A32624">
      <w:pPr>
        <w:pStyle w:val="BodyText"/>
        <w:spacing w:before="10"/>
        <w:rPr>
          <w:sz w:val="25"/>
        </w:rPr>
      </w:pPr>
    </w:p>
    <w:p w14:paraId="61518C0A" w14:textId="77777777" w:rsidR="00A32624" w:rsidRDefault="00335EB5">
      <w:pPr>
        <w:pStyle w:val="ListParagraph"/>
        <w:numPr>
          <w:ilvl w:val="1"/>
          <w:numId w:val="6"/>
        </w:numPr>
        <w:tabs>
          <w:tab w:val="left" w:pos="839"/>
          <w:tab w:val="left" w:pos="840"/>
        </w:tabs>
        <w:spacing w:line="259" w:lineRule="auto"/>
        <w:ind w:right="882"/>
        <w:rPr>
          <w:sz w:val="24"/>
        </w:rPr>
      </w:pPr>
      <w:r>
        <w:rPr>
          <w:sz w:val="24"/>
        </w:rPr>
        <w:t xml:space="preserve">Miwatj Health engaged three VSA worker positions to support treatment and care options for clients and their families </w:t>
      </w:r>
      <w:r>
        <w:rPr>
          <w:spacing w:val="1"/>
          <w:sz w:val="24"/>
        </w:rPr>
        <w:t xml:space="preserve">to </w:t>
      </w:r>
      <w:r>
        <w:rPr>
          <w:sz w:val="24"/>
        </w:rPr>
        <w:t xml:space="preserve">reduce volatile substance </w:t>
      </w:r>
      <w:r>
        <w:rPr>
          <w:spacing w:val="-3"/>
          <w:sz w:val="24"/>
        </w:rPr>
        <w:t xml:space="preserve">misuse </w:t>
      </w:r>
      <w:r>
        <w:rPr>
          <w:sz w:val="24"/>
        </w:rPr>
        <w:t xml:space="preserve">using a community-based approach </w:t>
      </w:r>
      <w:r>
        <w:rPr>
          <w:spacing w:val="-3"/>
          <w:sz w:val="24"/>
        </w:rPr>
        <w:t xml:space="preserve">in </w:t>
      </w:r>
      <w:r>
        <w:rPr>
          <w:sz w:val="24"/>
        </w:rPr>
        <w:t>collaboration with health and Educatio</w:t>
      </w:r>
      <w:r>
        <w:rPr>
          <w:sz w:val="24"/>
        </w:rPr>
        <w:t xml:space="preserve">n agencies. The positions will be embedded </w:t>
      </w:r>
      <w:r>
        <w:rPr>
          <w:spacing w:val="-3"/>
          <w:sz w:val="24"/>
        </w:rPr>
        <w:t xml:space="preserve">in </w:t>
      </w:r>
      <w:r>
        <w:rPr>
          <w:sz w:val="24"/>
        </w:rPr>
        <w:t xml:space="preserve">the Miwatj Social Emotional and Wellbeing team and based </w:t>
      </w:r>
      <w:r>
        <w:rPr>
          <w:spacing w:val="-3"/>
          <w:sz w:val="24"/>
        </w:rPr>
        <w:t xml:space="preserve">in </w:t>
      </w:r>
      <w:r>
        <w:rPr>
          <w:sz w:val="24"/>
        </w:rPr>
        <w:t>affected communities including [redacted], [redacted] and</w:t>
      </w:r>
      <w:r>
        <w:rPr>
          <w:spacing w:val="3"/>
          <w:sz w:val="24"/>
        </w:rPr>
        <w:t xml:space="preserve"> </w:t>
      </w:r>
      <w:r>
        <w:rPr>
          <w:sz w:val="24"/>
        </w:rPr>
        <w:t>[redacted].</w:t>
      </w:r>
    </w:p>
    <w:p w14:paraId="61518C0B" w14:textId="77777777" w:rsidR="00A32624" w:rsidRDefault="00A32624">
      <w:pPr>
        <w:spacing w:line="259" w:lineRule="auto"/>
        <w:rPr>
          <w:sz w:val="24"/>
        </w:rPr>
        <w:sectPr w:rsidR="00A32624">
          <w:pgSz w:w="11910" w:h="16840"/>
          <w:pgMar w:top="1100" w:right="680" w:bottom="280" w:left="1320" w:header="708" w:footer="0" w:gutter="0"/>
          <w:cols w:space="720"/>
        </w:sectPr>
      </w:pPr>
    </w:p>
    <w:p w14:paraId="61518C0C" w14:textId="77777777" w:rsidR="00A32624" w:rsidRDefault="00335EB5">
      <w:pPr>
        <w:pStyle w:val="ListParagraph"/>
        <w:numPr>
          <w:ilvl w:val="1"/>
          <w:numId w:val="6"/>
        </w:numPr>
        <w:tabs>
          <w:tab w:val="left" w:pos="839"/>
          <w:tab w:val="left" w:pos="840"/>
        </w:tabs>
        <w:spacing w:before="90" w:line="256" w:lineRule="auto"/>
        <w:ind w:right="889"/>
        <w:rPr>
          <w:sz w:val="24"/>
        </w:rPr>
      </w:pPr>
      <w:r>
        <w:rPr>
          <w:sz w:val="24"/>
        </w:rPr>
        <w:t xml:space="preserve">Funding for two specialists positions </w:t>
      </w:r>
      <w:r>
        <w:rPr>
          <w:spacing w:val="-3"/>
          <w:sz w:val="24"/>
        </w:rPr>
        <w:t xml:space="preserve">in </w:t>
      </w:r>
      <w:r>
        <w:rPr>
          <w:sz w:val="24"/>
        </w:rPr>
        <w:t xml:space="preserve">Alice Springs </w:t>
      </w:r>
      <w:r>
        <w:rPr>
          <w:spacing w:val="1"/>
          <w:sz w:val="24"/>
        </w:rPr>
        <w:t xml:space="preserve">to </w:t>
      </w:r>
      <w:r>
        <w:rPr>
          <w:sz w:val="24"/>
        </w:rPr>
        <w:t>enha</w:t>
      </w:r>
      <w:r>
        <w:rPr>
          <w:sz w:val="24"/>
        </w:rPr>
        <w:t>nce the effectiveness of interventions using a trauma-informed care</w:t>
      </w:r>
      <w:r>
        <w:rPr>
          <w:spacing w:val="8"/>
          <w:sz w:val="24"/>
        </w:rPr>
        <w:t xml:space="preserve"> </w:t>
      </w:r>
      <w:r>
        <w:rPr>
          <w:spacing w:val="-3"/>
          <w:sz w:val="24"/>
        </w:rPr>
        <w:t>model.</w:t>
      </w:r>
    </w:p>
    <w:p w14:paraId="61518C0D" w14:textId="77777777" w:rsidR="00A32624" w:rsidRDefault="00335EB5">
      <w:pPr>
        <w:pStyle w:val="ListParagraph"/>
        <w:numPr>
          <w:ilvl w:val="1"/>
          <w:numId w:val="6"/>
        </w:numPr>
        <w:tabs>
          <w:tab w:val="left" w:pos="839"/>
          <w:tab w:val="left" w:pos="840"/>
        </w:tabs>
        <w:spacing w:before="4" w:line="256" w:lineRule="auto"/>
        <w:ind w:right="1640"/>
        <w:rPr>
          <w:sz w:val="24"/>
        </w:rPr>
      </w:pPr>
      <w:r>
        <w:rPr>
          <w:sz w:val="24"/>
        </w:rPr>
        <w:t>Funding to the Council for Aboriginal Alcohol Programs Services for service enhancements to improve client safety and</w:t>
      </w:r>
      <w:r>
        <w:rPr>
          <w:spacing w:val="-1"/>
          <w:sz w:val="24"/>
        </w:rPr>
        <w:t xml:space="preserve"> </w:t>
      </w:r>
      <w:r>
        <w:rPr>
          <w:sz w:val="24"/>
        </w:rPr>
        <w:t>wellbeing.</w:t>
      </w:r>
    </w:p>
    <w:p w14:paraId="61518C0E" w14:textId="77777777" w:rsidR="00A32624" w:rsidRDefault="00335EB5">
      <w:pPr>
        <w:pStyle w:val="ListParagraph"/>
        <w:numPr>
          <w:ilvl w:val="1"/>
          <w:numId w:val="6"/>
        </w:numPr>
        <w:tabs>
          <w:tab w:val="left" w:pos="839"/>
          <w:tab w:val="left" w:pos="840"/>
        </w:tabs>
        <w:spacing w:before="5"/>
        <w:rPr>
          <w:sz w:val="24"/>
        </w:rPr>
      </w:pPr>
      <w:r>
        <w:rPr>
          <w:sz w:val="24"/>
        </w:rPr>
        <w:t>Enhancement of the Alcohol and Other Drugs Youth Gra</w:t>
      </w:r>
      <w:r>
        <w:rPr>
          <w:sz w:val="24"/>
        </w:rPr>
        <w:t>nts program,</w:t>
      </w:r>
      <w:r>
        <w:rPr>
          <w:spacing w:val="-9"/>
          <w:sz w:val="24"/>
        </w:rPr>
        <w:t xml:space="preserve"> </w:t>
      </w:r>
      <w:r>
        <w:rPr>
          <w:sz w:val="24"/>
        </w:rPr>
        <w:t>providing</w:t>
      </w:r>
    </w:p>
    <w:p w14:paraId="61518C0F" w14:textId="77777777" w:rsidR="00A32624" w:rsidRDefault="00335EB5">
      <w:pPr>
        <w:pStyle w:val="BodyText"/>
        <w:spacing w:before="16" w:line="259" w:lineRule="auto"/>
        <w:ind w:left="839" w:right="900"/>
      </w:pPr>
      <w:r>
        <w:t>$280 000 to local community-led information, education and diversionary activities across the Northern Territory. Applicants were required to demonstrate their projects were aligned to the National Drug Strategy and/or National Abori</w:t>
      </w:r>
      <w:r>
        <w:t>ginal and Torres Strait Islander Peoples Drug Strategy.</w:t>
      </w:r>
    </w:p>
    <w:p w14:paraId="61518C10" w14:textId="77777777" w:rsidR="00A32624" w:rsidRDefault="00A32624">
      <w:pPr>
        <w:spacing w:line="259" w:lineRule="auto"/>
        <w:sectPr w:rsidR="00A32624">
          <w:pgSz w:w="11910" w:h="16840"/>
          <w:pgMar w:top="1100" w:right="680" w:bottom="280" w:left="1320" w:header="708" w:footer="0" w:gutter="0"/>
          <w:cols w:space="720"/>
        </w:sectPr>
      </w:pPr>
    </w:p>
    <w:p w14:paraId="61518C11" w14:textId="77777777" w:rsidR="00A32624" w:rsidRDefault="00A32624">
      <w:pPr>
        <w:pStyle w:val="BodyText"/>
        <w:spacing w:before="5"/>
        <w:rPr>
          <w:sz w:val="8"/>
        </w:rPr>
      </w:pPr>
    </w:p>
    <w:p w14:paraId="61518C12" w14:textId="77777777" w:rsidR="00A32624" w:rsidRDefault="00335EB5">
      <w:pPr>
        <w:pStyle w:val="BodyText"/>
        <w:ind w:left="693"/>
        <w:rPr>
          <w:sz w:val="20"/>
        </w:rPr>
      </w:pPr>
      <w:r>
        <w:rPr>
          <w:noProof/>
          <w:sz w:val="20"/>
          <w:lang w:bidi="ar-SA"/>
        </w:rPr>
        <w:drawing>
          <wp:inline distT="0" distB="0" distL="0" distR="0" wp14:anchorId="61518CF4" wp14:editId="61518CF5">
            <wp:extent cx="5740920" cy="8270557"/>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40" cstate="print"/>
                    <a:stretch>
                      <a:fillRect/>
                    </a:stretch>
                  </pic:blipFill>
                  <pic:spPr>
                    <a:xfrm>
                      <a:off x="0" y="0"/>
                      <a:ext cx="5740920" cy="8270557"/>
                    </a:xfrm>
                    <a:prstGeom prst="rect">
                      <a:avLst/>
                    </a:prstGeom>
                  </pic:spPr>
                </pic:pic>
              </a:graphicData>
            </a:graphic>
          </wp:inline>
        </w:drawing>
      </w:r>
    </w:p>
    <w:p w14:paraId="61518C13" w14:textId="77777777" w:rsidR="00A32624" w:rsidRDefault="00A32624">
      <w:pPr>
        <w:rPr>
          <w:sz w:val="20"/>
        </w:rPr>
        <w:sectPr w:rsidR="00A32624">
          <w:pgSz w:w="11910" w:h="16840"/>
          <w:pgMar w:top="1100" w:right="680" w:bottom="280" w:left="1320" w:header="708" w:footer="0" w:gutter="0"/>
          <w:cols w:space="720"/>
        </w:sectPr>
      </w:pPr>
    </w:p>
    <w:p w14:paraId="61518C14" w14:textId="77777777" w:rsidR="00A32624" w:rsidRDefault="00A32624">
      <w:pPr>
        <w:pStyle w:val="BodyText"/>
        <w:rPr>
          <w:sz w:val="20"/>
        </w:rPr>
      </w:pPr>
    </w:p>
    <w:p w14:paraId="61518C15" w14:textId="77777777" w:rsidR="00A32624" w:rsidRDefault="00A32624">
      <w:pPr>
        <w:pStyle w:val="BodyText"/>
        <w:rPr>
          <w:sz w:val="20"/>
        </w:rPr>
      </w:pPr>
    </w:p>
    <w:p w14:paraId="61518C16" w14:textId="77777777" w:rsidR="00A32624" w:rsidRDefault="00A32624">
      <w:pPr>
        <w:pStyle w:val="BodyText"/>
        <w:spacing w:before="6"/>
        <w:rPr>
          <w:sz w:val="10"/>
        </w:rPr>
      </w:pPr>
    </w:p>
    <w:p w14:paraId="61518C17" w14:textId="77777777" w:rsidR="00A32624" w:rsidRDefault="00335EB5">
      <w:pPr>
        <w:pStyle w:val="BodyText"/>
        <w:ind w:left="529"/>
        <w:rPr>
          <w:sz w:val="20"/>
        </w:rPr>
      </w:pPr>
      <w:r>
        <w:rPr>
          <w:noProof/>
          <w:sz w:val="20"/>
          <w:lang w:bidi="ar-SA"/>
        </w:rPr>
        <w:drawing>
          <wp:inline distT="0" distB="0" distL="0" distR="0" wp14:anchorId="61518CF6" wp14:editId="61518CF7">
            <wp:extent cx="5595543" cy="7483792"/>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1" cstate="print"/>
                    <a:stretch>
                      <a:fillRect/>
                    </a:stretch>
                  </pic:blipFill>
                  <pic:spPr>
                    <a:xfrm>
                      <a:off x="0" y="0"/>
                      <a:ext cx="5595543" cy="7483792"/>
                    </a:xfrm>
                    <a:prstGeom prst="rect">
                      <a:avLst/>
                    </a:prstGeom>
                  </pic:spPr>
                </pic:pic>
              </a:graphicData>
            </a:graphic>
          </wp:inline>
        </w:drawing>
      </w:r>
    </w:p>
    <w:p w14:paraId="61518C18" w14:textId="77777777" w:rsidR="00A32624" w:rsidRDefault="00A32624">
      <w:pPr>
        <w:rPr>
          <w:sz w:val="20"/>
        </w:rPr>
        <w:sectPr w:rsidR="00A32624">
          <w:pgSz w:w="11910" w:h="16840"/>
          <w:pgMar w:top="1100" w:right="680" w:bottom="280" w:left="1320" w:header="708" w:footer="0" w:gutter="0"/>
          <w:cols w:space="720"/>
        </w:sectPr>
      </w:pPr>
    </w:p>
    <w:p w14:paraId="61518C19" w14:textId="77777777" w:rsidR="00A32624" w:rsidRDefault="00335EB5">
      <w:pPr>
        <w:spacing w:before="94" w:line="389" w:lineRule="exact"/>
        <w:ind w:left="230"/>
        <w:rPr>
          <w:rFonts w:ascii="Calibri" w:hAnsi="Calibri"/>
          <w:b/>
          <w:sz w:val="32"/>
        </w:rPr>
      </w:pPr>
      <w:r>
        <w:rPr>
          <w:rFonts w:ascii="Calibri" w:hAnsi="Calibri"/>
          <w:b/>
          <w:sz w:val="32"/>
        </w:rPr>
        <w:t>Alternate text format of Image above – NT Police</w:t>
      </w:r>
    </w:p>
    <w:p w14:paraId="61518C1A" w14:textId="77777777" w:rsidR="00A32624" w:rsidRDefault="00335EB5">
      <w:pPr>
        <w:pStyle w:val="BodyText"/>
        <w:spacing w:line="275" w:lineRule="exact"/>
        <w:ind w:left="517" w:right="1094"/>
        <w:jc w:val="center"/>
      </w:pPr>
      <w:r>
        <w:t>NORTHERN TERRITORY POLICE</w:t>
      </w:r>
    </w:p>
    <w:p w14:paraId="61518C1B" w14:textId="77777777" w:rsidR="00A32624" w:rsidRDefault="00335EB5">
      <w:pPr>
        <w:pStyle w:val="BodyText"/>
        <w:spacing w:before="180"/>
        <w:ind w:right="756"/>
        <w:jc w:val="right"/>
      </w:pPr>
      <w:r>
        <w:t>DEPUTY COMMISSIONER</w:t>
      </w:r>
    </w:p>
    <w:p w14:paraId="61518C1C" w14:textId="77777777" w:rsidR="00A32624" w:rsidRDefault="00335EB5">
      <w:pPr>
        <w:pStyle w:val="BodyText"/>
        <w:spacing w:before="21"/>
        <w:ind w:right="759"/>
        <w:jc w:val="right"/>
      </w:pPr>
      <w:r>
        <w:t>OPERATIONS</w:t>
      </w:r>
    </w:p>
    <w:p w14:paraId="61518C1D" w14:textId="77777777" w:rsidR="00A32624" w:rsidRDefault="00A32624">
      <w:pPr>
        <w:pStyle w:val="BodyText"/>
        <w:rPr>
          <w:sz w:val="26"/>
        </w:rPr>
      </w:pPr>
    </w:p>
    <w:p w14:paraId="61518C1E" w14:textId="77777777" w:rsidR="00A32624" w:rsidRDefault="00335EB5">
      <w:pPr>
        <w:pStyle w:val="BodyText"/>
        <w:spacing w:before="184" w:line="396" w:lineRule="auto"/>
        <w:ind w:left="6931" w:right="750" w:firstLine="1190"/>
        <w:jc w:val="right"/>
      </w:pPr>
      <w:r>
        <w:t>: Your Ref 04:EF18:237 : Our Ref</w:t>
      </w:r>
    </w:p>
    <w:p w14:paraId="61518C1F" w14:textId="77777777" w:rsidR="00A32624" w:rsidRDefault="00A32624">
      <w:pPr>
        <w:pStyle w:val="BodyText"/>
        <w:rPr>
          <w:sz w:val="26"/>
        </w:rPr>
      </w:pPr>
    </w:p>
    <w:p w14:paraId="61518C20" w14:textId="77777777" w:rsidR="00A32624" w:rsidRDefault="00A32624">
      <w:pPr>
        <w:pStyle w:val="BodyText"/>
        <w:rPr>
          <w:sz w:val="26"/>
        </w:rPr>
      </w:pPr>
    </w:p>
    <w:p w14:paraId="61518C21" w14:textId="77777777" w:rsidR="00A32624" w:rsidRDefault="00A32624">
      <w:pPr>
        <w:pStyle w:val="BodyText"/>
        <w:spacing w:before="1"/>
        <w:rPr>
          <w:sz w:val="28"/>
        </w:rPr>
      </w:pPr>
    </w:p>
    <w:p w14:paraId="61518C22" w14:textId="77777777" w:rsidR="00A32624" w:rsidRDefault="00335EB5">
      <w:pPr>
        <w:pStyle w:val="BodyText"/>
        <w:spacing w:line="259" w:lineRule="auto"/>
        <w:ind w:left="119" w:right="6662"/>
        <w:rPr>
          <w:rFonts w:ascii="Arial"/>
        </w:rPr>
      </w:pPr>
      <w:r>
        <w:rPr>
          <w:rFonts w:ascii="Arial"/>
        </w:rPr>
        <w:t>Low Aromatic Fuel Review Health and Wellbeing Branch</w:t>
      </w:r>
    </w:p>
    <w:p w14:paraId="61518C23" w14:textId="77777777" w:rsidR="00A32624" w:rsidRDefault="00335EB5">
      <w:pPr>
        <w:pStyle w:val="BodyText"/>
        <w:spacing w:line="259" w:lineRule="auto"/>
        <w:ind w:left="119" w:right="4888"/>
        <w:rPr>
          <w:rFonts w:ascii="Arial"/>
        </w:rPr>
      </w:pPr>
      <w:r>
        <w:rPr>
          <w:rFonts w:ascii="Arial"/>
        </w:rPr>
        <w:t>Department of the Prime Minister and Cabinet PO Box 6500</w:t>
      </w:r>
    </w:p>
    <w:p w14:paraId="61518C24" w14:textId="77777777" w:rsidR="00A32624" w:rsidRDefault="00335EB5">
      <w:pPr>
        <w:pStyle w:val="BodyText"/>
        <w:spacing w:line="275" w:lineRule="exact"/>
        <w:ind w:left="119"/>
        <w:rPr>
          <w:rFonts w:ascii="Arial"/>
        </w:rPr>
      </w:pPr>
      <w:r>
        <w:rPr>
          <w:rFonts w:ascii="Arial"/>
        </w:rPr>
        <w:t>CANBERRA ACT 2601</w:t>
      </w:r>
    </w:p>
    <w:p w14:paraId="61518C25" w14:textId="77777777" w:rsidR="00A32624" w:rsidRDefault="00A32624">
      <w:pPr>
        <w:pStyle w:val="BodyText"/>
        <w:rPr>
          <w:rFonts w:ascii="Arial"/>
          <w:sz w:val="26"/>
        </w:rPr>
      </w:pPr>
    </w:p>
    <w:p w14:paraId="61518C26" w14:textId="77777777" w:rsidR="00A32624" w:rsidRDefault="00A32624">
      <w:pPr>
        <w:pStyle w:val="BodyText"/>
        <w:rPr>
          <w:rFonts w:ascii="Arial"/>
          <w:sz w:val="26"/>
        </w:rPr>
      </w:pPr>
    </w:p>
    <w:p w14:paraId="61518C27" w14:textId="77777777" w:rsidR="00A32624" w:rsidRDefault="00A32624">
      <w:pPr>
        <w:pStyle w:val="BodyText"/>
        <w:spacing w:before="6"/>
        <w:rPr>
          <w:rFonts w:ascii="Arial"/>
          <w:sz w:val="29"/>
        </w:rPr>
      </w:pPr>
    </w:p>
    <w:p w14:paraId="61518C28" w14:textId="77777777" w:rsidR="00A32624" w:rsidRDefault="00335EB5">
      <w:pPr>
        <w:pStyle w:val="BodyText"/>
        <w:spacing w:before="1"/>
        <w:ind w:left="119"/>
        <w:rPr>
          <w:rFonts w:ascii="Arial"/>
        </w:rPr>
      </w:pPr>
      <w:r>
        <w:rPr>
          <w:rFonts w:ascii="Arial"/>
        </w:rPr>
        <w:t>Dear Sir/Madam</w:t>
      </w:r>
    </w:p>
    <w:p w14:paraId="61518C29" w14:textId="77777777" w:rsidR="00A32624" w:rsidRDefault="00335EB5">
      <w:pPr>
        <w:pStyle w:val="BodyText"/>
        <w:spacing w:before="180" w:line="264" w:lineRule="auto"/>
        <w:ind w:left="119" w:right="746"/>
        <w:rPr>
          <w:rFonts w:ascii="Arial"/>
        </w:rPr>
      </w:pPr>
      <w:r>
        <w:rPr>
          <w:rFonts w:ascii="Arial"/>
        </w:rPr>
        <w:t>I</w:t>
      </w:r>
      <w:r>
        <w:rPr>
          <w:rFonts w:ascii="Arial"/>
          <w:spacing w:val="-13"/>
        </w:rPr>
        <w:t xml:space="preserve"> </w:t>
      </w:r>
      <w:r>
        <w:rPr>
          <w:rFonts w:ascii="Arial"/>
        </w:rPr>
        <w:t>refer</w:t>
      </w:r>
      <w:r>
        <w:rPr>
          <w:rFonts w:ascii="Arial"/>
          <w:spacing w:val="-12"/>
        </w:rPr>
        <w:t xml:space="preserve"> </w:t>
      </w:r>
      <w:r>
        <w:rPr>
          <w:rFonts w:ascii="Arial"/>
        </w:rPr>
        <w:t>to</w:t>
      </w:r>
      <w:r>
        <w:rPr>
          <w:rFonts w:ascii="Arial"/>
          <w:spacing w:val="-17"/>
        </w:rPr>
        <w:t xml:space="preserve"> </w:t>
      </w:r>
      <w:r>
        <w:rPr>
          <w:rFonts w:ascii="Arial"/>
        </w:rPr>
        <w:t>your</w:t>
      </w:r>
      <w:r>
        <w:rPr>
          <w:rFonts w:ascii="Arial"/>
          <w:spacing w:val="-17"/>
        </w:rPr>
        <w:t xml:space="preserve"> </w:t>
      </w:r>
      <w:r>
        <w:rPr>
          <w:rFonts w:ascii="Arial"/>
        </w:rPr>
        <w:t>letter</w:t>
      </w:r>
      <w:r>
        <w:rPr>
          <w:rFonts w:ascii="Arial"/>
          <w:spacing w:val="-12"/>
        </w:rPr>
        <w:t xml:space="preserve"> </w:t>
      </w:r>
      <w:r>
        <w:rPr>
          <w:rFonts w:ascii="Arial"/>
        </w:rPr>
        <w:t>dated</w:t>
      </w:r>
      <w:r>
        <w:rPr>
          <w:rFonts w:ascii="Arial"/>
          <w:spacing w:val="-17"/>
        </w:rPr>
        <w:t xml:space="preserve"> </w:t>
      </w:r>
      <w:r>
        <w:rPr>
          <w:rFonts w:ascii="Arial"/>
        </w:rPr>
        <w:t>6</w:t>
      </w:r>
      <w:r>
        <w:rPr>
          <w:rFonts w:ascii="Arial"/>
          <w:spacing w:val="-13"/>
        </w:rPr>
        <w:t xml:space="preserve"> </w:t>
      </w:r>
      <w:r>
        <w:rPr>
          <w:rFonts w:ascii="Arial"/>
        </w:rPr>
        <w:t>April</w:t>
      </w:r>
      <w:r>
        <w:rPr>
          <w:rFonts w:ascii="Arial"/>
          <w:spacing w:val="-14"/>
        </w:rPr>
        <w:t xml:space="preserve"> </w:t>
      </w:r>
      <w:r>
        <w:rPr>
          <w:rFonts w:ascii="Arial"/>
        </w:rPr>
        <w:t>2018</w:t>
      </w:r>
      <w:r>
        <w:rPr>
          <w:rFonts w:ascii="Arial"/>
          <w:spacing w:val="-17"/>
        </w:rPr>
        <w:t xml:space="preserve"> </w:t>
      </w:r>
      <w:r>
        <w:rPr>
          <w:rFonts w:ascii="Arial"/>
        </w:rPr>
        <w:t>addressed</w:t>
      </w:r>
      <w:r>
        <w:rPr>
          <w:rFonts w:ascii="Arial"/>
          <w:spacing w:val="-13"/>
        </w:rPr>
        <w:t xml:space="preserve"> </w:t>
      </w:r>
      <w:r>
        <w:rPr>
          <w:rFonts w:ascii="Arial"/>
        </w:rPr>
        <w:t>to</w:t>
      </w:r>
      <w:r>
        <w:rPr>
          <w:rFonts w:ascii="Arial"/>
          <w:spacing w:val="-13"/>
        </w:rPr>
        <w:t xml:space="preserve"> </w:t>
      </w:r>
      <w:r>
        <w:rPr>
          <w:rFonts w:ascii="Arial"/>
        </w:rPr>
        <w:t>Commander</w:t>
      </w:r>
      <w:r>
        <w:rPr>
          <w:rFonts w:ascii="Arial"/>
          <w:spacing w:val="-12"/>
        </w:rPr>
        <w:t xml:space="preserve"> </w:t>
      </w:r>
      <w:r>
        <w:rPr>
          <w:rFonts w:ascii="Arial"/>
        </w:rPr>
        <w:t>Lauren</w:t>
      </w:r>
      <w:r>
        <w:rPr>
          <w:rFonts w:ascii="Arial"/>
          <w:spacing w:val="-13"/>
        </w:rPr>
        <w:t xml:space="preserve"> </w:t>
      </w:r>
      <w:r>
        <w:rPr>
          <w:rFonts w:ascii="Arial"/>
        </w:rPr>
        <w:t>Hill</w:t>
      </w:r>
      <w:r>
        <w:rPr>
          <w:rFonts w:ascii="Arial"/>
          <w:spacing w:val="-14"/>
        </w:rPr>
        <w:t xml:space="preserve"> </w:t>
      </w:r>
      <w:r>
        <w:rPr>
          <w:rFonts w:ascii="Arial"/>
        </w:rPr>
        <w:t xml:space="preserve">regarding the opportunity </w:t>
      </w:r>
      <w:r>
        <w:rPr>
          <w:rFonts w:ascii="Arial"/>
          <w:spacing w:val="-3"/>
        </w:rPr>
        <w:t xml:space="preserve">to </w:t>
      </w:r>
      <w:r>
        <w:rPr>
          <w:rFonts w:ascii="Arial"/>
        </w:rPr>
        <w:t xml:space="preserve">provide a submission on the </w:t>
      </w:r>
      <w:r>
        <w:rPr>
          <w:rFonts w:ascii="Arial"/>
          <w:i/>
        </w:rPr>
        <w:t>Low Aromatic Fuel Act</w:t>
      </w:r>
      <w:r>
        <w:rPr>
          <w:rFonts w:ascii="Arial"/>
          <w:i/>
          <w:spacing w:val="-6"/>
        </w:rPr>
        <w:t xml:space="preserve"> </w:t>
      </w:r>
      <w:r>
        <w:rPr>
          <w:rFonts w:ascii="Arial"/>
          <w:i/>
        </w:rPr>
        <w:t>2013</w:t>
      </w:r>
      <w:r>
        <w:rPr>
          <w:rFonts w:ascii="Arial"/>
        </w:rPr>
        <w:t>.</w:t>
      </w:r>
    </w:p>
    <w:p w14:paraId="61518C2A" w14:textId="77777777" w:rsidR="00A32624" w:rsidRDefault="00335EB5">
      <w:pPr>
        <w:pStyle w:val="BodyText"/>
        <w:spacing w:before="151" w:line="259" w:lineRule="auto"/>
        <w:ind w:left="119" w:right="749"/>
        <w:jc w:val="both"/>
        <w:rPr>
          <w:rFonts w:ascii="Arial"/>
        </w:rPr>
      </w:pPr>
      <w:r>
        <w:rPr>
          <w:rFonts w:ascii="Arial"/>
        </w:rPr>
        <w:t>In the Northern Territory (NT), petrol sniffing is treated primarily as a health issue and is</w:t>
      </w:r>
      <w:r>
        <w:rPr>
          <w:rFonts w:ascii="Arial"/>
          <w:spacing w:val="-14"/>
        </w:rPr>
        <w:t xml:space="preserve"> </w:t>
      </w:r>
      <w:r>
        <w:rPr>
          <w:rFonts w:ascii="Arial"/>
        </w:rPr>
        <w:t>managed</w:t>
      </w:r>
      <w:r>
        <w:rPr>
          <w:rFonts w:ascii="Arial"/>
          <w:spacing w:val="-13"/>
        </w:rPr>
        <w:t xml:space="preserve"> </w:t>
      </w:r>
      <w:r>
        <w:rPr>
          <w:rFonts w:ascii="Arial"/>
        </w:rPr>
        <w:t>pursuant</w:t>
      </w:r>
      <w:r>
        <w:rPr>
          <w:rFonts w:ascii="Arial"/>
          <w:spacing w:val="-13"/>
        </w:rPr>
        <w:t xml:space="preserve"> </w:t>
      </w:r>
      <w:r>
        <w:rPr>
          <w:rFonts w:ascii="Arial"/>
        </w:rPr>
        <w:t>to</w:t>
      </w:r>
      <w:r>
        <w:rPr>
          <w:rFonts w:ascii="Arial"/>
          <w:spacing w:val="-13"/>
        </w:rPr>
        <w:t xml:space="preserve"> </w:t>
      </w:r>
      <w:r>
        <w:rPr>
          <w:rFonts w:ascii="Arial"/>
        </w:rPr>
        <w:t>the</w:t>
      </w:r>
      <w:r>
        <w:rPr>
          <w:rFonts w:ascii="Arial"/>
          <w:spacing w:val="-13"/>
        </w:rPr>
        <w:t xml:space="preserve"> </w:t>
      </w:r>
      <w:r>
        <w:rPr>
          <w:rFonts w:ascii="Arial"/>
          <w:i/>
        </w:rPr>
        <w:t>Volatile</w:t>
      </w:r>
      <w:r>
        <w:rPr>
          <w:rFonts w:ascii="Arial"/>
          <w:i/>
          <w:spacing w:val="-13"/>
        </w:rPr>
        <w:t xml:space="preserve"> </w:t>
      </w:r>
      <w:r>
        <w:rPr>
          <w:rFonts w:ascii="Arial"/>
          <w:i/>
        </w:rPr>
        <w:t>Substance</w:t>
      </w:r>
      <w:r>
        <w:rPr>
          <w:rFonts w:ascii="Arial"/>
          <w:i/>
          <w:spacing w:val="-13"/>
        </w:rPr>
        <w:t xml:space="preserve"> </w:t>
      </w:r>
      <w:r>
        <w:rPr>
          <w:rFonts w:ascii="Arial"/>
          <w:i/>
        </w:rPr>
        <w:t>Abuse</w:t>
      </w:r>
      <w:r>
        <w:rPr>
          <w:rFonts w:ascii="Arial"/>
          <w:i/>
          <w:spacing w:val="-13"/>
        </w:rPr>
        <w:t xml:space="preserve"> </w:t>
      </w:r>
      <w:r>
        <w:rPr>
          <w:rFonts w:ascii="Arial"/>
          <w:i/>
        </w:rPr>
        <w:t>Prevention</w:t>
      </w:r>
      <w:r>
        <w:rPr>
          <w:rFonts w:ascii="Arial"/>
          <w:i/>
          <w:spacing w:val="-13"/>
        </w:rPr>
        <w:t xml:space="preserve"> </w:t>
      </w:r>
      <w:r>
        <w:rPr>
          <w:rFonts w:ascii="Arial"/>
          <w:i/>
        </w:rPr>
        <w:t>Act</w:t>
      </w:r>
      <w:r>
        <w:rPr>
          <w:rFonts w:ascii="Arial"/>
          <w:i/>
          <w:spacing w:val="-13"/>
        </w:rPr>
        <w:t xml:space="preserve"> </w:t>
      </w:r>
      <w:r>
        <w:rPr>
          <w:rFonts w:ascii="Arial"/>
          <w:i/>
        </w:rPr>
        <w:t>(2006)</w:t>
      </w:r>
      <w:r>
        <w:rPr>
          <w:rFonts w:ascii="Arial"/>
          <w:i/>
          <w:spacing w:val="-16"/>
        </w:rPr>
        <w:t xml:space="preserve"> </w:t>
      </w:r>
      <w:r>
        <w:rPr>
          <w:rFonts w:ascii="Arial"/>
        </w:rPr>
        <w:t xml:space="preserve">therefore the NT Department of Health will be best placed </w:t>
      </w:r>
      <w:r>
        <w:rPr>
          <w:rFonts w:ascii="Arial"/>
          <w:spacing w:val="-3"/>
        </w:rPr>
        <w:t xml:space="preserve">to </w:t>
      </w:r>
      <w:r>
        <w:rPr>
          <w:rFonts w:ascii="Arial"/>
        </w:rPr>
        <w:t>advise on health related interventions and outcomes related to petrol sniffing in the designated</w:t>
      </w:r>
      <w:r>
        <w:rPr>
          <w:rFonts w:ascii="Arial"/>
          <w:spacing w:val="-20"/>
        </w:rPr>
        <w:t xml:space="preserve"> </w:t>
      </w:r>
      <w:r>
        <w:rPr>
          <w:rFonts w:ascii="Arial"/>
        </w:rPr>
        <w:t>areas.</w:t>
      </w:r>
    </w:p>
    <w:p w14:paraId="61518C2B" w14:textId="77777777" w:rsidR="00A32624" w:rsidRDefault="00335EB5">
      <w:pPr>
        <w:pStyle w:val="BodyText"/>
        <w:spacing w:before="156" w:line="259" w:lineRule="auto"/>
        <w:ind w:left="119" w:right="773"/>
        <w:rPr>
          <w:rFonts w:ascii="Arial"/>
        </w:rPr>
      </w:pPr>
      <w:r>
        <w:rPr>
          <w:rFonts w:ascii="Arial"/>
        </w:rPr>
        <w:t>From an NT policing perspective, I can advise of the following issues that may assist in yo</w:t>
      </w:r>
      <w:r>
        <w:rPr>
          <w:rFonts w:ascii="Arial"/>
        </w:rPr>
        <w:t>ur deliberations:</w:t>
      </w:r>
    </w:p>
    <w:p w14:paraId="61518C2C" w14:textId="77777777" w:rsidR="00A32624" w:rsidRDefault="00335EB5">
      <w:pPr>
        <w:pStyle w:val="ListParagraph"/>
        <w:numPr>
          <w:ilvl w:val="0"/>
          <w:numId w:val="2"/>
        </w:numPr>
        <w:tabs>
          <w:tab w:val="left" w:pos="840"/>
        </w:tabs>
        <w:spacing w:before="161" w:line="256" w:lineRule="auto"/>
        <w:ind w:right="752"/>
        <w:jc w:val="both"/>
        <w:rPr>
          <w:rFonts w:ascii="Arial" w:hAnsi="Arial"/>
          <w:sz w:val="24"/>
        </w:rPr>
      </w:pPr>
      <w:r>
        <w:rPr>
          <w:rFonts w:ascii="Arial" w:hAnsi="Arial"/>
          <w:sz w:val="24"/>
        </w:rPr>
        <w:t>In</w:t>
      </w:r>
      <w:r>
        <w:rPr>
          <w:rFonts w:ascii="Arial" w:hAnsi="Arial"/>
          <w:spacing w:val="-12"/>
          <w:sz w:val="24"/>
        </w:rPr>
        <w:t xml:space="preserve"> </w:t>
      </w:r>
      <w:r>
        <w:rPr>
          <w:rFonts w:ascii="Arial" w:hAnsi="Arial"/>
          <w:sz w:val="24"/>
        </w:rPr>
        <w:t>2017</w:t>
      </w:r>
      <w:r>
        <w:rPr>
          <w:rFonts w:ascii="Arial" w:hAnsi="Arial"/>
          <w:spacing w:val="-16"/>
          <w:sz w:val="24"/>
        </w:rPr>
        <w:t xml:space="preserve"> </w:t>
      </w:r>
      <w:r>
        <w:rPr>
          <w:rFonts w:ascii="Arial" w:hAnsi="Arial"/>
          <w:sz w:val="24"/>
        </w:rPr>
        <w:t>a</w:t>
      </w:r>
      <w:r>
        <w:rPr>
          <w:rFonts w:ascii="Arial" w:hAnsi="Arial"/>
          <w:spacing w:val="-12"/>
          <w:sz w:val="24"/>
        </w:rPr>
        <w:t xml:space="preserve"> </w:t>
      </w:r>
      <w:r>
        <w:rPr>
          <w:rFonts w:ascii="Arial" w:hAnsi="Arial"/>
          <w:sz w:val="24"/>
        </w:rPr>
        <w:t>Coroner’s</w:t>
      </w:r>
      <w:r>
        <w:rPr>
          <w:rFonts w:ascii="Arial" w:hAnsi="Arial"/>
          <w:spacing w:val="-13"/>
          <w:sz w:val="24"/>
        </w:rPr>
        <w:t xml:space="preserve"> </w:t>
      </w:r>
      <w:r>
        <w:rPr>
          <w:rFonts w:ascii="Arial" w:hAnsi="Arial"/>
          <w:sz w:val="24"/>
        </w:rPr>
        <w:t>Inquest</w:t>
      </w:r>
      <w:r>
        <w:rPr>
          <w:rFonts w:ascii="Arial" w:hAnsi="Arial"/>
          <w:spacing w:val="-12"/>
          <w:sz w:val="24"/>
        </w:rPr>
        <w:t xml:space="preserve"> </w:t>
      </w:r>
      <w:r>
        <w:rPr>
          <w:rFonts w:ascii="Arial" w:hAnsi="Arial"/>
          <w:sz w:val="24"/>
        </w:rPr>
        <w:t>was</w:t>
      </w:r>
      <w:r>
        <w:rPr>
          <w:rFonts w:ascii="Arial" w:hAnsi="Arial"/>
          <w:spacing w:val="-13"/>
          <w:sz w:val="24"/>
        </w:rPr>
        <w:t xml:space="preserve"> </w:t>
      </w:r>
      <w:r>
        <w:rPr>
          <w:rFonts w:ascii="Arial" w:hAnsi="Arial"/>
          <w:sz w:val="24"/>
        </w:rPr>
        <w:t>held</w:t>
      </w:r>
      <w:r>
        <w:rPr>
          <w:rFonts w:ascii="Arial" w:hAnsi="Arial"/>
          <w:spacing w:val="-16"/>
          <w:sz w:val="24"/>
        </w:rPr>
        <w:t xml:space="preserve"> </w:t>
      </w:r>
      <w:r>
        <w:rPr>
          <w:rFonts w:ascii="Arial" w:hAnsi="Arial"/>
          <w:sz w:val="24"/>
        </w:rPr>
        <w:t>into</w:t>
      </w:r>
      <w:r>
        <w:rPr>
          <w:rFonts w:ascii="Arial" w:hAnsi="Arial"/>
          <w:spacing w:val="-12"/>
          <w:sz w:val="24"/>
        </w:rPr>
        <w:t xml:space="preserve"> </w:t>
      </w:r>
      <w:r>
        <w:rPr>
          <w:rFonts w:ascii="Arial" w:hAnsi="Arial"/>
          <w:sz w:val="24"/>
        </w:rPr>
        <w:t>the</w:t>
      </w:r>
      <w:r>
        <w:rPr>
          <w:rFonts w:ascii="Arial" w:hAnsi="Arial"/>
          <w:spacing w:val="-21"/>
          <w:sz w:val="24"/>
        </w:rPr>
        <w:t xml:space="preserve"> </w:t>
      </w:r>
      <w:r>
        <w:rPr>
          <w:rFonts w:ascii="Arial" w:hAnsi="Arial"/>
          <w:sz w:val="24"/>
        </w:rPr>
        <w:t>volatile</w:t>
      </w:r>
      <w:r>
        <w:rPr>
          <w:rFonts w:ascii="Arial" w:hAnsi="Arial"/>
          <w:spacing w:val="-16"/>
          <w:sz w:val="24"/>
        </w:rPr>
        <w:t xml:space="preserve"> </w:t>
      </w:r>
      <w:r>
        <w:rPr>
          <w:rFonts w:ascii="Arial" w:hAnsi="Arial"/>
          <w:sz w:val="24"/>
        </w:rPr>
        <w:t>substance</w:t>
      </w:r>
      <w:r>
        <w:rPr>
          <w:rFonts w:ascii="Arial" w:hAnsi="Arial"/>
          <w:spacing w:val="-12"/>
          <w:sz w:val="24"/>
        </w:rPr>
        <w:t xml:space="preserve"> </w:t>
      </w:r>
      <w:r>
        <w:rPr>
          <w:rFonts w:ascii="Arial" w:hAnsi="Arial"/>
          <w:sz w:val="24"/>
        </w:rPr>
        <w:t>misuse</w:t>
      </w:r>
      <w:r>
        <w:rPr>
          <w:rFonts w:ascii="Arial" w:hAnsi="Arial"/>
          <w:spacing w:val="-12"/>
          <w:sz w:val="24"/>
        </w:rPr>
        <w:t xml:space="preserve"> </w:t>
      </w:r>
      <w:r>
        <w:rPr>
          <w:rFonts w:ascii="Arial" w:hAnsi="Arial"/>
          <w:sz w:val="24"/>
        </w:rPr>
        <w:t xml:space="preserve">related death of a </w:t>
      </w:r>
      <w:r>
        <w:rPr>
          <w:rFonts w:ascii="Arial" w:hAnsi="Arial"/>
          <w:spacing w:val="-3"/>
          <w:sz w:val="24"/>
        </w:rPr>
        <w:t xml:space="preserve">man </w:t>
      </w:r>
      <w:r>
        <w:rPr>
          <w:rFonts w:ascii="Arial" w:hAnsi="Arial"/>
          <w:sz w:val="24"/>
        </w:rPr>
        <w:t xml:space="preserve">at an Aboriginal community near Timber Creek and </w:t>
      </w:r>
      <w:r>
        <w:rPr>
          <w:rFonts w:ascii="Arial" w:hAnsi="Arial"/>
          <w:spacing w:val="-3"/>
          <w:sz w:val="24"/>
        </w:rPr>
        <w:t xml:space="preserve">may </w:t>
      </w:r>
      <w:r>
        <w:rPr>
          <w:rFonts w:ascii="Arial" w:hAnsi="Arial"/>
          <w:sz w:val="24"/>
        </w:rPr>
        <w:t xml:space="preserve">be a useful case study for the Review. </w:t>
      </w:r>
      <w:r>
        <w:rPr>
          <w:rFonts w:ascii="Arial" w:hAnsi="Arial"/>
          <w:i/>
          <w:sz w:val="24"/>
        </w:rPr>
        <w:t>Inquest into the death of Edward James Laurie (2017</w:t>
      </w:r>
      <w:r>
        <w:rPr>
          <w:rFonts w:ascii="Arial" w:hAnsi="Arial"/>
          <w:i/>
          <w:sz w:val="24"/>
        </w:rPr>
        <w:t xml:space="preserve">) NTCR 15 </w:t>
      </w:r>
      <w:r>
        <w:rPr>
          <w:rFonts w:ascii="Arial" w:hAnsi="Arial"/>
          <w:sz w:val="24"/>
        </w:rPr>
        <w:t xml:space="preserve">is available on the </w:t>
      </w:r>
      <w:r>
        <w:rPr>
          <w:rFonts w:ascii="Arial" w:hAnsi="Arial"/>
          <w:spacing w:val="-3"/>
          <w:sz w:val="24"/>
        </w:rPr>
        <w:t xml:space="preserve">NT </w:t>
      </w:r>
      <w:r>
        <w:rPr>
          <w:rFonts w:ascii="Arial" w:hAnsi="Arial"/>
          <w:sz w:val="24"/>
        </w:rPr>
        <w:t>Local Court</w:t>
      </w:r>
      <w:r>
        <w:rPr>
          <w:rFonts w:ascii="Arial" w:hAnsi="Arial"/>
          <w:spacing w:val="-10"/>
          <w:sz w:val="24"/>
        </w:rPr>
        <w:t xml:space="preserve"> </w:t>
      </w:r>
      <w:r>
        <w:rPr>
          <w:rFonts w:ascii="Arial" w:hAnsi="Arial"/>
          <w:sz w:val="24"/>
        </w:rPr>
        <w:t>website;</w:t>
      </w:r>
    </w:p>
    <w:p w14:paraId="61518C2D" w14:textId="77777777" w:rsidR="00A32624" w:rsidRDefault="00A32624">
      <w:pPr>
        <w:pStyle w:val="BodyText"/>
        <w:spacing w:before="4"/>
        <w:rPr>
          <w:rFonts w:ascii="Arial"/>
          <w:sz w:val="28"/>
        </w:rPr>
      </w:pPr>
    </w:p>
    <w:p w14:paraId="61518C2E" w14:textId="77777777" w:rsidR="00A32624" w:rsidRDefault="00335EB5">
      <w:pPr>
        <w:pStyle w:val="ListParagraph"/>
        <w:numPr>
          <w:ilvl w:val="0"/>
          <w:numId w:val="2"/>
        </w:numPr>
        <w:tabs>
          <w:tab w:val="left" w:pos="840"/>
        </w:tabs>
        <w:spacing w:line="256" w:lineRule="auto"/>
        <w:ind w:right="752"/>
        <w:jc w:val="both"/>
        <w:rPr>
          <w:rFonts w:ascii="Arial"/>
          <w:sz w:val="24"/>
        </w:rPr>
      </w:pPr>
      <w:r>
        <w:rPr>
          <w:rFonts w:ascii="Arial"/>
          <w:sz w:val="24"/>
        </w:rPr>
        <w:t>In the NT designated places, other volatile substances are intermittently reported as being abused including the sniffing of deodorants and in recent times the sniffing of fly spray. Paint and glue sniffing is occasionally reported; and</w:t>
      </w:r>
    </w:p>
    <w:p w14:paraId="61518C2F" w14:textId="77777777" w:rsidR="00A32624" w:rsidRDefault="00335EB5">
      <w:pPr>
        <w:pStyle w:val="BodyText"/>
        <w:spacing w:before="164"/>
        <w:ind w:left="120"/>
        <w:rPr>
          <w:rFonts w:ascii="Arial"/>
        </w:rPr>
      </w:pPr>
      <w:r>
        <w:rPr>
          <w:rFonts w:ascii="Arial"/>
        </w:rPr>
        <w:t>[DOCUMENT FOOTER]</w:t>
      </w:r>
    </w:p>
    <w:p w14:paraId="61518C30" w14:textId="77777777" w:rsidR="00A32624" w:rsidRDefault="00335EB5">
      <w:pPr>
        <w:spacing w:before="188" w:line="256" w:lineRule="auto"/>
        <w:ind w:left="1260" w:right="1913"/>
        <w:jc w:val="center"/>
        <w:rPr>
          <w:rFonts w:ascii="Arial" w:hAnsi="Arial"/>
          <w:sz w:val="16"/>
        </w:rPr>
      </w:pPr>
      <w:r>
        <w:rPr>
          <w:rFonts w:ascii="Arial" w:hAnsi="Arial"/>
          <w:sz w:val="16"/>
        </w:rPr>
        <w:t>W</w:t>
      </w:r>
      <w:r>
        <w:rPr>
          <w:rFonts w:ascii="Arial" w:hAnsi="Arial"/>
          <w:sz w:val="16"/>
        </w:rPr>
        <w:t xml:space="preserve">orking in partnership to ensure a safe and resilient Northern Territory – </w:t>
      </w:r>
      <w:hyperlink r:id="rId42">
        <w:r>
          <w:rPr>
            <w:rFonts w:ascii="Arial" w:hAnsi="Arial"/>
            <w:color w:val="0062A0"/>
            <w:sz w:val="16"/>
            <w:u w:val="single" w:color="0062A0"/>
          </w:rPr>
          <w:t>www.police.nt.gov.au</w:t>
        </w:r>
      </w:hyperlink>
      <w:r>
        <w:rPr>
          <w:rFonts w:ascii="Arial" w:hAnsi="Arial"/>
          <w:color w:val="0062A0"/>
          <w:sz w:val="16"/>
        </w:rPr>
        <w:t xml:space="preserve"> </w:t>
      </w:r>
      <w:r>
        <w:rPr>
          <w:rFonts w:ascii="Arial" w:hAnsi="Arial"/>
          <w:sz w:val="16"/>
        </w:rPr>
        <w:t>NAB House 71 Smith Street Darwin Northern Territory Australia 0800</w:t>
      </w:r>
    </w:p>
    <w:p w14:paraId="61518C31" w14:textId="77777777" w:rsidR="00A32624" w:rsidRDefault="00335EB5">
      <w:pPr>
        <w:spacing w:before="5" w:line="256" w:lineRule="auto"/>
        <w:ind w:left="2577" w:right="3219"/>
        <w:jc w:val="center"/>
        <w:rPr>
          <w:rFonts w:ascii="Arial"/>
          <w:sz w:val="16"/>
        </w:rPr>
      </w:pPr>
      <w:r>
        <w:rPr>
          <w:rFonts w:ascii="Arial"/>
          <w:sz w:val="16"/>
        </w:rPr>
        <w:t>PO Box 39764 Winnellie Northern Territory Australia 0821 Telephone 61-8-8901 0276 Facsimile 61-8-8901 0250</w:t>
      </w:r>
    </w:p>
    <w:p w14:paraId="61518C32" w14:textId="77777777" w:rsidR="00A32624" w:rsidRDefault="00A32624">
      <w:pPr>
        <w:spacing w:line="256" w:lineRule="auto"/>
        <w:jc w:val="center"/>
        <w:rPr>
          <w:rFonts w:ascii="Arial"/>
          <w:sz w:val="16"/>
        </w:rPr>
        <w:sectPr w:rsidR="00A32624">
          <w:pgSz w:w="11910" w:h="16840"/>
          <w:pgMar w:top="1100" w:right="680" w:bottom="280" w:left="1320" w:header="708" w:footer="0" w:gutter="0"/>
          <w:cols w:space="720"/>
        </w:sectPr>
      </w:pPr>
    </w:p>
    <w:p w14:paraId="61518C33" w14:textId="77777777" w:rsidR="00A32624" w:rsidRDefault="00335EB5">
      <w:pPr>
        <w:pStyle w:val="BodyText"/>
        <w:spacing w:before="91"/>
        <w:ind w:left="4843"/>
        <w:rPr>
          <w:rFonts w:ascii="Arial"/>
        </w:rPr>
      </w:pPr>
      <w:r>
        <w:rPr>
          <w:rFonts w:ascii="Arial"/>
        </w:rPr>
        <w:t>-2-</w:t>
      </w:r>
    </w:p>
    <w:p w14:paraId="61518C34" w14:textId="77777777" w:rsidR="00A32624" w:rsidRDefault="00335EB5">
      <w:pPr>
        <w:pStyle w:val="ListParagraph"/>
        <w:numPr>
          <w:ilvl w:val="0"/>
          <w:numId w:val="2"/>
        </w:numPr>
        <w:tabs>
          <w:tab w:val="left" w:pos="840"/>
        </w:tabs>
        <w:spacing w:before="40" w:line="259" w:lineRule="auto"/>
        <w:ind w:right="754"/>
        <w:jc w:val="both"/>
        <w:rPr>
          <w:rFonts w:ascii="Arial"/>
          <w:sz w:val="24"/>
        </w:rPr>
      </w:pPr>
      <w:r>
        <w:rPr>
          <w:rFonts w:ascii="Arial"/>
          <w:sz w:val="24"/>
        </w:rPr>
        <w:t>In 2017, a spate of crimes occurred in Arnhem Land where aviation fuel was stolen from aircraft for the purpose of petrol sniff</w:t>
      </w:r>
      <w:r>
        <w:rPr>
          <w:rFonts w:ascii="Arial"/>
          <w:sz w:val="24"/>
        </w:rPr>
        <w:t xml:space="preserve">ing. A multi-agency approach was devised and there has been an abatement since that </w:t>
      </w:r>
      <w:r>
        <w:rPr>
          <w:rFonts w:ascii="Arial"/>
          <w:spacing w:val="-3"/>
          <w:sz w:val="24"/>
        </w:rPr>
        <w:t xml:space="preserve">time </w:t>
      </w:r>
      <w:r>
        <w:rPr>
          <w:rFonts w:ascii="Arial"/>
          <w:sz w:val="24"/>
        </w:rPr>
        <w:t>(Arnhem Land is outside of the low aromatic fuel</w:t>
      </w:r>
      <w:r>
        <w:rPr>
          <w:rFonts w:ascii="Arial"/>
          <w:spacing w:val="-5"/>
          <w:sz w:val="24"/>
        </w:rPr>
        <w:t xml:space="preserve"> </w:t>
      </w:r>
      <w:r>
        <w:rPr>
          <w:rFonts w:ascii="Arial"/>
          <w:sz w:val="24"/>
        </w:rPr>
        <w:t>areas.)</w:t>
      </w:r>
    </w:p>
    <w:p w14:paraId="61518C35" w14:textId="77777777" w:rsidR="00A32624" w:rsidRDefault="00335EB5">
      <w:pPr>
        <w:pStyle w:val="BodyText"/>
        <w:spacing w:before="158" w:line="259" w:lineRule="auto"/>
        <w:ind w:left="120" w:right="753"/>
        <w:jc w:val="both"/>
        <w:rPr>
          <w:rFonts w:ascii="Arial"/>
        </w:rPr>
      </w:pPr>
      <w:r>
        <w:rPr>
          <w:rFonts w:ascii="Arial"/>
        </w:rPr>
        <w:t>The</w:t>
      </w:r>
      <w:r>
        <w:rPr>
          <w:rFonts w:ascii="Arial"/>
          <w:spacing w:val="-7"/>
        </w:rPr>
        <w:t xml:space="preserve"> </w:t>
      </w:r>
      <w:r>
        <w:rPr>
          <w:rFonts w:ascii="Arial"/>
        </w:rPr>
        <w:t>specific</w:t>
      </w:r>
      <w:r>
        <w:rPr>
          <w:rFonts w:ascii="Arial"/>
          <w:spacing w:val="-13"/>
        </w:rPr>
        <w:t xml:space="preserve"> </w:t>
      </w:r>
      <w:r>
        <w:rPr>
          <w:rFonts w:ascii="Arial"/>
        </w:rPr>
        <w:t>and</w:t>
      </w:r>
      <w:r>
        <w:rPr>
          <w:rFonts w:ascii="Arial"/>
          <w:spacing w:val="-7"/>
        </w:rPr>
        <w:t xml:space="preserve"> </w:t>
      </w:r>
      <w:r>
        <w:rPr>
          <w:rFonts w:ascii="Arial"/>
        </w:rPr>
        <w:t>chronic</w:t>
      </w:r>
      <w:r>
        <w:rPr>
          <w:rFonts w:ascii="Arial"/>
          <w:spacing w:val="-13"/>
        </w:rPr>
        <w:t xml:space="preserve"> </w:t>
      </w:r>
      <w:r>
        <w:rPr>
          <w:rFonts w:ascii="Arial"/>
        </w:rPr>
        <w:t>harms</w:t>
      </w:r>
      <w:r>
        <w:rPr>
          <w:rFonts w:ascii="Arial"/>
          <w:spacing w:val="-8"/>
        </w:rPr>
        <w:t xml:space="preserve"> </w:t>
      </w:r>
      <w:r>
        <w:rPr>
          <w:rFonts w:ascii="Arial"/>
        </w:rPr>
        <w:t>attributed</w:t>
      </w:r>
      <w:r>
        <w:rPr>
          <w:rFonts w:ascii="Arial"/>
          <w:spacing w:val="-12"/>
        </w:rPr>
        <w:t xml:space="preserve"> </w:t>
      </w:r>
      <w:r>
        <w:rPr>
          <w:rFonts w:ascii="Arial"/>
        </w:rPr>
        <w:t>to</w:t>
      </w:r>
      <w:r>
        <w:rPr>
          <w:rFonts w:ascii="Arial"/>
          <w:spacing w:val="-7"/>
        </w:rPr>
        <w:t xml:space="preserve"> </w:t>
      </w:r>
      <w:r>
        <w:rPr>
          <w:rFonts w:ascii="Arial"/>
        </w:rPr>
        <w:t>volatile</w:t>
      </w:r>
      <w:r>
        <w:rPr>
          <w:rFonts w:ascii="Arial"/>
          <w:spacing w:val="-12"/>
        </w:rPr>
        <w:t xml:space="preserve"> </w:t>
      </w:r>
      <w:r>
        <w:rPr>
          <w:rFonts w:ascii="Arial"/>
        </w:rPr>
        <w:t>substance</w:t>
      </w:r>
      <w:r>
        <w:rPr>
          <w:rFonts w:ascii="Arial"/>
          <w:spacing w:val="-7"/>
        </w:rPr>
        <w:t xml:space="preserve"> </w:t>
      </w:r>
      <w:r>
        <w:rPr>
          <w:rFonts w:ascii="Arial"/>
        </w:rPr>
        <w:t>abuse</w:t>
      </w:r>
      <w:r>
        <w:rPr>
          <w:rFonts w:ascii="Arial"/>
          <w:spacing w:val="-7"/>
        </w:rPr>
        <w:t xml:space="preserve"> </w:t>
      </w:r>
      <w:r>
        <w:rPr>
          <w:rFonts w:ascii="Arial"/>
        </w:rPr>
        <w:t>require</w:t>
      </w:r>
      <w:r>
        <w:rPr>
          <w:rFonts w:ascii="Arial"/>
          <w:spacing w:val="-12"/>
        </w:rPr>
        <w:t xml:space="preserve"> </w:t>
      </w:r>
      <w:r>
        <w:rPr>
          <w:rFonts w:ascii="Arial"/>
        </w:rPr>
        <w:t>ongoing efforts to combat. The N</w:t>
      </w:r>
      <w:r>
        <w:rPr>
          <w:rFonts w:ascii="Arial"/>
        </w:rPr>
        <w:t>orthern Territory experience volatile substance abuse as one manifestation</w:t>
      </w:r>
      <w:r>
        <w:rPr>
          <w:rFonts w:ascii="Arial"/>
          <w:spacing w:val="-17"/>
        </w:rPr>
        <w:t xml:space="preserve"> </w:t>
      </w:r>
      <w:r>
        <w:rPr>
          <w:rFonts w:ascii="Arial"/>
        </w:rPr>
        <w:t>of</w:t>
      </w:r>
      <w:r>
        <w:rPr>
          <w:rFonts w:ascii="Arial"/>
          <w:spacing w:val="-18"/>
        </w:rPr>
        <w:t xml:space="preserve"> </w:t>
      </w:r>
      <w:r>
        <w:rPr>
          <w:rFonts w:ascii="Arial"/>
        </w:rPr>
        <w:t>the</w:t>
      </w:r>
      <w:r>
        <w:rPr>
          <w:rFonts w:ascii="Arial"/>
          <w:spacing w:val="-17"/>
        </w:rPr>
        <w:t xml:space="preserve"> </w:t>
      </w:r>
      <w:r>
        <w:rPr>
          <w:rFonts w:ascii="Arial"/>
        </w:rPr>
        <w:t>persistent</w:t>
      </w:r>
      <w:r>
        <w:rPr>
          <w:rFonts w:ascii="Arial"/>
          <w:spacing w:val="-18"/>
        </w:rPr>
        <w:t xml:space="preserve"> </w:t>
      </w:r>
      <w:r>
        <w:rPr>
          <w:rFonts w:ascii="Arial"/>
        </w:rPr>
        <w:t>addictive</w:t>
      </w:r>
      <w:r>
        <w:rPr>
          <w:rFonts w:ascii="Arial"/>
          <w:spacing w:val="-17"/>
        </w:rPr>
        <w:t xml:space="preserve"> </w:t>
      </w:r>
      <w:r>
        <w:rPr>
          <w:rFonts w:ascii="Arial"/>
        </w:rPr>
        <w:t>behaviours</w:t>
      </w:r>
      <w:r>
        <w:rPr>
          <w:rFonts w:ascii="Arial"/>
          <w:spacing w:val="-18"/>
        </w:rPr>
        <w:t xml:space="preserve"> </w:t>
      </w:r>
      <w:r>
        <w:rPr>
          <w:rFonts w:ascii="Arial"/>
        </w:rPr>
        <w:t>encountered.</w:t>
      </w:r>
      <w:r>
        <w:rPr>
          <w:rFonts w:ascii="Arial"/>
          <w:spacing w:val="-18"/>
        </w:rPr>
        <w:t xml:space="preserve"> </w:t>
      </w:r>
      <w:r>
        <w:rPr>
          <w:rFonts w:ascii="Arial"/>
        </w:rPr>
        <w:t>As</w:t>
      </w:r>
      <w:r>
        <w:rPr>
          <w:rFonts w:ascii="Arial"/>
          <w:spacing w:val="-14"/>
        </w:rPr>
        <w:t xml:space="preserve"> </w:t>
      </w:r>
      <w:r>
        <w:rPr>
          <w:rFonts w:ascii="Arial"/>
        </w:rPr>
        <w:t>measures</w:t>
      </w:r>
      <w:r>
        <w:rPr>
          <w:rFonts w:ascii="Arial"/>
          <w:spacing w:val="-18"/>
        </w:rPr>
        <w:t xml:space="preserve"> </w:t>
      </w:r>
      <w:r>
        <w:rPr>
          <w:rFonts w:ascii="Arial"/>
        </w:rPr>
        <w:t>to</w:t>
      </w:r>
      <w:r>
        <w:rPr>
          <w:rFonts w:ascii="Arial"/>
          <w:spacing w:val="-17"/>
        </w:rPr>
        <w:t xml:space="preserve"> </w:t>
      </w:r>
      <w:r>
        <w:rPr>
          <w:rFonts w:ascii="Arial"/>
        </w:rPr>
        <w:t>limit the</w:t>
      </w:r>
      <w:r>
        <w:rPr>
          <w:rFonts w:ascii="Arial"/>
          <w:spacing w:val="-12"/>
        </w:rPr>
        <w:t xml:space="preserve"> </w:t>
      </w:r>
      <w:r>
        <w:rPr>
          <w:rFonts w:ascii="Arial"/>
        </w:rPr>
        <w:t>abuse</w:t>
      </w:r>
      <w:r>
        <w:rPr>
          <w:rFonts w:ascii="Arial"/>
          <w:spacing w:val="-12"/>
        </w:rPr>
        <w:t xml:space="preserve"> </w:t>
      </w:r>
      <w:r>
        <w:rPr>
          <w:rFonts w:ascii="Arial"/>
        </w:rPr>
        <w:t>of</w:t>
      </w:r>
      <w:r>
        <w:rPr>
          <w:rFonts w:ascii="Arial"/>
          <w:spacing w:val="-17"/>
        </w:rPr>
        <w:t xml:space="preserve"> </w:t>
      </w:r>
      <w:r>
        <w:rPr>
          <w:rFonts w:ascii="Arial"/>
        </w:rPr>
        <w:t>a</w:t>
      </w:r>
      <w:r>
        <w:rPr>
          <w:rFonts w:ascii="Arial"/>
          <w:spacing w:val="-12"/>
        </w:rPr>
        <w:t xml:space="preserve"> </w:t>
      </w:r>
      <w:r>
        <w:rPr>
          <w:rFonts w:ascii="Arial"/>
        </w:rPr>
        <w:t>specific</w:t>
      </w:r>
      <w:r>
        <w:rPr>
          <w:rFonts w:ascii="Arial"/>
          <w:spacing w:val="-13"/>
        </w:rPr>
        <w:t xml:space="preserve"> </w:t>
      </w:r>
      <w:r>
        <w:rPr>
          <w:rFonts w:ascii="Arial"/>
        </w:rPr>
        <w:t>substance</w:t>
      </w:r>
      <w:r>
        <w:rPr>
          <w:rFonts w:ascii="Arial"/>
          <w:spacing w:val="-12"/>
        </w:rPr>
        <w:t xml:space="preserve"> </w:t>
      </w:r>
      <w:r>
        <w:rPr>
          <w:rFonts w:ascii="Arial"/>
        </w:rPr>
        <w:t>become</w:t>
      </w:r>
      <w:r>
        <w:rPr>
          <w:rFonts w:ascii="Arial"/>
          <w:spacing w:val="-7"/>
        </w:rPr>
        <w:t xml:space="preserve"> </w:t>
      </w:r>
      <w:r>
        <w:rPr>
          <w:rFonts w:ascii="Arial"/>
        </w:rPr>
        <w:t>more</w:t>
      </w:r>
      <w:r>
        <w:rPr>
          <w:rFonts w:ascii="Arial"/>
          <w:spacing w:val="-12"/>
        </w:rPr>
        <w:t xml:space="preserve"> </w:t>
      </w:r>
      <w:r>
        <w:rPr>
          <w:rFonts w:ascii="Arial"/>
        </w:rPr>
        <w:t>effective,</w:t>
      </w:r>
      <w:r>
        <w:rPr>
          <w:rFonts w:ascii="Arial"/>
          <w:spacing w:val="-12"/>
        </w:rPr>
        <w:t xml:space="preserve"> </w:t>
      </w:r>
      <w:r>
        <w:rPr>
          <w:rFonts w:ascii="Arial"/>
        </w:rPr>
        <w:t>other</w:t>
      </w:r>
      <w:r>
        <w:rPr>
          <w:rFonts w:ascii="Arial"/>
          <w:spacing w:val="-11"/>
        </w:rPr>
        <w:t xml:space="preserve"> </w:t>
      </w:r>
      <w:r>
        <w:rPr>
          <w:rFonts w:ascii="Arial"/>
        </w:rPr>
        <w:t>substances</w:t>
      </w:r>
      <w:r>
        <w:rPr>
          <w:rFonts w:ascii="Arial"/>
          <w:spacing w:val="-13"/>
        </w:rPr>
        <w:t xml:space="preserve"> </w:t>
      </w:r>
      <w:r>
        <w:rPr>
          <w:rFonts w:ascii="Arial"/>
        </w:rPr>
        <w:t>tend</w:t>
      </w:r>
      <w:r>
        <w:rPr>
          <w:rFonts w:ascii="Arial"/>
          <w:spacing w:val="-12"/>
        </w:rPr>
        <w:t xml:space="preserve"> </w:t>
      </w:r>
      <w:r>
        <w:rPr>
          <w:rFonts w:ascii="Arial"/>
        </w:rPr>
        <w:t>to</w:t>
      </w:r>
      <w:r>
        <w:rPr>
          <w:rFonts w:ascii="Arial"/>
          <w:spacing w:val="-12"/>
        </w:rPr>
        <w:t xml:space="preserve"> </w:t>
      </w:r>
      <w:r>
        <w:rPr>
          <w:rFonts w:ascii="Arial"/>
        </w:rPr>
        <w:t>be abused.</w:t>
      </w:r>
    </w:p>
    <w:p w14:paraId="61518C36" w14:textId="77777777" w:rsidR="00A32624" w:rsidRDefault="00335EB5">
      <w:pPr>
        <w:pStyle w:val="BodyText"/>
        <w:spacing w:before="161" w:line="259" w:lineRule="auto"/>
        <w:ind w:left="120" w:right="752"/>
        <w:jc w:val="both"/>
        <w:rPr>
          <w:rFonts w:ascii="Arial"/>
        </w:rPr>
      </w:pPr>
      <w:r>
        <w:rPr>
          <w:rFonts w:ascii="Arial"/>
        </w:rPr>
        <w:t>I thank you for the opportunity to make a submission on this issue. If you have any further enquiries regarding this matter, please do not hesitate to contact [redacted] of the Central Command on telephone [redacted] or via email [redacted].</w:t>
      </w:r>
    </w:p>
    <w:p w14:paraId="61518C37" w14:textId="77777777" w:rsidR="00A32624" w:rsidRDefault="00335EB5">
      <w:pPr>
        <w:pStyle w:val="BodyText"/>
        <w:spacing w:before="157" w:line="400" w:lineRule="auto"/>
        <w:ind w:left="120" w:right="8129"/>
        <w:rPr>
          <w:rFonts w:ascii="Arial"/>
        </w:rPr>
      </w:pPr>
      <w:r>
        <w:rPr>
          <w:rFonts w:ascii="Arial"/>
        </w:rPr>
        <w:t>Yours sincerel</w:t>
      </w:r>
      <w:r>
        <w:rPr>
          <w:rFonts w:ascii="Arial"/>
        </w:rPr>
        <w:t>y [signature]</w:t>
      </w:r>
    </w:p>
    <w:p w14:paraId="61518C38" w14:textId="77777777" w:rsidR="00A32624" w:rsidRDefault="00335EB5">
      <w:pPr>
        <w:pStyle w:val="BodyText"/>
        <w:spacing w:line="271" w:lineRule="exact"/>
        <w:ind w:left="120"/>
        <w:rPr>
          <w:rFonts w:ascii="Arial"/>
        </w:rPr>
      </w:pPr>
      <w:r>
        <w:rPr>
          <w:rFonts w:ascii="Arial"/>
        </w:rPr>
        <w:t>Kate Vanderlaan APM</w:t>
      </w:r>
    </w:p>
    <w:p w14:paraId="61518C39" w14:textId="77777777" w:rsidR="00A32624" w:rsidRDefault="00335EB5">
      <w:pPr>
        <w:pStyle w:val="BodyText"/>
        <w:spacing w:before="184" w:line="396" w:lineRule="auto"/>
        <w:ind w:left="388" w:right="6169" w:hanging="269"/>
        <w:rPr>
          <w:rFonts w:ascii="Arial"/>
        </w:rPr>
      </w:pPr>
      <w:r>
        <w:rPr>
          <w:rFonts w:ascii="Arial"/>
        </w:rPr>
        <w:t>Deputy Commissioner Operations May 2017</w:t>
      </w:r>
    </w:p>
    <w:p w14:paraId="61518C3A" w14:textId="77777777" w:rsidR="00A32624" w:rsidRDefault="00A32624">
      <w:pPr>
        <w:spacing w:line="396" w:lineRule="auto"/>
        <w:rPr>
          <w:rFonts w:ascii="Arial"/>
        </w:rPr>
        <w:sectPr w:rsidR="00A32624">
          <w:pgSz w:w="11910" w:h="16840"/>
          <w:pgMar w:top="1100" w:right="680" w:bottom="280" w:left="1320" w:header="708" w:footer="0" w:gutter="0"/>
          <w:cols w:space="720"/>
        </w:sectPr>
      </w:pPr>
    </w:p>
    <w:p w14:paraId="61518C3B" w14:textId="77777777" w:rsidR="00A32624" w:rsidRDefault="00A32624">
      <w:pPr>
        <w:pStyle w:val="BodyText"/>
        <w:spacing w:before="1"/>
        <w:rPr>
          <w:sz w:val="13"/>
        </w:rPr>
      </w:pPr>
    </w:p>
    <w:p w14:paraId="61518C3C" w14:textId="77777777" w:rsidR="00A32624" w:rsidRDefault="00335EB5">
      <w:pPr>
        <w:pStyle w:val="BodyText"/>
        <w:ind w:left="120"/>
        <w:rPr>
          <w:sz w:val="20"/>
        </w:rPr>
      </w:pPr>
      <w:r>
        <w:rPr>
          <w:noProof/>
          <w:sz w:val="20"/>
          <w:lang w:bidi="ar-SA"/>
        </w:rPr>
        <w:drawing>
          <wp:inline distT="0" distB="0" distL="0" distR="0" wp14:anchorId="61518CF8" wp14:editId="61518CF9">
            <wp:extent cx="5704351" cy="7686294"/>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43" cstate="print"/>
                    <a:stretch>
                      <a:fillRect/>
                    </a:stretch>
                  </pic:blipFill>
                  <pic:spPr>
                    <a:xfrm>
                      <a:off x="0" y="0"/>
                      <a:ext cx="5704351" cy="7686294"/>
                    </a:xfrm>
                    <a:prstGeom prst="rect">
                      <a:avLst/>
                    </a:prstGeom>
                  </pic:spPr>
                </pic:pic>
              </a:graphicData>
            </a:graphic>
          </wp:inline>
        </w:drawing>
      </w:r>
    </w:p>
    <w:p w14:paraId="61518C3D" w14:textId="77777777" w:rsidR="00A32624" w:rsidRDefault="00A32624">
      <w:pPr>
        <w:rPr>
          <w:sz w:val="20"/>
        </w:rPr>
        <w:sectPr w:rsidR="00A32624">
          <w:pgSz w:w="11910" w:h="16840"/>
          <w:pgMar w:top="1100" w:right="680" w:bottom="280" w:left="1320" w:header="708" w:footer="0" w:gutter="0"/>
          <w:cols w:space="720"/>
        </w:sectPr>
      </w:pPr>
    </w:p>
    <w:p w14:paraId="61518C3E" w14:textId="77777777" w:rsidR="00A32624" w:rsidRDefault="00A32624">
      <w:pPr>
        <w:pStyle w:val="BodyText"/>
        <w:spacing w:before="5"/>
        <w:rPr>
          <w:sz w:val="8"/>
        </w:rPr>
      </w:pPr>
    </w:p>
    <w:p w14:paraId="61518C3F" w14:textId="77777777" w:rsidR="00A32624" w:rsidRDefault="00335EB5">
      <w:pPr>
        <w:pStyle w:val="BodyText"/>
        <w:ind w:left="120"/>
        <w:rPr>
          <w:sz w:val="20"/>
        </w:rPr>
      </w:pPr>
      <w:r>
        <w:rPr>
          <w:noProof/>
          <w:sz w:val="20"/>
          <w:lang w:bidi="ar-SA"/>
        </w:rPr>
        <w:drawing>
          <wp:inline distT="0" distB="0" distL="0" distR="0" wp14:anchorId="61518CFA" wp14:editId="61518CFB">
            <wp:extent cx="5644702" cy="4044505"/>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44" cstate="print"/>
                    <a:stretch>
                      <a:fillRect/>
                    </a:stretch>
                  </pic:blipFill>
                  <pic:spPr>
                    <a:xfrm>
                      <a:off x="0" y="0"/>
                      <a:ext cx="5644702" cy="4044505"/>
                    </a:xfrm>
                    <a:prstGeom prst="rect">
                      <a:avLst/>
                    </a:prstGeom>
                  </pic:spPr>
                </pic:pic>
              </a:graphicData>
            </a:graphic>
          </wp:inline>
        </w:drawing>
      </w:r>
    </w:p>
    <w:p w14:paraId="61518C40" w14:textId="77777777" w:rsidR="00A32624" w:rsidRDefault="00A32624">
      <w:pPr>
        <w:rPr>
          <w:sz w:val="20"/>
        </w:rPr>
        <w:sectPr w:rsidR="00A32624">
          <w:pgSz w:w="11910" w:h="16840"/>
          <w:pgMar w:top="1100" w:right="680" w:bottom="280" w:left="1320" w:header="708" w:footer="0" w:gutter="0"/>
          <w:cols w:space="720"/>
        </w:sectPr>
      </w:pPr>
    </w:p>
    <w:p w14:paraId="61518C41" w14:textId="77777777" w:rsidR="00A32624" w:rsidRDefault="00335EB5">
      <w:pPr>
        <w:spacing w:before="93" w:line="341" w:lineRule="exact"/>
        <w:ind w:left="120"/>
        <w:rPr>
          <w:rFonts w:ascii="Calibri"/>
          <w:b/>
          <w:sz w:val="28"/>
        </w:rPr>
      </w:pPr>
      <w:r>
        <w:rPr>
          <w:rFonts w:ascii="Calibri"/>
          <w:b/>
          <w:sz w:val="28"/>
        </w:rPr>
        <w:t>Alternate text format of Image above - NTLAC</w:t>
      </w:r>
    </w:p>
    <w:p w14:paraId="61518C42" w14:textId="77777777" w:rsidR="00A32624" w:rsidRDefault="00335EB5">
      <w:pPr>
        <w:pStyle w:val="BodyText"/>
        <w:spacing w:line="275" w:lineRule="exact"/>
        <w:ind w:left="120"/>
      </w:pPr>
      <w:r>
        <w:t>[DOCUMENT HEADER]</w:t>
      </w:r>
    </w:p>
    <w:p w14:paraId="61518C43" w14:textId="77777777" w:rsidR="00A32624" w:rsidRDefault="00335EB5">
      <w:pPr>
        <w:pStyle w:val="BodyText"/>
        <w:spacing w:before="22"/>
        <w:ind w:left="120"/>
      </w:pPr>
      <w:r>
        <w:t>Northern Territory Legal Aid Commission</w:t>
      </w:r>
    </w:p>
    <w:p w14:paraId="61518C44" w14:textId="77777777" w:rsidR="00A32624" w:rsidRDefault="00335EB5">
      <w:pPr>
        <w:spacing w:before="25"/>
        <w:ind w:left="120"/>
        <w:rPr>
          <w:sz w:val="20"/>
        </w:rPr>
      </w:pPr>
      <w:r>
        <w:rPr>
          <w:sz w:val="20"/>
        </w:rPr>
        <w:t>ABN 74 014 891 677</w:t>
      </w:r>
    </w:p>
    <w:p w14:paraId="61518C45" w14:textId="77777777" w:rsidR="00A32624" w:rsidRDefault="00335EB5">
      <w:pPr>
        <w:spacing w:before="15"/>
        <w:ind w:left="120"/>
        <w:rPr>
          <w:sz w:val="20"/>
        </w:rPr>
      </w:pPr>
      <w:r>
        <w:rPr>
          <w:sz w:val="20"/>
        </w:rPr>
        <w:t>Telephone: (08) 8962 4362 Fax (08) 8962 2439</w:t>
      </w:r>
    </w:p>
    <w:p w14:paraId="61518C46" w14:textId="77777777" w:rsidR="00A32624" w:rsidRDefault="00335EB5">
      <w:pPr>
        <w:spacing w:before="20"/>
        <w:ind w:left="120"/>
        <w:rPr>
          <w:sz w:val="20"/>
        </w:rPr>
      </w:pPr>
      <w:r>
        <w:rPr>
          <w:sz w:val="20"/>
        </w:rPr>
        <w:t>Shop 3, 163 Paterson St</w:t>
      </w:r>
    </w:p>
    <w:p w14:paraId="61518C47" w14:textId="77777777" w:rsidR="00A32624" w:rsidRDefault="00335EB5">
      <w:pPr>
        <w:spacing w:before="19" w:line="254" w:lineRule="auto"/>
        <w:ind w:left="120" w:right="6781"/>
        <w:rPr>
          <w:sz w:val="20"/>
        </w:rPr>
      </w:pPr>
      <w:r>
        <w:rPr>
          <w:sz w:val="20"/>
        </w:rPr>
        <w:t xml:space="preserve">PO Box 794 Tennant Creek NT 0861 </w:t>
      </w:r>
      <w:hyperlink r:id="rId45">
        <w:r>
          <w:rPr>
            <w:color w:val="0062A0"/>
            <w:sz w:val="20"/>
            <w:u w:val="single" w:color="0062A0"/>
          </w:rPr>
          <w:t>www.ntlac.gov.au</w:t>
        </w:r>
      </w:hyperlink>
    </w:p>
    <w:p w14:paraId="61518C48" w14:textId="77777777" w:rsidR="00A32624" w:rsidRDefault="00335EB5">
      <w:pPr>
        <w:spacing w:before="11"/>
        <w:ind w:left="120"/>
        <w:rPr>
          <w:rFonts w:ascii="Arial"/>
        </w:rPr>
      </w:pPr>
      <w:r>
        <w:rPr>
          <w:rFonts w:ascii="Arial"/>
        </w:rPr>
        <w:t>Friday 06 June 2018</w:t>
      </w:r>
    </w:p>
    <w:p w14:paraId="61518C49" w14:textId="77777777" w:rsidR="00A32624" w:rsidRDefault="00335EB5">
      <w:pPr>
        <w:spacing w:before="180" w:line="259" w:lineRule="auto"/>
        <w:ind w:left="120" w:right="6920"/>
        <w:rPr>
          <w:rFonts w:ascii="Arial"/>
        </w:rPr>
      </w:pPr>
      <w:r>
        <w:rPr>
          <w:rFonts w:ascii="Arial"/>
        </w:rPr>
        <w:t>Low Aromatic Fuel Review Health and Wellbeing Branch</w:t>
      </w:r>
    </w:p>
    <w:p w14:paraId="61518C4A" w14:textId="77777777" w:rsidR="00A32624" w:rsidRDefault="00335EB5">
      <w:pPr>
        <w:spacing w:line="259" w:lineRule="auto"/>
        <w:ind w:left="120" w:right="5661"/>
        <w:rPr>
          <w:rFonts w:ascii="Arial"/>
        </w:rPr>
      </w:pPr>
      <w:r>
        <w:rPr>
          <w:rFonts w:ascii="Arial"/>
        </w:rPr>
        <w:t xml:space="preserve">Department of Prime </w:t>
      </w:r>
      <w:r>
        <w:rPr>
          <w:rFonts w:ascii="Arial"/>
        </w:rPr>
        <w:t>Minister and Cabinet Po Box 6500</w:t>
      </w:r>
    </w:p>
    <w:p w14:paraId="61518C4B" w14:textId="77777777" w:rsidR="00A32624" w:rsidRDefault="00335EB5">
      <w:pPr>
        <w:spacing w:before="1"/>
        <w:ind w:left="120"/>
        <w:rPr>
          <w:rFonts w:ascii="Arial"/>
        </w:rPr>
      </w:pPr>
      <w:r>
        <w:rPr>
          <w:rFonts w:ascii="Arial"/>
        </w:rPr>
        <w:t>CANBERRA ACT</w:t>
      </w:r>
      <w:r>
        <w:rPr>
          <w:rFonts w:ascii="Arial"/>
          <w:spacing w:val="56"/>
        </w:rPr>
        <w:t xml:space="preserve"> </w:t>
      </w:r>
      <w:r>
        <w:rPr>
          <w:rFonts w:ascii="Arial"/>
        </w:rPr>
        <w:t>2601</w:t>
      </w:r>
    </w:p>
    <w:p w14:paraId="61518C4C" w14:textId="77777777" w:rsidR="00A32624" w:rsidRDefault="00A32624">
      <w:pPr>
        <w:pStyle w:val="BodyText"/>
        <w:rPr>
          <w:rFonts w:ascii="Arial"/>
        </w:rPr>
      </w:pPr>
    </w:p>
    <w:p w14:paraId="61518C4D" w14:textId="77777777" w:rsidR="00A32624" w:rsidRDefault="00335EB5">
      <w:pPr>
        <w:spacing w:before="172"/>
        <w:ind w:left="120"/>
        <w:rPr>
          <w:rFonts w:ascii="Arial"/>
          <w:sz w:val="24"/>
        </w:rPr>
      </w:pPr>
      <w:r>
        <w:rPr>
          <w:rFonts w:ascii="Arial"/>
        </w:rPr>
        <w:t xml:space="preserve">Via email: </w:t>
      </w:r>
      <w:hyperlink r:id="rId46">
        <w:r>
          <w:rPr>
            <w:rFonts w:ascii="Arial"/>
            <w:color w:val="0062A0"/>
            <w:sz w:val="24"/>
            <w:u w:val="single" w:color="0062A0"/>
          </w:rPr>
          <w:t>lowaromaticfuel@pmc.gov.au</w:t>
        </w:r>
      </w:hyperlink>
    </w:p>
    <w:p w14:paraId="61518C4E" w14:textId="77777777" w:rsidR="00A32624" w:rsidRDefault="00A32624">
      <w:pPr>
        <w:pStyle w:val="BodyText"/>
        <w:rPr>
          <w:rFonts w:ascii="Arial"/>
          <w:sz w:val="20"/>
        </w:rPr>
      </w:pPr>
    </w:p>
    <w:p w14:paraId="61518C4F" w14:textId="77777777" w:rsidR="00A32624" w:rsidRDefault="00A32624">
      <w:pPr>
        <w:pStyle w:val="BodyText"/>
        <w:spacing w:before="10"/>
        <w:rPr>
          <w:rFonts w:ascii="Arial"/>
          <w:sz w:val="19"/>
        </w:rPr>
      </w:pPr>
    </w:p>
    <w:p w14:paraId="61518C50" w14:textId="77777777" w:rsidR="00A32624" w:rsidRDefault="00335EB5">
      <w:pPr>
        <w:ind w:left="120"/>
        <w:rPr>
          <w:rFonts w:ascii="Arial"/>
        </w:rPr>
      </w:pPr>
      <w:r>
        <w:rPr>
          <w:rFonts w:ascii="Arial"/>
        </w:rPr>
        <w:t>Dear Sirs,</w:t>
      </w:r>
    </w:p>
    <w:p w14:paraId="61518C51" w14:textId="77777777" w:rsidR="00A32624" w:rsidRDefault="00335EB5">
      <w:pPr>
        <w:spacing w:before="179" w:line="254" w:lineRule="auto"/>
        <w:ind w:left="120" w:right="990"/>
        <w:rPr>
          <w:rFonts w:ascii="Arial"/>
        </w:rPr>
      </w:pPr>
      <w:r>
        <w:rPr>
          <w:rFonts w:ascii="Arial"/>
        </w:rPr>
        <w:t xml:space="preserve">Thank you for inviting comment from the NT Legal Aid Commission in relation to our views regarding the operation of the </w:t>
      </w:r>
      <w:r>
        <w:rPr>
          <w:rFonts w:ascii="Arial"/>
          <w:i/>
        </w:rPr>
        <w:t>Low Aromatic Fuel Act 2013</w:t>
      </w:r>
      <w:r>
        <w:rPr>
          <w:rFonts w:ascii="Arial"/>
        </w:rPr>
        <w:t>.</w:t>
      </w:r>
    </w:p>
    <w:p w14:paraId="61518C52" w14:textId="77777777" w:rsidR="00A32624" w:rsidRDefault="00335EB5">
      <w:pPr>
        <w:spacing w:before="174" w:line="259" w:lineRule="auto"/>
        <w:ind w:left="119" w:right="819"/>
        <w:rPr>
          <w:rFonts w:ascii="Arial"/>
        </w:rPr>
      </w:pPr>
      <w:r>
        <w:rPr>
          <w:rFonts w:ascii="Arial"/>
        </w:rPr>
        <w:t xml:space="preserve">Whilst we do not have access to the statistical data confirming a decrease in the number of people sniffing </w:t>
      </w:r>
      <w:r>
        <w:rPr>
          <w:rFonts w:ascii="Arial"/>
        </w:rPr>
        <w:t>fuel across the Northern Territory designated low aromatic fuel control areas. We believe the measures are having a significant impact in reducing the number of people sniffing in these areas.</w:t>
      </w:r>
    </w:p>
    <w:p w14:paraId="61518C53" w14:textId="77777777" w:rsidR="00A32624" w:rsidRDefault="00335EB5">
      <w:pPr>
        <w:spacing w:before="155" w:line="259" w:lineRule="auto"/>
        <w:ind w:left="119" w:right="1369"/>
        <w:rPr>
          <w:rFonts w:ascii="Arial"/>
        </w:rPr>
      </w:pPr>
      <w:r>
        <w:rPr>
          <w:rFonts w:ascii="Arial"/>
        </w:rPr>
        <w:t>We support further consultation across the NT, and neighbouring</w:t>
      </w:r>
      <w:r>
        <w:rPr>
          <w:rFonts w:ascii="Arial"/>
        </w:rPr>
        <w:t xml:space="preserve"> states, with a view to increasing the number of low aromatic fuel areas.</w:t>
      </w:r>
    </w:p>
    <w:p w14:paraId="61518C54" w14:textId="77777777" w:rsidR="00A32624" w:rsidRDefault="00335EB5">
      <w:pPr>
        <w:spacing w:before="159" w:line="259" w:lineRule="auto"/>
        <w:ind w:left="119" w:right="953"/>
        <w:rPr>
          <w:rFonts w:ascii="Arial"/>
        </w:rPr>
      </w:pPr>
      <w:r>
        <w:rPr>
          <w:rFonts w:ascii="Arial"/>
        </w:rPr>
        <w:t>There are reports of increased sniffing in the community of [redacted]. Whilst we are encouraged by the recent Volatile Substance Abuse Management Plan for this community. We conside</w:t>
      </w:r>
      <w:r>
        <w:rPr>
          <w:rFonts w:ascii="Arial"/>
        </w:rPr>
        <w:t>r the declaration of the closest fuel outlets to this community as designated low aromatic fuel areas will assist in addressing the potential harm cause by sniffing in the community.</w:t>
      </w:r>
    </w:p>
    <w:p w14:paraId="61518C55" w14:textId="77777777" w:rsidR="00A32624" w:rsidRDefault="00335EB5">
      <w:pPr>
        <w:spacing w:before="161" w:line="259" w:lineRule="auto"/>
        <w:ind w:left="120" w:right="953"/>
        <w:rPr>
          <w:rFonts w:ascii="Arial" w:hAnsi="Arial"/>
        </w:rPr>
      </w:pPr>
      <w:r>
        <w:rPr>
          <w:rFonts w:ascii="Arial" w:hAnsi="Arial"/>
        </w:rPr>
        <w:t>Sniffable fuels are still available in high octane and premium fuel produ</w:t>
      </w:r>
      <w:r>
        <w:rPr>
          <w:rFonts w:ascii="Arial" w:hAnsi="Arial"/>
        </w:rPr>
        <w:t>cts. It is understood that some individuals still access to these products and continue to sniff. We have a recent report of a youth who simply went to a premium fuel bowser at Tennant Creek – decanted fuel directly into a bottle and ran from the fuel outl</w:t>
      </w:r>
      <w:r>
        <w:rPr>
          <w:rFonts w:ascii="Arial" w:hAnsi="Arial"/>
        </w:rPr>
        <w:t>et with the fuel. Presumably that fuel was then inhaled by that individual and possibly others.</w:t>
      </w:r>
    </w:p>
    <w:p w14:paraId="61518C56" w14:textId="77777777" w:rsidR="00A32624" w:rsidRDefault="00335EB5">
      <w:pPr>
        <w:spacing w:before="155" w:line="259" w:lineRule="auto"/>
        <w:ind w:left="120" w:right="803"/>
        <w:rPr>
          <w:rFonts w:ascii="Arial"/>
        </w:rPr>
      </w:pPr>
      <w:r>
        <w:rPr>
          <w:rFonts w:ascii="Arial"/>
        </w:rPr>
        <w:t xml:space="preserve">Whilst we believe the </w:t>
      </w:r>
      <w:r>
        <w:rPr>
          <w:rFonts w:ascii="Arial"/>
          <w:i/>
        </w:rPr>
        <w:t xml:space="preserve">Act </w:t>
      </w:r>
      <w:r>
        <w:rPr>
          <w:rFonts w:ascii="Arial"/>
        </w:rPr>
        <w:t>goes some way to reducing harm to the health of persons who sniff fuel. The measures will not be fully effective whilst high octane pr</w:t>
      </w:r>
      <w:r>
        <w:rPr>
          <w:rFonts w:ascii="Arial"/>
        </w:rPr>
        <w:t xml:space="preserve">emium fuels are available. The </w:t>
      </w:r>
      <w:r>
        <w:rPr>
          <w:rFonts w:ascii="Arial"/>
          <w:i/>
        </w:rPr>
        <w:t xml:space="preserve">Act </w:t>
      </w:r>
      <w:r>
        <w:rPr>
          <w:rFonts w:ascii="Arial"/>
        </w:rPr>
        <w:t xml:space="preserve">does not have sufficient power to control or regulate the supply of these high octane fuels. </w:t>
      </w:r>
      <w:r>
        <w:rPr>
          <w:rFonts w:ascii="Arial"/>
          <w:spacing w:val="2"/>
        </w:rPr>
        <w:t xml:space="preserve">We </w:t>
      </w:r>
      <w:r>
        <w:rPr>
          <w:rFonts w:ascii="Arial"/>
        </w:rPr>
        <w:t xml:space="preserve">understand some vehicle manufactures specify fuel octane levels of 95 and above for certain vehicles. </w:t>
      </w:r>
      <w:r>
        <w:rPr>
          <w:rFonts w:ascii="Arial"/>
          <w:spacing w:val="2"/>
        </w:rPr>
        <w:t xml:space="preserve">We </w:t>
      </w:r>
      <w:r>
        <w:rPr>
          <w:rFonts w:ascii="Arial"/>
        </w:rPr>
        <w:t xml:space="preserve">appreciate </w:t>
      </w:r>
      <w:r>
        <w:rPr>
          <w:rFonts w:ascii="Arial"/>
          <w:spacing w:val="-3"/>
        </w:rPr>
        <w:t xml:space="preserve">it </w:t>
      </w:r>
      <w:r>
        <w:rPr>
          <w:rFonts w:ascii="Arial"/>
        </w:rPr>
        <w:t xml:space="preserve">is unlikely the community </w:t>
      </w:r>
      <w:r>
        <w:rPr>
          <w:rFonts w:ascii="Arial"/>
          <w:spacing w:val="-3"/>
        </w:rPr>
        <w:t xml:space="preserve">would </w:t>
      </w:r>
      <w:r>
        <w:rPr>
          <w:rFonts w:ascii="Arial"/>
        </w:rPr>
        <w:t xml:space="preserve">be receptive to the removal of high octane fuels from the market. However amendment of the </w:t>
      </w:r>
      <w:r>
        <w:rPr>
          <w:rFonts w:ascii="Arial"/>
          <w:i/>
        </w:rPr>
        <w:t xml:space="preserve">Act </w:t>
      </w:r>
      <w:r>
        <w:rPr>
          <w:rFonts w:ascii="Arial"/>
        </w:rPr>
        <w:t>to provide additional powers relating to control and supply of high octane fuels should be investigated.</w:t>
      </w:r>
    </w:p>
    <w:p w14:paraId="61518C57" w14:textId="77777777" w:rsidR="00A32624" w:rsidRDefault="00335EB5">
      <w:pPr>
        <w:spacing w:before="161"/>
        <w:ind w:right="755"/>
        <w:jc w:val="right"/>
        <w:rPr>
          <w:rFonts w:ascii="Arial"/>
        </w:rPr>
      </w:pPr>
      <w:r>
        <w:rPr>
          <w:rFonts w:ascii="Arial"/>
        </w:rPr>
        <w:t>[initial]</w:t>
      </w:r>
    </w:p>
    <w:p w14:paraId="61518C58" w14:textId="77777777" w:rsidR="00A32624" w:rsidRDefault="00A32624">
      <w:pPr>
        <w:jc w:val="right"/>
        <w:rPr>
          <w:rFonts w:ascii="Arial"/>
        </w:rPr>
        <w:sectPr w:rsidR="00A32624">
          <w:pgSz w:w="11910" w:h="16840"/>
          <w:pgMar w:top="1100" w:right="680" w:bottom="280" w:left="1320" w:header="708" w:footer="0" w:gutter="0"/>
          <w:cols w:space="720"/>
        </w:sectPr>
      </w:pPr>
    </w:p>
    <w:p w14:paraId="61518C59" w14:textId="77777777" w:rsidR="00A32624" w:rsidRDefault="00335EB5">
      <w:pPr>
        <w:spacing w:before="96" w:line="259" w:lineRule="auto"/>
        <w:ind w:left="120" w:right="1001"/>
        <w:rPr>
          <w:rFonts w:ascii="Arial" w:hAnsi="Arial"/>
        </w:rPr>
      </w:pPr>
      <w:r>
        <w:rPr>
          <w:rFonts w:ascii="Arial" w:hAnsi="Arial"/>
        </w:rPr>
        <w:t>In addition we support an investigation into the feasibility of low aromatic fuels being made available for premium and higher octane fuels, not just the ‘regular unleaded’ fuel range.</w:t>
      </w:r>
    </w:p>
    <w:p w14:paraId="61518C5A" w14:textId="77777777" w:rsidR="00A32624" w:rsidRDefault="00335EB5">
      <w:pPr>
        <w:spacing w:before="159" w:line="259" w:lineRule="auto"/>
        <w:ind w:left="120" w:right="830"/>
        <w:rPr>
          <w:rFonts w:ascii="Arial"/>
        </w:rPr>
      </w:pPr>
      <w:r>
        <w:rPr>
          <w:rFonts w:ascii="Arial"/>
        </w:rPr>
        <w:t>The reduced access to volatile inhalants should not be seen as a stand alone measure. In order to effectively reduce the harm caused by sniffing, designated case workers need to be on the ground to work with the individuals and the families affected.</w:t>
      </w:r>
    </w:p>
    <w:p w14:paraId="61518C5B" w14:textId="77777777" w:rsidR="00A32624" w:rsidRDefault="00335EB5">
      <w:pPr>
        <w:spacing w:before="155"/>
        <w:ind w:left="120"/>
        <w:rPr>
          <w:rFonts w:ascii="Arial"/>
        </w:rPr>
      </w:pPr>
      <w:r>
        <w:rPr>
          <w:rFonts w:ascii="Arial"/>
        </w:rPr>
        <w:t>Thank</w:t>
      </w:r>
      <w:r>
        <w:rPr>
          <w:rFonts w:ascii="Arial"/>
        </w:rPr>
        <w:t xml:space="preserve"> you again for providing an opportunity to comment on the </w:t>
      </w:r>
      <w:r>
        <w:rPr>
          <w:rFonts w:ascii="Arial"/>
          <w:i/>
        </w:rPr>
        <w:t>Act</w:t>
      </w:r>
      <w:r>
        <w:rPr>
          <w:rFonts w:ascii="Arial"/>
        </w:rPr>
        <w:t>.</w:t>
      </w:r>
    </w:p>
    <w:p w14:paraId="61518C5C" w14:textId="77777777" w:rsidR="00A32624" w:rsidRDefault="00335EB5">
      <w:pPr>
        <w:spacing w:before="11" w:line="430" w:lineRule="atLeast"/>
        <w:ind w:left="119" w:right="8268" w:hanging="1"/>
        <w:rPr>
          <w:rFonts w:ascii="Arial"/>
        </w:rPr>
      </w:pPr>
      <w:r>
        <w:rPr>
          <w:rFonts w:ascii="Arial"/>
        </w:rPr>
        <w:t>Yours sincerely [signature] Kevin Banbury</w:t>
      </w:r>
    </w:p>
    <w:p w14:paraId="61518C5D" w14:textId="77777777" w:rsidR="00A32624" w:rsidRDefault="00335EB5">
      <w:pPr>
        <w:spacing w:before="25"/>
        <w:ind w:left="119"/>
        <w:rPr>
          <w:rFonts w:ascii="Arial"/>
        </w:rPr>
      </w:pPr>
      <w:r>
        <w:rPr>
          <w:rFonts w:ascii="Arial"/>
        </w:rPr>
        <w:t>Practice Manager</w:t>
      </w:r>
    </w:p>
    <w:p w14:paraId="61518C5E" w14:textId="77777777" w:rsidR="00A32624" w:rsidRDefault="00335EB5">
      <w:pPr>
        <w:spacing w:before="21"/>
        <w:ind w:left="119"/>
        <w:rPr>
          <w:rFonts w:ascii="Arial"/>
        </w:rPr>
      </w:pPr>
      <w:r>
        <w:rPr>
          <w:rFonts w:ascii="Arial"/>
        </w:rPr>
        <w:t>Tennant Creek Regional Office</w:t>
      </w:r>
    </w:p>
    <w:p w14:paraId="61518C5F" w14:textId="77777777" w:rsidR="00A32624" w:rsidRDefault="00A32624">
      <w:pPr>
        <w:rPr>
          <w:rFonts w:ascii="Arial"/>
        </w:rPr>
        <w:sectPr w:rsidR="00A32624">
          <w:pgSz w:w="11910" w:h="16840"/>
          <w:pgMar w:top="1100" w:right="680" w:bottom="280" w:left="1320" w:header="708" w:footer="0" w:gutter="0"/>
          <w:cols w:space="720"/>
        </w:sectPr>
      </w:pPr>
    </w:p>
    <w:p w14:paraId="61518C60" w14:textId="77777777" w:rsidR="00A32624" w:rsidRDefault="00A32624">
      <w:pPr>
        <w:pStyle w:val="BodyText"/>
        <w:rPr>
          <w:sz w:val="20"/>
        </w:rPr>
      </w:pPr>
    </w:p>
    <w:p w14:paraId="61518C61" w14:textId="77777777" w:rsidR="00A32624" w:rsidRDefault="00A32624">
      <w:pPr>
        <w:pStyle w:val="BodyText"/>
        <w:spacing w:before="6"/>
        <w:rPr>
          <w:sz w:val="18"/>
        </w:rPr>
      </w:pPr>
    </w:p>
    <w:p w14:paraId="61518C62" w14:textId="77777777" w:rsidR="00A32624" w:rsidRDefault="00335EB5">
      <w:pPr>
        <w:pStyle w:val="BodyText"/>
        <w:ind w:left="120"/>
        <w:rPr>
          <w:sz w:val="20"/>
        </w:rPr>
      </w:pPr>
      <w:r>
        <w:rPr>
          <w:noProof/>
          <w:sz w:val="20"/>
          <w:lang w:bidi="ar-SA"/>
        </w:rPr>
        <w:drawing>
          <wp:inline distT="0" distB="0" distL="0" distR="0" wp14:anchorId="61518CFC" wp14:editId="61518CFD">
            <wp:extent cx="5706301" cy="7942421"/>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47" cstate="print"/>
                    <a:stretch>
                      <a:fillRect/>
                    </a:stretch>
                  </pic:blipFill>
                  <pic:spPr>
                    <a:xfrm>
                      <a:off x="0" y="0"/>
                      <a:ext cx="5706301" cy="7942421"/>
                    </a:xfrm>
                    <a:prstGeom prst="rect">
                      <a:avLst/>
                    </a:prstGeom>
                  </pic:spPr>
                </pic:pic>
              </a:graphicData>
            </a:graphic>
          </wp:inline>
        </w:drawing>
      </w:r>
    </w:p>
    <w:p w14:paraId="61518C63" w14:textId="77777777" w:rsidR="00A32624" w:rsidRDefault="00A32624">
      <w:pPr>
        <w:rPr>
          <w:sz w:val="20"/>
        </w:rPr>
        <w:sectPr w:rsidR="00A32624">
          <w:pgSz w:w="11910" w:h="16840"/>
          <w:pgMar w:top="1100" w:right="680" w:bottom="280" w:left="1320" w:header="708" w:footer="0" w:gutter="0"/>
          <w:cols w:space="720"/>
        </w:sectPr>
      </w:pPr>
    </w:p>
    <w:p w14:paraId="61518C64" w14:textId="77777777" w:rsidR="00A32624" w:rsidRDefault="00A32624">
      <w:pPr>
        <w:pStyle w:val="BodyText"/>
        <w:spacing w:before="7"/>
        <w:rPr>
          <w:sz w:val="19"/>
        </w:rPr>
      </w:pPr>
    </w:p>
    <w:p w14:paraId="61518C65" w14:textId="77777777" w:rsidR="00A32624" w:rsidRDefault="00335EB5">
      <w:pPr>
        <w:pStyle w:val="BodyText"/>
        <w:ind w:left="649"/>
        <w:rPr>
          <w:sz w:val="20"/>
        </w:rPr>
      </w:pPr>
      <w:r>
        <w:rPr>
          <w:noProof/>
          <w:sz w:val="20"/>
          <w:lang w:bidi="ar-SA"/>
        </w:rPr>
        <w:drawing>
          <wp:inline distT="0" distB="0" distL="0" distR="0" wp14:anchorId="61518CFE" wp14:editId="61518CFF">
            <wp:extent cx="5415595" cy="725614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48" cstate="print"/>
                    <a:stretch>
                      <a:fillRect/>
                    </a:stretch>
                  </pic:blipFill>
                  <pic:spPr>
                    <a:xfrm>
                      <a:off x="0" y="0"/>
                      <a:ext cx="5415595" cy="7256145"/>
                    </a:xfrm>
                    <a:prstGeom prst="rect">
                      <a:avLst/>
                    </a:prstGeom>
                  </pic:spPr>
                </pic:pic>
              </a:graphicData>
            </a:graphic>
          </wp:inline>
        </w:drawing>
      </w:r>
    </w:p>
    <w:p w14:paraId="61518C66" w14:textId="77777777" w:rsidR="00A32624" w:rsidRDefault="00A32624">
      <w:pPr>
        <w:rPr>
          <w:sz w:val="20"/>
        </w:rPr>
        <w:sectPr w:rsidR="00A32624">
          <w:pgSz w:w="11910" w:h="16840"/>
          <w:pgMar w:top="1100" w:right="680" w:bottom="280" w:left="1320" w:header="708" w:footer="0" w:gutter="0"/>
          <w:cols w:space="720"/>
        </w:sectPr>
      </w:pPr>
    </w:p>
    <w:p w14:paraId="61518C67" w14:textId="77777777" w:rsidR="00A32624" w:rsidRDefault="00335EB5">
      <w:pPr>
        <w:spacing w:before="93" w:line="341" w:lineRule="exact"/>
        <w:ind w:left="120"/>
        <w:rPr>
          <w:rFonts w:ascii="Calibri" w:hAnsi="Calibri"/>
          <w:b/>
          <w:sz w:val="28"/>
        </w:rPr>
      </w:pPr>
      <w:r>
        <w:rPr>
          <w:rFonts w:ascii="Calibri" w:hAnsi="Calibri"/>
          <w:b/>
          <w:sz w:val="28"/>
        </w:rPr>
        <w:t xml:space="preserve">Alternate text format of Image above – QLD </w:t>
      </w:r>
      <w:r>
        <w:rPr>
          <w:rFonts w:ascii="Calibri" w:hAnsi="Calibri"/>
          <w:b/>
          <w:sz w:val="28"/>
        </w:rPr>
        <w:t>Government</w:t>
      </w:r>
    </w:p>
    <w:p w14:paraId="61518C68" w14:textId="77777777" w:rsidR="00A32624" w:rsidRDefault="00335EB5">
      <w:pPr>
        <w:pStyle w:val="BodyText"/>
        <w:spacing w:line="275" w:lineRule="exact"/>
        <w:ind w:left="182"/>
      </w:pPr>
      <w:r>
        <w:t>[HEADER]</w:t>
      </w:r>
    </w:p>
    <w:p w14:paraId="61518C69" w14:textId="77777777" w:rsidR="00A32624" w:rsidRDefault="00335EB5">
      <w:pPr>
        <w:pStyle w:val="BodyText"/>
        <w:spacing w:before="22"/>
        <w:ind w:left="119"/>
      </w:pPr>
      <w:r>
        <w:t>Deputy Premier Treasurer and Minister for Aboriginal and Torres Strait Islander Partnerships</w:t>
      </w:r>
    </w:p>
    <w:p w14:paraId="61518C6A" w14:textId="77777777" w:rsidR="00A32624" w:rsidRDefault="00A32624">
      <w:pPr>
        <w:pStyle w:val="BodyText"/>
        <w:rPr>
          <w:sz w:val="20"/>
        </w:rPr>
      </w:pPr>
    </w:p>
    <w:p w14:paraId="61518C6B" w14:textId="77777777" w:rsidR="00A32624" w:rsidRDefault="00A32624">
      <w:pPr>
        <w:rPr>
          <w:sz w:val="20"/>
        </w:rPr>
        <w:sectPr w:rsidR="00A32624">
          <w:pgSz w:w="11910" w:h="16840"/>
          <w:pgMar w:top="1100" w:right="680" w:bottom="280" w:left="1320" w:header="708" w:footer="0" w:gutter="0"/>
          <w:cols w:space="720"/>
        </w:sectPr>
      </w:pPr>
    </w:p>
    <w:p w14:paraId="61518C6C" w14:textId="77777777" w:rsidR="00A32624" w:rsidRDefault="00335EB5">
      <w:pPr>
        <w:spacing w:before="93"/>
        <w:ind w:left="120"/>
        <w:rPr>
          <w:sz w:val="20"/>
        </w:rPr>
      </w:pPr>
      <w:r>
        <w:rPr>
          <w:sz w:val="20"/>
        </w:rPr>
        <w:t>Our ref: DATSIP 02439-2018</w:t>
      </w:r>
    </w:p>
    <w:p w14:paraId="61518C6D" w14:textId="77777777" w:rsidR="00A32624" w:rsidRDefault="00335EB5">
      <w:pPr>
        <w:spacing w:before="15"/>
        <w:ind w:left="120"/>
        <w:rPr>
          <w:sz w:val="20"/>
        </w:rPr>
      </w:pPr>
      <w:r>
        <w:rPr>
          <w:sz w:val="20"/>
        </w:rPr>
        <w:t>Your ref: MS18-001114</w:t>
      </w:r>
    </w:p>
    <w:p w14:paraId="61518C6E" w14:textId="77777777" w:rsidR="00A32624" w:rsidRDefault="00A32624">
      <w:pPr>
        <w:pStyle w:val="BodyText"/>
        <w:rPr>
          <w:sz w:val="22"/>
        </w:rPr>
      </w:pPr>
    </w:p>
    <w:p w14:paraId="61518C6F" w14:textId="77777777" w:rsidR="00A32624" w:rsidRDefault="00A32624">
      <w:pPr>
        <w:pStyle w:val="BodyText"/>
        <w:rPr>
          <w:sz w:val="22"/>
        </w:rPr>
      </w:pPr>
    </w:p>
    <w:p w14:paraId="61518C70" w14:textId="77777777" w:rsidR="00A32624" w:rsidRDefault="00A32624">
      <w:pPr>
        <w:pStyle w:val="BodyText"/>
        <w:rPr>
          <w:sz w:val="22"/>
        </w:rPr>
      </w:pPr>
    </w:p>
    <w:p w14:paraId="61518C71" w14:textId="77777777" w:rsidR="00A32624" w:rsidRDefault="00A32624">
      <w:pPr>
        <w:pStyle w:val="BodyText"/>
        <w:rPr>
          <w:sz w:val="22"/>
        </w:rPr>
      </w:pPr>
    </w:p>
    <w:p w14:paraId="61518C72" w14:textId="77777777" w:rsidR="00A32624" w:rsidRDefault="00A32624">
      <w:pPr>
        <w:pStyle w:val="BodyText"/>
        <w:spacing w:before="5"/>
        <w:rPr>
          <w:sz w:val="21"/>
        </w:rPr>
      </w:pPr>
    </w:p>
    <w:p w14:paraId="61518C73" w14:textId="77777777" w:rsidR="00A32624" w:rsidRDefault="00335EB5">
      <w:pPr>
        <w:pStyle w:val="BodyText"/>
        <w:ind w:left="120"/>
      </w:pPr>
      <w:r>
        <w:t>21 May 2018</w:t>
      </w:r>
    </w:p>
    <w:p w14:paraId="61518C74" w14:textId="77777777" w:rsidR="00A32624" w:rsidRDefault="00A32624">
      <w:pPr>
        <w:pStyle w:val="BodyText"/>
        <w:spacing w:before="10"/>
        <w:rPr>
          <w:sz w:val="23"/>
        </w:rPr>
      </w:pPr>
    </w:p>
    <w:p w14:paraId="61518C75" w14:textId="77777777" w:rsidR="00A32624" w:rsidRDefault="00335EB5">
      <w:pPr>
        <w:spacing w:line="259" w:lineRule="auto"/>
        <w:ind w:left="120" w:right="23"/>
        <w:rPr>
          <w:rFonts w:ascii="Arial"/>
        </w:rPr>
      </w:pPr>
      <w:r>
        <w:rPr>
          <w:rFonts w:ascii="Arial"/>
        </w:rPr>
        <w:t>Senator the Honourable Nigel Scullion Minister for Indigenous Affairs</w:t>
      </w:r>
    </w:p>
    <w:p w14:paraId="61518C76" w14:textId="77777777" w:rsidR="00A32624" w:rsidRDefault="00335EB5">
      <w:pPr>
        <w:spacing w:before="1"/>
        <w:ind w:left="120"/>
        <w:rPr>
          <w:rFonts w:ascii="Arial"/>
        </w:rPr>
      </w:pPr>
      <w:r>
        <w:rPr>
          <w:rFonts w:ascii="Arial"/>
        </w:rPr>
        <w:t>PO Box 6100</w:t>
      </w:r>
    </w:p>
    <w:p w14:paraId="61518C77" w14:textId="77777777" w:rsidR="00A32624" w:rsidRDefault="00335EB5">
      <w:pPr>
        <w:spacing w:before="21" w:line="259" w:lineRule="auto"/>
        <w:ind w:left="120" w:right="2022"/>
        <w:rPr>
          <w:rFonts w:ascii="Arial"/>
        </w:rPr>
      </w:pPr>
      <w:r>
        <w:rPr>
          <w:rFonts w:ascii="Arial"/>
        </w:rPr>
        <w:t>Senate Parliament</w:t>
      </w:r>
      <w:r>
        <w:rPr>
          <w:rFonts w:ascii="Arial"/>
          <w:spacing w:val="5"/>
        </w:rPr>
        <w:t xml:space="preserve"> </w:t>
      </w:r>
      <w:r>
        <w:rPr>
          <w:rFonts w:ascii="Arial"/>
          <w:spacing w:val="-3"/>
        </w:rPr>
        <w:t>House</w:t>
      </w:r>
    </w:p>
    <w:p w14:paraId="61518C78" w14:textId="77777777" w:rsidR="00A32624" w:rsidRDefault="00335EB5">
      <w:pPr>
        <w:ind w:left="120"/>
        <w:rPr>
          <w:rFonts w:ascii="Arial"/>
        </w:rPr>
      </w:pPr>
      <w:r>
        <w:rPr>
          <w:rFonts w:ascii="Arial"/>
        </w:rPr>
        <w:t>CANBERRA ACT</w:t>
      </w:r>
      <w:r>
        <w:rPr>
          <w:rFonts w:ascii="Arial"/>
          <w:spacing w:val="55"/>
        </w:rPr>
        <w:t xml:space="preserve"> </w:t>
      </w:r>
      <w:r>
        <w:rPr>
          <w:rFonts w:ascii="Arial"/>
        </w:rPr>
        <w:t>2600</w:t>
      </w:r>
    </w:p>
    <w:p w14:paraId="61518C79" w14:textId="77777777" w:rsidR="00A32624" w:rsidRDefault="00A32624">
      <w:pPr>
        <w:pStyle w:val="BodyText"/>
        <w:spacing w:before="7"/>
        <w:rPr>
          <w:rFonts w:ascii="Arial"/>
          <w:sz w:val="25"/>
        </w:rPr>
      </w:pPr>
    </w:p>
    <w:p w14:paraId="61518C7A" w14:textId="77777777" w:rsidR="00A32624" w:rsidRDefault="00335EB5">
      <w:pPr>
        <w:ind w:left="120"/>
        <w:rPr>
          <w:rFonts w:ascii="Arial"/>
        </w:rPr>
      </w:pPr>
      <w:r>
        <w:rPr>
          <w:rFonts w:ascii="Arial"/>
        </w:rPr>
        <w:t>Dear Senator Scullion</w:t>
      </w:r>
    </w:p>
    <w:p w14:paraId="61518C7B" w14:textId="77777777" w:rsidR="00A32624" w:rsidRDefault="00335EB5">
      <w:pPr>
        <w:pStyle w:val="BodyText"/>
        <w:rPr>
          <w:rFonts w:ascii="Arial"/>
          <w:sz w:val="22"/>
        </w:rPr>
      </w:pPr>
      <w:r>
        <w:br w:type="column"/>
      </w:r>
    </w:p>
    <w:p w14:paraId="61518C7C" w14:textId="77777777" w:rsidR="00A32624" w:rsidRDefault="00A32624">
      <w:pPr>
        <w:pStyle w:val="BodyText"/>
        <w:rPr>
          <w:rFonts w:ascii="Arial"/>
          <w:sz w:val="29"/>
        </w:rPr>
      </w:pPr>
    </w:p>
    <w:p w14:paraId="61518C7D" w14:textId="77777777" w:rsidR="00A32624" w:rsidRDefault="00335EB5">
      <w:pPr>
        <w:spacing w:before="1" w:line="261" w:lineRule="auto"/>
        <w:ind w:left="1617" w:right="754" w:firstLine="854"/>
        <w:jc w:val="right"/>
        <w:rPr>
          <w:sz w:val="20"/>
        </w:rPr>
      </w:pPr>
      <w:r>
        <w:rPr>
          <w:sz w:val="20"/>
        </w:rPr>
        <w:t>1 William Street</w:t>
      </w:r>
      <w:r>
        <w:rPr>
          <w:sz w:val="20"/>
        </w:rPr>
        <w:t xml:space="preserve"> </w:t>
      </w:r>
      <w:r>
        <w:rPr>
          <w:sz w:val="20"/>
        </w:rPr>
        <w:t>GPO Box 611 Brisbane</w:t>
      </w:r>
      <w:r>
        <w:rPr>
          <w:sz w:val="20"/>
        </w:rPr>
        <w:t xml:space="preserve"> </w:t>
      </w:r>
      <w:r>
        <w:rPr>
          <w:sz w:val="20"/>
        </w:rPr>
        <w:t>Queensland 4001 Australia</w:t>
      </w:r>
    </w:p>
    <w:p w14:paraId="61518C7E" w14:textId="77777777" w:rsidR="00A32624" w:rsidRDefault="00335EB5">
      <w:pPr>
        <w:spacing w:line="261" w:lineRule="auto"/>
        <w:ind w:left="120" w:right="753" w:firstLine="1416"/>
        <w:jc w:val="right"/>
        <w:rPr>
          <w:sz w:val="20"/>
        </w:rPr>
      </w:pPr>
      <w:r>
        <w:rPr>
          <w:sz w:val="20"/>
        </w:rPr>
        <w:t>Telephone +61 7 3719 7100</w:t>
      </w:r>
      <w:r>
        <w:rPr>
          <w:sz w:val="20"/>
        </w:rPr>
        <w:t xml:space="preserve"> </w:t>
      </w:r>
      <w:r>
        <w:rPr>
          <w:sz w:val="20"/>
        </w:rPr>
        <w:t xml:space="preserve">Email </w:t>
      </w:r>
      <w:hyperlink r:id="rId49">
        <w:r>
          <w:rPr>
            <w:color w:val="0062A0"/>
            <w:sz w:val="20"/>
            <w:u w:val="single" w:color="0062A0"/>
          </w:rPr>
          <w:t>deputy.premier@ministerial.qld.gov.au</w:t>
        </w:r>
      </w:hyperlink>
    </w:p>
    <w:p w14:paraId="61518C7F" w14:textId="77777777" w:rsidR="00A32624" w:rsidRDefault="00A32624">
      <w:pPr>
        <w:pStyle w:val="BodyText"/>
        <w:spacing w:before="11"/>
      </w:pPr>
    </w:p>
    <w:p w14:paraId="61518C80" w14:textId="77777777" w:rsidR="00A32624" w:rsidRDefault="00335EB5">
      <w:pPr>
        <w:ind w:right="753"/>
        <w:jc w:val="right"/>
        <w:rPr>
          <w:sz w:val="20"/>
        </w:rPr>
      </w:pPr>
      <w:r>
        <w:rPr>
          <w:sz w:val="20"/>
        </w:rPr>
        <w:t>ABN 90 856 020 239</w:t>
      </w:r>
    </w:p>
    <w:p w14:paraId="61518C81" w14:textId="77777777" w:rsidR="00A32624" w:rsidRDefault="00A32624">
      <w:pPr>
        <w:jc w:val="right"/>
        <w:rPr>
          <w:sz w:val="20"/>
        </w:rPr>
        <w:sectPr w:rsidR="00A32624">
          <w:type w:val="continuous"/>
          <w:pgSz w:w="11910" w:h="16840"/>
          <w:pgMar w:top="1580" w:right="680" w:bottom="280" w:left="1320" w:header="720" w:footer="720" w:gutter="0"/>
          <w:cols w:num="2" w:space="720" w:equalWidth="0">
            <w:col w:w="3894" w:space="1453"/>
            <w:col w:w="4563"/>
          </w:cols>
        </w:sectPr>
      </w:pPr>
    </w:p>
    <w:p w14:paraId="61518C82" w14:textId="77777777" w:rsidR="00A32624" w:rsidRDefault="00A32624">
      <w:pPr>
        <w:pStyle w:val="BodyText"/>
        <w:spacing w:before="7"/>
        <w:rPr>
          <w:sz w:val="16"/>
        </w:rPr>
      </w:pPr>
    </w:p>
    <w:p w14:paraId="61518C83" w14:textId="77777777" w:rsidR="00A32624" w:rsidRDefault="00335EB5">
      <w:pPr>
        <w:spacing w:before="94" w:line="264" w:lineRule="auto"/>
        <w:ind w:left="120" w:right="916"/>
        <w:rPr>
          <w:rFonts w:ascii="Arial"/>
        </w:rPr>
      </w:pPr>
      <w:r>
        <w:rPr>
          <w:rFonts w:ascii="Arial"/>
        </w:rPr>
        <w:t xml:space="preserve">I refer to your letter of 3 April 2018 about the </w:t>
      </w:r>
      <w:r>
        <w:rPr>
          <w:rFonts w:ascii="Arial"/>
          <w:i/>
        </w:rPr>
        <w:t xml:space="preserve">Low Aromatic Fuel Act 2013 </w:t>
      </w:r>
      <w:r>
        <w:rPr>
          <w:rFonts w:ascii="Arial"/>
        </w:rPr>
        <w:t xml:space="preserve">(the Act) and thank you for the </w:t>
      </w:r>
      <w:r>
        <w:rPr>
          <w:rFonts w:ascii="Arial"/>
        </w:rPr>
        <w:t>opportunity to provide input as part of the five year review of its operation.</w:t>
      </w:r>
    </w:p>
    <w:p w14:paraId="61518C84" w14:textId="77777777" w:rsidR="00A32624" w:rsidRDefault="00A32624">
      <w:pPr>
        <w:pStyle w:val="BodyText"/>
        <w:spacing w:before="4"/>
        <w:rPr>
          <w:rFonts w:ascii="Arial"/>
          <w:sz w:val="23"/>
        </w:rPr>
      </w:pPr>
    </w:p>
    <w:p w14:paraId="61518C85" w14:textId="77777777" w:rsidR="00A32624" w:rsidRDefault="00335EB5">
      <w:pPr>
        <w:spacing w:line="259" w:lineRule="auto"/>
        <w:ind w:left="120" w:right="1014"/>
        <w:rPr>
          <w:rFonts w:ascii="Arial" w:hAnsi="Arial"/>
        </w:rPr>
      </w:pPr>
      <w:r>
        <w:rPr>
          <w:rFonts w:ascii="Arial" w:hAnsi="Arial"/>
        </w:rPr>
        <w:t>I note that low aromatic fuel is currently available in a number of Queensland’s 19 discrete Aboriginal and Torres Strait Islander communities and in line with your findings, I</w:t>
      </w:r>
      <w:r>
        <w:rPr>
          <w:rFonts w:ascii="Arial" w:hAnsi="Arial"/>
        </w:rPr>
        <w:t xml:space="preserve"> am informed that the introduction of low aromatic fuel in these communities has been an effective measure in reducing petrol sniffing and its associated harms.</w:t>
      </w:r>
    </w:p>
    <w:p w14:paraId="61518C86" w14:textId="77777777" w:rsidR="00A32624" w:rsidRDefault="00A32624">
      <w:pPr>
        <w:pStyle w:val="BodyText"/>
        <w:spacing w:before="6"/>
        <w:rPr>
          <w:rFonts w:ascii="Arial"/>
          <w:sz w:val="23"/>
        </w:rPr>
      </w:pPr>
    </w:p>
    <w:p w14:paraId="61518C87" w14:textId="77777777" w:rsidR="00A32624" w:rsidRDefault="00335EB5">
      <w:pPr>
        <w:spacing w:line="259" w:lineRule="auto"/>
        <w:ind w:left="120" w:right="964"/>
        <w:rPr>
          <w:rFonts w:ascii="Arial" w:hAnsi="Arial"/>
        </w:rPr>
      </w:pPr>
      <w:r>
        <w:rPr>
          <w:rFonts w:ascii="Arial" w:hAnsi="Arial"/>
        </w:rPr>
        <w:t>I am aware that in response to the reintroduction of regular unleaded petrol on Palm Island in</w:t>
      </w:r>
      <w:r>
        <w:rPr>
          <w:rFonts w:ascii="Arial" w:hAnsi="Arial"/>
        </w:rPr>
        <w:t xml:space="preserve"> 2015 and the subsequent risk this posed for petrol sniffing outbreaks, in particular for young people, you designated Palm Island a ‘low aromatic fuel area’. This decision was supported by the former Minister for Aboriginal and Torres Strait Islander Part</w:t>
      </w:r>
      <w:r>
        <w:rPr>
          <w:rFonts w:ascii="Arial" w:hAnsi="Arial"/>
        </w:rPr>
        <w:t>nerships, the Honourable Curtis Pitt MP, and highlights the Queensland Government’s commitment to supporting measures focused on improving the health and wellbeing of Aboriginal and Torres Strait Islander people.</w:t>
      </w:r>
    </w:p>
    <w:p w14:paraId="61518C88" w14:textId="77777777" w:rsidR="00A32624" w:rsidRDefault="00A32624">
      <w:pPr>
        <w:pStyle w:val="BodyText"/>
        <w:spacing w:before="6"/>
        <w:rPr>
          <w:rFonts w:ascii="Arial"/>
          <w:sz w:val="23"/>
        </w:rPr>
      </w:pPr>
    </w:p>
    <w:p w14:paraId="61518C89" w14:textId="77777777" w:rsidR="00A32624" w:rsidRDefault="00335EB5">
      <w:pPr>
        <w:spacing w:line="259" w:lineRule="auto"/>
        <w:ind w:left="120" w:right="763"/>
        <w:rPr>
          <w:rFonts w:ascii="Arial" w:hAnsi="Arial"/>
        </w:rPr>
      </w:pPr>
      <w:r>
        <w:rPr>
          <w:rFonts w:ascii="Arial" w:hAnsi="Arial"/>
        </w:rPr>
        <w:t>Staff from the Department of Aboriginal an</w:t>
      </w:r>
      <w:r>
        <w:rPr>
          <w:rFonts w:ascii="Arial" w:hAnsi="Arial"/>
        </w:rPr>
        <w:t xml:space="preserve">d </w:t>
      </w:r>
      <w:r>
        <w:rPr>
          <w:rFonts w:ascii="Arial" w:hAnsi="Arial"/>
          <w:spacing w:val="-3"/>
        </w:rPr>
        <w:t xml:space="preserve">Torres </w:t>
      </w:r>
      <w:r>
        <w:rPr>
          <w:rFonts w:ascii="Arial" w:hAnsi="Arial"/>
        </w:rPr>
        <w:t xml:space="preserve">Strait Islander Partnerships (DATSIP) have advised </w:t>
      </w:r>
      <w:r>
        <w:rPr>
          <w:rFonts w:ascii="Arial" w:hAnsi="Arial"/>
          <w:spacing w:val="-4"/>
        </w:rPr>
        <w:t xml:space="preserve">me </w:t>
      </w:r>
      <w:r>
        <w:rPr>
          <w:rFonts w:ascii="Arial" w:hAnsi="Arial"/>
        </w:rPr>
        <w:t xml:space="preserve">that since Palm Island was declared a ‘low aromatic fuel area’ in  November 2015, there have only been a few isolated incidents of petrol sniffing. The efficient manner in which the risks associated with petrol sniffing </w:t>
      </w:r>
      <w:r>
        <w:rPr>
          <w:rFonts w:ascii="Arial" w:hAnsi="Arial"/>
          <w:spacing w:val="-3"/>
        </w:rPr>
        <w:t xml:space="preserve">were </w:t>
      </w:r>
      <w:r>
        <w:rPr>
          <w:rFonts w:ascii="Arial" w:hAnsi="Arial"/>
        </w:rPr>
        <w:t>addressed on Palm Island, and t</w:t>
      </w:r>
      <w:r>
        <w:rPr>
          <w:rFonts w:ascii="Arial" w:hAnsi="Arial"/>
        </w:rPr>
        <w:t xml:space="preserve">he ease </w:t>
      </w:r>
      <w:r>
        <w:rPr>
          <w:rFonts w:ascii="Arial" w:hAnsi="Arial"/>
          <w:spacing w:val="-3"/>
        </w:rPr>
        <w:t xml:space="preserve">in </w:t>
      </w:r>
      <w:r>
        <w:rPr>
          <w:rFonts w:ascii="Arial" w:hAnsi="Arial"/>
        </w:rPr>
        <w:t>which this process was able to be implemented, illustrates the effectiveness of the Act to meet its objectives of reducing potential harm to the health of people, including Aboriginal and Torres Strait Islander people, living in areas affected b</w:t>
      </w:r>
      <w:r>
        <w:rPr>
          <w:rFonts w:ascii="Arial" w:hAnsi="Arial"/>
        </w:rPr>
        <w:t>y petrol</w:t>
      </w:r>
      <w:r>
        <w:rPr>
          <w:rFonts w:ascii="Arial" w:hAnsi="Arial"/>
          <w:spacing w:val="-30"/>
        </w:rPr>
        <w:t xml:space="preserve"> </w:t>
      </w:r>
      <w:r>
        <w:rPr>
          <w:rFonts w:ascii="Arial" w:hAnsi="Arial"/>
        </w:rPr>
        <w:t>sniffing.</w:t>
      </w:r>
    </w:p>
    <w:p w14:paraId="61518C8A" w14:textId="77777777" w:rsidR="00A32624" w:rsidRDefault="00A32624">
      <w:pPr>
        <w:pStyle w:val="BodyText"/>
        <w:spacing w:before="7"/>
        <w:rPr>
          <w:rFonts w:ascii="Arial"/>
          <w:sz w:val="23"/>
        </w:rPr>
      </w:pPr>
    </w:p>
    <w:p w14:paraId="61518C8B" w14:textId="77777777" w:rsidR="00A32624" w:rsidRDefault="00335EB5">
      <w:pPr>
        <w:spacing w:line="259" w:lineRule="auto"/>
        <w:ind w:left="120" w:right="916"/>
        <w:rPr>
          <w:rFonts w:ascii="Arial"/>
        </w:rPr>
      </w:pPr>
      <w:r>
        <w:rPr>
          <w:rFonts w:ascii="Arial"/>
        </w:rPr>
        <w:t>The provisions of the Act provide an effective mechanism to reduce petrol sniffing and I am confident that as with Palm Island, considered steps will be taken by the Commonwealth Government in partnership with the Queensland Government to reduce the impact</w:t>
      </w:r>
      <w:r>
        <w:rPr>
          <w:rFonts w:ascii="Arial"/>
        </w:rPr>
        <w:t xml:space="preserve"> of petrol sniffing in communities where it is shown to be a problem.</w:t>
      </w:r>
    </w:p>
    <w:p w14:paraId="61518C8C" w14:textId="77777777" w:rsidR="00A32624" w:rsidRDefault="00A32624">
      <w:pPr>
        <w:pStyle w:val="BodyText"/>
        <w:spacing w:before="10"/>
        <w:rPr>
          <w:rFonts w:ascii="Arial"/>
          <w:sz w:val="23"/>
        </w:rPr>
      </w:pPr>
    </w:p>
    <w:p w14:paraId="61518C8D" w14:textId="77777777" w:rsidR="00A32624" w:rsidRDefault="00335EB5">
      <w:pPr>
        <w:spacing w:before="1" w:line="259" w:lineRule="auto"/>
        <w:ind w:left="120" w:right="843"/>
        <w:rPr>
          <w:rFonts w:ascii="Arial"/>
        </w:rPr>
      </w:pPr>
      <w:r>
        <w:rPr>
          <w:rFonts w:ascii="Arial"/>
        </w:rPr>
        <w:t>DATSIP staff have advised that petrol sniffing is an ongoing issue in the discrete community of [redacted] with regular unleaded petrol obtained from outlying towns such as [redacted]</w:t>
      </w:r>
    </w:p>
    <w:p w14:paraId="61518C8E" w14:textId="77777777" w:rsidR="00A32624" w:rsidRDefault="00A32624">
      <w:pPr>
        <w:spacing w:line="259" w:lineRule="auto"/>
        <w:rPr>
          <w:rFonts w:ascii="Arial"/>
        </w:rPr>
        <w:sectPr w:rsidR="00A32624">
          <w:type w:val="continuous"/>
          <w:pgSz w:w="11910" w:h="16840"/>
          <w:pgMar w:top="1580" w:right="680" w:bottom="280" w:left="1320" w:header="720" w:footer="720" w:gutter="0"/>
          <w:cols w:space="720"/>
        </w:sectPr>
      </w:pPr>
    </w:p>
    <w:p w14:paraId="61518C8F" w14:textId="77777777" w:rsidR="00A32624" w:rsidRDefault="00335EB5">
      <w:pPr>
        <w:spacing w:before="96" w:line="259" w:lineRule="auto"/>
        <w:ind w:left="120" w:right="793"/>
        <w:rPr>
          <w:rFonts w:ascii="Arial"/>
        </w:rPr>
      </w:pPr>
      <w:r>
        <w:rPr>
          <w:rFonts w:ascii="Arial"/>
        </w:rPr>
        <w:t>and [redacted] as there are no fuel outlets within [redacted]. Given these concerning reports, it is proposed that consultation occur with communities surrounding [redacted] on the use of low aromatic fuel in place of regular unleaded fuel</w:t>
      </w:r>
      <w:r>
        <w:rPr>
          <w:rFonts w:ascii="Arial"/>
        </w:rPr>
        <w:t xml:space="preserve"> by either delegation under the Act or through a voluntary arrangement.</w:t>
      </w:r>
    </w:p>
    <w:p w14:paraId="61518C90" w14:textId="77777777" w:rsidR="00A32624" w:rsidRDefault="00A32624">
      <w:pPr>
        <w:pStyle w:val="BodyText"/>
        <w:spacing w:before="10"/>
        <w:rPr>
          <w:rFonts w:ascii="Arial"/>
          <w:sz w:val="23"/>
        </w:rPr>
      </w:pPr>
    </w:p>
    <w:p w14:paraId="61518C91" w14:textId="77777777" w:rsidR="00A32624" w:rsidRDefault="00335EB5">
      <w:pPr>
        <w:spacing w:line="259" w:lineRule="auto"/>
        <w:ind w:left="120" w:right="766"/>
        <w:rPr>
          <w:rFonts w:ascii="Arial" w:hAnsi="Arial"/>
        </w:rPr>
      </w:pPr>
      <w:r>
        <w:rPr>
          <w:rFonts w:ascii="Arial" w:hAnsi="Arial"/>
        </w:rPr>
        <w:t xml:space="preserve">As you are aware, low aromatic fuel has been voluntarily rolled out to a number of retail outlets, many of which </w:t>
      </w:r>
      <w:r>
        <w:rPr>
          <w:rFonts w:ascii="Arial" w:hAnsi="Arial"/>
          <w:spacing w:val="-3"/>
        </w:rPr>
        <w:t xml:space="preserve">are </w:t>
      </w:r>
      <w:r>
        <w:rPr>
          <w:rFonts w:ascii="Arial" w:hAnsi="Arial"/>
        </w:rPr>
        <w:t xml:space="preserve">located </w:t>
      </w:r>
      <w:r>
        <w:rPr>
          <w:rFonts w:ascii="Arial" w:hAnsi="Arial"/>
          <w:spacing w:val="-3"/>
        </w:rPr>
        <w:t xml:space="preserve">in </w:t>
      </w:r>
      <w:r>
        <w:rPr>
          <w:rFonts w:ascii="Arial" w:hAnsi="Arial"/>
        </w:rPr>
        <w:t>Queensland’s discrete Aboriginal and Torres Strait Isla</w:t>
      </w:r>
      <w:r>
        <w:rPr>
          <w:rFonts w:ascii="Arial" w:hAnsi="Arial"/>
        </w:rPr>
        <w:t>nder communities. [Redacted] and the town of [redacted], which is accessed by members of the [redacted] community, all have low aromatic fuel available. I am advised that as seen on Palm Island, the introduction of low aromatic fuel in these communities ha</w:t>
      </w:r>
      <w:r>
        <w:rPr>
          <w:rFonts w:ascii="Arial" w:hAnsi="Arial"/>
        </w:rPr>
        <w:t>s been an effective measure in reducing harm associated with petrol sniffing for Aboriginal and Torres Strait Islander people living in these</w:t>
      </w:r>
      <w:r>
        <w:rPr>
          <w:rFonts w:ascii="Arial" w:hAnsi="Arial"/>
          <w:spacing w:val="-5"/>
        </w:rPr>
        <w:t xml:space="preserve"> </w:t>
      </w:r>
      <w:r>
        <w:rPr>
          <w:rFonts w:ascii="Arial" w:hAnsi="Arial"/>
        </w:rPr>
        <w:t>communities.</w:t>
      </w:r>
    </w:p>
    <w:p w14:paraId="61518C92" w14:textId="77777777" w:rsidR="00A32624" w:rsidRDefault="00A32624">
      <w:pPr>
        <w:pStyle w:val="BodyText"/>
        <w:spacing w:before="7"/>
        <w:rPr>
          <w:rFonts w:ascii="Arial"/>
          <w:sz w:val="23"/>
        </w:rPr>
      </w:pPr>
    </w:p>
    <w:p w14:paraId="61518C93" w14:textId="77777777" w:rsidR="00A32624" w:rsidRDefault="00335EB5">
      <w:pPr>
        <w:spacing w:line="259" w:lineRule="auto"/>
        <w:ind w:left="120" w:right="1025"/>
        <w:rPr>
          <w:rFonts w:ascii="Arial"/>
        </w:rPr>
      </w:pPr>
      <w:r>
        <w:rPr>
          <w:rFonts w:ascii="Arial"/>
        </w:rPr>
        <w:t>Additionally, I have been informed that the voluntary roll out of low aromatic fuel in these communi</w:t>
      </w:r>
      <w:r>
        <w:rPr>
          <w:rFonts w:ascii="Arial"/>
        </w:rPr>
        <w:t>ties has had a positive unintended consequence of reducing break and enters as premises are no longer targeted for regular unleaded fuel.</w:t>
      </w:r>
    </w:p>
    <w:p w14:paraId="61518C94" w14:textId="77777777" w:rsidR="00A32624" w:rsidRDefault="00A32624">
      <w:pPr>
        <w:pStyle w:val="BodyText"/>
        <w:spacing w:before="5"/>
        <w:rPr>
          <w:rFonts w:ascii="Arial"/>
          <w:sz w:val="23"/>
        </w:rPr>
      </w:pPr>
    </w:p>
    <w:p w14:paraId="61518C95" w14:textId="77777777" w:rsidR="00A32624" w:rsidRDefault="00335EB5">
      <w:pPr>
        <w:spacing w:line="259" w:lineRule="auto"/>
        <w:ind w:left="120" w:right="1234"/>
        <w:rPr>
          <w:rFonts w:ascii="Arial"/>
        </w:rPr>
      </w:pPr>
      <w:r>
        <w:rPr>
          <w:rFonts w:ascii="Arial"/>
        </w:rPr>
        <w:t>I look forward to continuing to work with you on measures to reduce petrol sniffing, strengthen community safety, and</w:t>
      </w:r>
      <w:r>
        <w:rPr>
          <w:rFonts w:ascii="Arial"/>
        </w:rPr>
        <w:t xml:space="preserve"> enhance the wellbeing of Aboriginal and Torres Strait Islander people and communities.</w:t>
      </w:r>
    </w:p>
    <w:p w14:paraId="61518C96" w14:textId="77777777" w:rsidR="00A32624" w:rsidRDefault="00A32624">
      <w:pPr>
        <w:pStyle w:val="BodyText"/>
        <w:spacing w:before="10"/>
        <w:rPr>
          <w:rFonts w:ascii="Arial"/>
          <w:sz w:val="23"/>
        </w:rPr>
      </w:pPr>
    </w:p>
    <w:p w14:paraId="61518C97" w14:textId="77777777" w:rsidR="00A32624" w:rsidRDefault="00335EB5">
      <w:pPr>
        <w:spacing w:before="1" w:line="259" w:lineRule="auto"/>
        <w:ind w:left="120" w:right="1589"/>
        <w:rPr>
          <w:rFonts w:ascii="Arial"/>
        </w:rPr>
      </w:pPr>
      <w:r>
        <w:rPr>
          <w:rFonts w:ascii="Arial"/>
        </w:rPr>
        <w:t>If you require any further information, please contact my Chief of Staff, [redacted] on [redacted].</w:t>
      </w:r>
    </w:p>
    <w:p w14:paraId="61518C98" w14:textId="77777777" w:rsidR="00A32624" w:rsidRDefault="00A32624">
      <w:pPr>
        <w:pStyle w:val="BodyText"/>
        <w:spacing w:before="4"/>
        <w:rPr>
          <w:rFonts w:ascii="Arial"/>
          <w:sz w:val="23"/>
        </w:rPr>
      </w:pPr>
    </w:p>
    <w:p w14:paraId="61518C99" w14:textId="77777777" w:rsidR="00A32624" w:rsidRDefault="00335EB5">
      <w:pPr>
        <w:spacing w:before="1"/>
        <w:ind w:left="120"/>
        <w:rPr>
          <w:rFonts w:ascii="Arial"/>
        </w:rPr>
      </w:pPr>
      <w:r>
        <w:rPr>
          <w:rFonts w:ascii="Arial"/>
        </w:rPr>
        <w:t>I trust this information is of assistance to you.</w:t>
      </w:r>
    </w:p>
    <w:p w14:paraId="61518C9A" w14:textId="77777777" w:rsidR="00A32624" w:rsidRDefault="00A32624">
      <w:pPr>
        <w:pStyle w:val="BodyText"/>
        <w:spacing w:before="6"/>
        <w:rPr>
          <w:rFonts w:ascii="Arial"/>
          <w:sz w:val="25"/>
        </w:rPr>
      </w:pPr>
    </w:p>
    <w:p w14:paraId="61518C9B" w14:textId="77777777" w:rsidR="00A32624" w:rsidRDefault="00335EB5">
      <w:pPr>
        <w:ind w:left="120"/>
        <w:rPr>
          <w:rFonts w:ascii="Arial"/>
        </w:rPr>
      </w:pPr>
      <w:r>
        <w:rPr>
          <w:rFonts w:ascii="Arial"/>
        </w:rPr>
        <w:t>Yours sincerely</w:t>
      </w:r>
    </w:p>
    <w:p w14:paraId="61518C9C" w14:textId="77777777" w:rsidR="00A32624" w:rsidRDefault="00A32624">
      <w:pPr>
        <w:pStyle w:val="BodyText"/>
        <w:spacing w:before="7"/>
        <w:rPr>
          <w:rFonts w:ascii="Arial"/>
          <w:sz w:val="25"/>
        </w:rPr>
      </w:pPr>
    </w:p>
    <w:p w14:paraId="61518C9D" w14:textId="77777777" w:rsidR="00A32624" w:rsidRDefault="00335EB5">
      <w:pPr>
        <w:spacing w:line="259" w:lineRule="auto"/>
        <w:ind w:left="120" w:right="7959"/>
        <w:rPr>
          <w:rFonts w:ascii="Arial"/>
        </w:rPr>
      </w:pPr>
      <w:r>
        <w:rPr>
          <w:rFonts w:ascii="Arial"/>
        </w:rPr>
        <w:t>[signature] JACKIE TRAD</w:t>
      </w:r>
      <w:r>
        <w:rPr>
          <w:rFonts w:ascii="Arial"/>
          <w:spacing w:val="2"/>
        </w:rPr>
        <w:t xml:space="preserve"> </w:t>
      </w:r>
      <w:r>
        <w:rPr>
          <w:rFonts w:ascii="Arial"/>
          <w:spacing w:val="-4"/>
        </w:rPr>
        <w:t>MP</w:t>
      </w:r>
    </w:p>
    <w:p w14:paraId="61518C9E" w14:textId="77777777" w:rsidR="00A32624" w:rsidRDefault="00335EB5">
      <w:pPr>
        <w:spacing w:before="1"/>
        <w:ind w:left="120"/>
        <w:rPr>
          <w:rFonts w:ascii="Arial"/>
        </w:rPr>
      </w:pPr>
      <w:r>
        <w:rPr>
          <w:rFonts w:ascii="Arial"/>
        </w:rPr>
        <w:t>DEPUTY PREMIER</w:t>
      </w:r>
    </w:p>
    <w:p w14:paraId="61518C9F" w14:textId="77777777" w:rsidR="00A32624" w:rsidRDefault="00335EB5">
      <w:pPr>
        <w:spacing w:before="20"/>
        <w:ind w:left="120"/>
        <w:rPr>
          <w:rFonts w:ascii="Arial"/>
        </w:rPr>
      </w:pPr>
      <w:r>
        <w:rPr>
          <w:rFonts w:ascii="Arial"/>
        </w:rPr>
        <w:t>Treasurer and</w:t>
      </w:r>
    </w:p>
    <w:p w14:paraId="61518CA0" w14:textId="77777777" w:rsidR="00A32624" w:rsidRDefault="00335EB5">
      <w:pPr>
        <w:spacing w:before="16"/>
        <w:ind w:left="120"/>
        <w:rPr>
          <w:rFonts w:ascii="Arial"/>
        </w:rPr>
      </w:pPr>
      <w:r>
        <w:rPr>
          <w:rFonts w:ascii="Arial"/>
        </w:rPr>
        <w:t>Minister for Aboriginal and Torres Strait Islander Partnerships</w:t>
      </w:r>
    </w:p>
    <w:p w14:paraId="61518CA1" w14:textId="77777777" w:rsidR="00A32624" w:rsidRDefault="00A32624">
      <w:pPr>
        <w:rPr>
          <w:rFonts w:ascii="Arial"/>
        </w:rPr>
        <w:sectPr w:rsidR="00A32624">
          <w:pgSz w:w="11910" w:h="16840"/>
          <w:pgMar w:top="1100" w:right="680" w:bottom="280" w:left="1320" w:header="708" w:footer="0" w:gutter="0"/>
          <w:cols w:space="720"/>
        </w:sectPr>
      </w:pPr>
    </w:p>
    <w:p w14:paraId="61518CA2" w14:textId="77777777" w:rsidR="00A32624" w:rsidRDefault="00335EB5">
      <w:pPr>
        <w:pStyle w:val="Heading1"/>
        <w:spacing w:before="95"/>
        <w:ind w:left="120" w:right="1414"/>
      </w:pPr>
      <w:bookmarkStart w:id="49" w:name="Attachment_C:_The_Petrol_Sniffing_Strate"/>
      <w:bookmarkStart w:id="50" w:name="_bookmark26"/>
      <w:bookmarkEnd w:id="49"/>
      <w:bookmarkEnd w:id="50"/>
      <w:r>
        <w:t>Attachment C: The Petrol Sniffing Strategy and “Eight Point Plan”</w:t>
      </w:r>
    </w:p>
    <w:p w14:paraId="61518CA3" w14:textId="77777777" w:rsidR="00A32624" w:rsidRDefault="00335EB5">
      <w:pPr>
        <w:pStyle w:val="BodyText"/>
        <w:spacing w:before="154" w:line="259" w:lineRule="auto"/>
        <w:ind w:left="120" w:right="999"/>
      </w:pPr>
      <w:r>
        <w:t>In the late 1990s, Indigenous communities concerne</w:t>
      </w:r>
      <w:r>
        <w:t>d about petrol sniffing requested help from the Australian Government. In response, the Government introduced the</w:t>
      </w:r>
    </w:p>
    <w:p w14:paraId="61518CA4" w14:textId="77777777" w:rsidR="00A32624" w:rsidRDefault="00335EB5">
      <w:pPr>
        <w:pStyle w:val="BodyText"/>
        <w:spacing w:line="259" w:lineRule="auto"/>
        <w:ind w:left="119" w:right="760"/>
      </w:pPr>
      <w:r>
        <w:t xml:space="preserve">Comgas Scheme in 1998, which subsidised the provision of Avgas, then a low aromatic leaded aviation fuel, to participating communities. Avgas </w:t>
      </w:r>
      <w:r>
        <w:t>was unattractive to petrol sniffers but was not a viable long term option as Australia was phasing out leaded fuels generally due to health concerns. In 2005, a low aromatic unleaded fuel was developed by BP Australia as a substitute to regular unleaded pe</w:t>
      </w:r>
      <w:r>
        <w:t>trol and the Government began supporting its distribution.</w:t>
      </w:r>
    </w:p>
    <w:p w14:paraId="61518CA5" w14:textId="77777777" w:rsidR="00A32624" w:rsidRDefault="00335EB5">
      <w:pPr>
        <w:pStyle w:val="BodyText"/>
        <w:spacing w:before="160" w:line="259" w:lineRule="auto"/>
        <w:ind w:left="120" w:right="992"/>
      </w:pPr>
      <w:r>
        <w:t xml:space="preserve">Building on the Comgas Scheme, the Petrol Sniffing Prevention Program (PSPP) was established </w:t>
      </w:r>
      <w:r>
        <w:rPr>
          <w:spacing w:val="-3"/>
        </w:rPr>
        <w:t xml:space="preserve">in </w:t>
      </w:r>
      <w:r>
        <w:t xml:space="preserve">February 2005 to supply </w:t>
      </w:r>
      <w:r>
        <w:rPr>
          <w:spacing w:val="-3"/>
        </w:rPr>
        <w:t xml:space="preserve">low </w:t>
      </w:r>
      <w:r>
        <w:t xml:space="preserve">aromatic fuel </w:t>
      </w:r>
      <w:r>
        <w:rPr>
          <w:spacing w:val="1"/>
        </w:rPr>
        <w:t xml:space="preserve">to </w:t>
      </w:r>
      <w:r>
        <w:t xml:space="preserve">participating communities. The PSPP was implemented by the former Department of Health and Ageing as part of the whole-of-government Petrol Sniffing Strategy (PSS). The PSS was developed </w:t>
      </w:r>
      <w:r>
        <w:rPr>
          <w:spacing w:val="-3"/>
        </w:rPr>
        <w:t xml:space="preserve">in </w:t>
      </w:r>
      <w:r>
        <w:t xml:space="preserve">September 2005 as a collaborative approach between the Australian </w:t>
      </w:r>
      <w:r>
        <w:t>and</w:t>
      </w:r>
      <w:r>
        <w:rPr>
          <w:spacing w:val="-7"/>
        </w:rPr>
        <w:t xml:space="preserve"> </w:t>
      </w:r>
      <w:r>
        <w:t>the</w:t>
      </w:r>
    </w:p>
    <w:p w14:paraId="61518CA6" w14:textId="77777777" w:rsidR="00A32624" w:rsidRDefault="00335EB5">
      <w:pPr>
        <w:pStyle w:val="BodyText"/>
        <w:spacing w:line="259" w:lineRule="auto"/>
        <w:ind w:left="120" w:right="771"/>
      </w:pPr>
      <w:r>
        <w:t>Western Australian, South Australian and NT governments, to reduce petrol sniffing. Under the PSS, jurisdictions agreed to focus on developing: consistent legislation; appropriate levels of policing; further roll out of low aromatic fuel; alternati</w:t>
      </w:r>
      <w:r>
        <w:t>ve activities for young people; treatment and respite facilities; communication and education strategies; strengthening and supporting communities; and evaluation. These activities are collectively referred to as the Petrol Sniffing Strategy Eight Point Pl</w:t>
      </w:r>
      <w:r>
        <w:t>an.</w:t>
      </w:r>
    </w:p>
    <w:p w14:paraId="61518CA7" w14:textId="77777777" w:rsidR="00A32624" w:rsidRDefault="00335EB5">
      <w:pPr>
        <w:pStyle w:val="BodyText"/>
        <w:spacing w:before="159" w:line="259" w:lineRule="auto"/>
        <w:ind w:left="120" w:right="918"/>
      </w:pPr>
      <w:r>
        <w:t>Between September 2005 and September 2013 the PSS was managed at the Commonwealth level across the Indigenous Affairs, Health, Education and Attorney-General’s portfolios.</w:t>
      </w:r>
    </w:p>
    <w:p w14:paraId="61518CA8" w14:textId="77777777" w:rsidR="00A32624" w:rsidRDefault="00335EB5">
      <w:pPr>
        <w:pStyle w:val="BodyText"/>
        <w:spacing w:line="259" w:lineRule="auto"/>
        <w:ind w:left="120" w:right="773"/>
      </w:pPr>
      <w:r>
        <w:t>Following the 2013 Federal election, new administrative arrangements for Indigenous policy, programmes and service delivery were announced and the PSS was consolidated in the Department of the Prime Minister and Cabinet.</w:t>
      </w:r>
    </w:p>
    <w:p w14:paraId="61518CA9" w14:textId="77777777" w:rsidR="00A32624" w:rsidRDefault="00335EB5">
      <w:pPr>
        <w:pStyle w:val="BodyText"/>
        <w:spacing w:before="156" w:line="259" w:lineRule="auto"/>
        <w:ind w:left="120" w:right="872"/>
      </w:pPr>
      <w:r>
        <w:t>In recent years more bulk storage l</w:t>
      </w:r>
      <w:r>
        <w:t>ocations have been established as the number of sites stocking low aromatic fuel has grown. Low aromatic fuel is now available from bulk storage facilities in Largs North (Adelaide), Kalgoorlie, Darwin, Townsville and Weipa. This has ensured that low aroma</w:t>
      </w:r>
      <w:r>
        <w:t>tic fuel supply more seamlessly forms part of the fuel landscape in these areas, rather than having to be accessed from elsewhere through a special process.</w:t>
      </w:r>
    </w:p>
    <w:p w14:paraId="61518CAA" w14:textId="77777777" w:rsidR="00A32624" w:rsidRDefault="00335EB5">
      <w:pPr>
        <w:pStyle w:val="BodyText"/>
        <w:spacing w:line="259" w:lineRule="auto"/>
        <w:ind w:left="120" w:right="1626"/>
      </w:pPr>
      <w:r>
        <w:t>Additional bulk storage facilities have also reduced the Department’s expenditure on distribution s</w:t>
      </w:r>
      <w:r>
        <w:t>ubsidies.</w:t>
      </w:r>
    </w:p>
    <w:p w14:paraId="61518CAB" w14:textId="77777777" w:rsidR="00A32624" w:rsidRDefault="00335EB5">
      <w:pPr>
        <w:pStyle w:val="BodyText"/>
        <w:spacing w:before="160" w:line="259" w:lineRule="auto"/>
        <w:ind w:left="120" w:right="751"/>
      </w:pPr>
      <w:r>
        <w:t>From 1 July 2014, funding to support petrol sniffing harm reduction activities has been drawn from the Safety and Wellbeing programme of the Indigenous Advancement Strategy (IAS).</w:t>
      </w:r>
    </w:p>
    <w:p w14:paraId="61518CAC" w14:textId="77777777" w:rsidR="00A32624" w:rsidRDefault="00335EB5">
      <w:pPr>
        <w:pStyle w:val="BodyText"/>
        <w:spacing w:line="259" w:lineRule="auto"/>
        <w:ind w:left="120" w:right="998"/>
      </w:pPr>
      <w:r>
        <w:t>This includes funds for the production, rollout and support of low</w:t>
      </w:r>
      <w:r>
        <w:t xml:space="preserve"> aromatic fuel, along with targeted youth diversion activities in a number of communities.</w:t>
      </w:r>
    </w:p>
    <w:p w14:paraId="61518CAD" w14:textId="77777777" w:rsidR="00A32624" w:rsidRDefault="00335EB5">
      <w:pPr>
        <w:pStyle w:val="BodyText"/>
        <w:spacing w:before="156" w:line="259" w:lineRule="auto"/>
        <w:ind w:left="120" w:right="785"/>
      </w:pPr>
      <w:r>
        <w:t>In 2017-18 funding of $10.2 million was expended to support the rollout of low aromatic fuel and a further $3.0 million to support other harm reduction measures.</w:t>
      </w:r>
    </w:p>
    <w:p w14:paraId="61518CAE" w14:textId="77777777" w:rsidR="00A32624" w:rsidRDefault="00335EB5">
      <w:pPr>
        <w:pStyle w:val="BodyText"/>
        <w:spacing w:before="163" w:line="259" w:lineRule="auto"/>
        <w:ind w:left="120" w:right="892"/>
      </w:pPr>
      <w:r>
        <w:t xml:space="preserve">At </w:t>
      </w:r>
      <w:r>
        <w:t>the time of this review, approximately 175 fuel sites stock low aromatic fuel across Australia. The current suppliers of low aromatic fuel are BP Australia (to southern parts of Australia) and Viva Energy Australia (to northern parts of Australia), with co</w:t>
      </w:r>
      <w:r>
        <w:t>ntracts in place until 30 June 2020.</w:t>
      </w:r>
    </w:p>
    <w:p w14:paraId="61518CAF" w14:textId="77777777" w:rsidR="00A32624" w:rsidRDefault="00335EB5">
      <w:pPr>
        <w:pStyle w:val="BodyText"/>
        <w:spacing w:before="156"/>
        <w:ind w:left="120"/>
      </w:pPr>
      <w:r>
        <w:t>Research conducted by the Menzies School of Health published in 2016 has shown that:</w:t>
      </w:r>
    </w:p>
    <w:p w14:paraId="61518CB0" w14:textId="77777777" w:rsidR="00A32624" w:rsidRDefault="00A32624">
      <w:pPr>
        <w:sectPr w:rsidR="00A32624">
          <w:pgSz w:w="11910" w:h="16840"/>
          <w:pgMar w:top="1100" w:right="680" w:bottom="280" w:left="1320" w:header="708" w:footer="0" w:gutter="0"/>
          <w:cols w:space="720"/>
        </w:sectPr>
      </w:pPr>
    </w:p>
    <w:p w14:paraId="61518CB1" w14:textId="77777777" w:rsidR="00A32624" w:rsidRDefault="00335EB5">
      <w:pPr>
        <w:pStyle w:val="ListParagraph"/>
        <w:numPr>
          <w:ilvl w:val="0"/>
          <w:numId w:val="1"/>
        </w:numPr>
        <w:tabs>
          <w:tab w:val="left" w:pos="1199"/>
          <w:tab w:val="left" w:pos="1200"/>
        </w:tabs>
        <w:spacing w:before="90" w:line="256" w:lineRule="auto"/>
        <w:ind w:right="1670"/>
        <w:rPr>
          <w:rFonts w:ascii="Symbol"/>
          <w:sz w:val="24"/>
        </w:rPr>
      </w:pPr>
      <w:r>
        <w:rPr>
          <w:sz w:val="24"/>
        </w:rPr>
        <w:t xml:space="preserve">Low aromatic fuel </w:t>
      </w:r>
      <w:r>
        <w:rPr>
          <w:spacing w:val="-3"/>
          <w:sz w:val="24"/>
        </w:rPr>
        <w:t xml:space="preserve">is </w:t>
      </w:r>
      <w:r>
        <w:rPr>
          <w:sz w:val="24"/>
        </w:rPr>
        <w:t xml:space="preserve">linked with a continuing decline </w:t>
      </w:r>
      <w:r>
        <w:rPr>
          <w:spacing w:val="-3"/>
          <w:sz w:val="24"/>
        </w:rPr>
        <w:t xml:space="preserve">in </w:t>
      </w:r>
      <w:r>
        <w:rPr>
          <w:sz w:val="24"/>
        </w:rPr>
        <w:t xml:space="preserve">the numbers and frequency </w:t>
      </w:r>
      <w:r>
        <w:rPr>
          <w:spacing w:val="3"/>
          <w:sz w:val="24"/>
        </w:rPr>
        <w:t xml:space="preserve">of </w:t>
      </w:r>
      <w:r>
        <w:rPr>
          <w:spacing w:val="-3"/>
          <w:sz w:val="24"/>
        </w:rPr>
        <w:t xml:space="preserve">young </w:t>
      </w:r>
      <w:r>
        <w:rPr>
          <w:sz w:val="24"/>
        </w:rPr>
        <w:t xml:space="preserve">people sniffing petrol </w:t>
      </w:r>
      <w:r>
        <w:rPr>
          <w:spacing w:val="-3"/>
          <w:sz w:val="24"/>
        </w:rPr>
        <w:t>i</w:t>
      </w:r>
      <w:r>
        <w:rPr>
          <w:spacing w:val="-3"/>
          <w:sz w:val="24"/>
        </w:rPr>
        <w:t xml:space="preserve">n </w:t>
      </w:r>
      <w:r>
        <w:rPr>
          <w:sz w:val="24"/>
        </w:rPr>
        <w:t>remote</w:t>
      </w:r>
      <w:r>
        <w:rPr>
          <w:spacing w:val="-10"/>
          <w:sz w:val="24"/>
        </w:rPr>
        <w:t xml:space="preserve"> </w:t>
      </w:r>
      <w:r>
        <w:rPr>
          <w:sz w:val="24"/>
        </w:rPr>
        <w:t>communities</w:t>
      </w:r>
    </w:p>
    <w:p w14:paraId="61518CB2" w14:textId="77777777" w:rsidR="00A32624" w:rsidRDefault="00335EB5">
      <w:pPr>
        <w:pStyle w:val="ListParagraph"/>
        <w:numPr>
          <w:ilvl w:val="0"/>
          <w:numId w:val="1"/>
        </w:numPr>
        <w:tabs>
          <w:tab w:val="left" w:pos="1199"/>
          <w:tab w:val="left" w:pos="1200"/>
        </w:tabs>
        <w:spacing w:before="163" w:line="256" w:lineRule="auto"/>
        <w:ind w:right="1252"/>
        <w:rPr>
          <w:rFonts w:ascii="Symbol"/>
          <w:sz w:val="24"/>
        </w:rPr>
      </w:pPr>
      <w:r>
        <w:rPr>
          <w:sz w:val="24"/>
        </w:rPr>
        <w:t>Sniffing rates have been reduced by 88 per cent across communities</w:t>
      </w:r>
      <w:r>
        <w:rPr>
          <w:spacing w:val="-29"/>
          <w:sz w:val="24"/>
        </w:rPr>
        <w:t xml:space="preserve"> </w:t>
      </w:r>
      <w:r>
        <w:rPr>
          <w:sz w:val="24"/>
        </w:rPr>
        <w:t>surveyed since 2005-07,</w:t>
      </w:r>
      <w:r>
        <w:rPr>
          <w:spacing w:val="3"/>
          <w:sz w:val="24"/>
        </w:rPr>
        <w:t xml:space="preserve"> </w:t>
      </w:r>
      <w:r>
        <w:rPr>
          <w:sz w:val="24"/>
        </w:rPr>
        <w:t>and</w:t>
      </w:r>
    </w:p>
    <w:p w14:paraId="61518CB3" w14:textId="77777777" w:rsidR="00A32624" w:rsidRDefault="00335EB5">
      <w:pPr>
        <w:pStyle w:val="ListParagraph"/>
        <w:numPr>
          <w:ilvl w:val="0"/>
          <w:numId w:val="1"/>
        </w:numPr>
        <w:tabs>
          <w:tab w:val="left" w:pos="1199"/>
          <w:tab w:val="left" w:pos="1200"/>
        </w:tabs>
        <w:spacing w:before="161"/>
        <w:rPr>
          <w:rFonts w:ascii="Symbol"/>
        </w:rPr>
      </w:pPr>
      <w:r>
        <w:rPr>
          <w:sz w:val="24"/>
        </w:rPr>
        <w:t xml:space="preserve">A comprehensive regional approach works </w:t>
      </w:r>
      <w:r>
        <w:rPr>
          <w:spacing w:val="-3"/>
          <w:sz w:val="24"/>
        </w:rPr>
        <w:t xml:space="preserve">best </w:t>
      </w:r>
      <w:r>
        <w:rPr>
          <w:sz w:val="24"/>
        </w:rPr>
        <w:t>to reduce petrol</w:t>
      </w:r>
      <w:r>
        <w:rPr>
          <w:spacing w:val="-13"/>
          <w:sz w:val="24"/>
        </w:rPr>
        <w:t xml:space="preserve"> </w:t>
      </w:r>
      <w:r>
        <w:rPr>
          <w:sz w:val="24"/>
        </w:rPr>
        <w:t>sniffing.</w:t>
      </w:r>
    </w:p>
    <w:p w14:paraId="61518CB4" w14:textId="77777777" w:rsidR="00A32624" w:rsidRDefault="00A32624">
      <w:pPr>
        <w:rPr>
          <w:rFonts w:ascii="Symbol"/>
        </w:rPr>
        <w:sectPr w:rsidR="00A32624">
          <w:pgSz w:w="11910" w:h="16840"/>
          <w:pgMar w:top="1100" w:right="680" w:bottom="280" w:left="1320" w:header="708" w:footer="0" w:gutter="0"/>
          <w:cols w:space="720"/>
        </w:sectPr>
      </w:pPr>
    </w:p>
    <w:p w14:paraId="61518CB5" w14:textId="77777777" w:rsidR="00A32624" w:rsidRDefault="00335EB5">
      <w:pPr>
        <w:pStyle w:val="Heading1"/>
        <w:spacing w:before="99"/>
        <w:ind w:left="120"/>
      </w:pPr>
      <w:bookmarkStart w:id="51" w:name="Attachment_D:_Further_Reading"/>
      <w:bookmarkStart w:id="52" w:name="_bookmark27"/>
      <w:bookmarkEnd w:id="51"/>
      <w:bookmarkEnd w:id="52"/>
      <w:r>
        <w:t>Attachment D: Further Reading</w:t>
      </w:r>
    </w:p>
    <w:p w14:paraId="61518CB6" w14:textId="77777777" w:rsidR="00A32624" w:rsidRDefault="00335EB5">
      <w:pPr>
        <w:pStyle w:val="ListParagraph"/>
        <w:numPr>
          <w:ilvl w:val="0"/>
          <w:numId w:val="4"/>
        </w:numPr>
        <w:tabs>
          <w:tab w:val="left" w:pos="835"/>
          <w:tab w:val="left" w:pos="836"/>
        </w:tabs>
        <w:spacing w:before="151"/>
        <w:rPr>
          <w:sz w:val="24"/>
        </w:rPr>
      </w:pPr>
      <w:r>
        <w:rPr>
          <w:sz w:val="24"/>
        </w:rPr>
        <w:t>Low aromatic fuel legislation and related</w:t>
      </w:r>
      <w:r>
        <w:rPr>
          <w:spacing w:val="10"/>
          <w:sz w:val="24"/>
        </w:rPr>
        <w:t xml:space="preserve"> </w:t>
      </w:r>
      <w:r>
        <w:rPr>
          <w:sz w:val="24"/>
        </w:rPr>
        <w:t>instruments:</w:t>
      </w:r>
    </w:p>
    <w:p w14:paraId="61518CB7" w14:textId="77777777" w:rsidR="00A32624" w:rsidRDefault="00335EB5">
      <w:pPr>
        <w:pStyle w:val="ListParagraph"/>
        <w:numPr>
          <w:ilvl w:val="1"/>
          <w:numId w:val="4"/>
        </w:numPr>
        <w:tabs>
          <w:tab w:val="left" w:pos="1253"/>
        </w:tabs>
        <w:spacing w:before="179"/>
        <w:ind w:right="3484"/>
        <w:rPr>
          <w:sz w:val="24"/>
        </w:rPr>
      </w:pPr>
      <w:r>
        <w:rPr>
          <w:sz w:val="24"/>
        </w:rPr>
        <w:t xml:space="preserve">Low Aromatic Fuel </w:t>
      </w:r>
      <w:r>
        <w:rPr>
          <w:spacing w:val="-3"/>
          <w:sz w:val="24"/>
        </w:rPr>
        <w:t xml:space="preserve">Act </w:t>
      </w:r>
      <w:r>
        <w:rPr>
          <w:sz w:val="24"/>
        </w:rPr>
        <w:t>2013 -</w:t>
      </w:r>
      <w:hyperlink r:id="rId50">
        <w:r>
          <w:rPr>
            <w:color w:val="0062A0"/>
            <w:sz w:val="24"/>
            <w:u w:val="single" w:color="0062A0"/>
          </w:rPr>
          <w:t xml:space="preserve"> </w:t>
        </w:r>
        <w:r>
          <w:rPr>
            <w:color w:val="0062A0"/>
            <w:spacing w:val="-1"/>
            <w:sz w:val="24"/>
            <w:u w:val="single" w:color="0062A0"/>
          </w:rPr>
          <w:t>https://www.legislation.gov.au/Details/C2016C00163</w:t>
        </w:r>
      </w:hyperlink>
    </w:p>
    <w:p w14:paraId="61518CB8" w14:textId="77777777" w:rsidR="00A32624" w:rsidRDefault="00335EB5">
      <w:pPr>
        <w:pStyle w:val="ListParagraph"/>
        <w:numPr>
          <w:ilvl w:val="1"/>
          <w:numId w:val="4"/>
        </w:numPr>
        <w:tabs>
          <w:tab w:val="left" w:pos="1253"/>
        </w:tabs>
        <w:spacing w:before="186" w:line="252" w:lineRule="auto"/>
        <w:ind w:right="816"/>
        <w:rPr>
          <w:sz w:val="24"/>
        </w:rPr>
      </w:pPr>
      <w:r>
        <w:rPr>
          <w:sz w:val="24"/>
        </w:rPr>
        <w:t>Palm Island Designation -</w:t>
      </w:r>
      <w:r>
        <w:rPr>
          <w:color w:val="0062A0"/>
          <w:sz w:val="24"/>
        </w:rPr>
        <w:t xml:space="preserve"> </w:t>
      </w:r>
      <w:hyperlink r:id="rId51">
        <w:r>
          <w:rPr>
            <w:color w:val="0062A0"/>
            <w:sz w:val="24"/>
            <w:u w:val="single" w:color="0062A0"/>
          </w:rPr>
          <w:t>https://www.legislation.gov.au/Details/F2015L01844</w:t>
        </w:r>
      </w:hyperlink>
      <w:r>
        <w:rPr>
          <w:sz w:val="24"/>
        </w:rPr>
        <w:t>; and Explanatory Statement -</w:t>
      </w:r>
      <w:hyperlink r:id="rId52">
        <w:r>
          <w:rPr>
            <w:color w:val="0062A0"/>
            <w:sz w:val="24"/>
            <w:u w:val="single" w:color="0062A0"/>
          </w:rPr>
          <w:t xml:space="preserve"> </w:t>
        </w:r>
        <w:r>
          <w:rPr>
            <w:color w:val="0062A0"/>
            <w:spacing w:val="-1"/>
            <w:sz w:val="24"/>
            <w:u w:val="single" w:color="0062A0"/>
          </w:rPr>
          <w:t>https://w</w:t>
        </w:r>
        <w:r>
          <w:rPr>
            <w:color w:val="0062A0"/>
            <w:spacing w:val="-1"/>
            <w:sz w:val="24"/>
            <w:u w:val="single" w:color="0062A0"/>
          </w:rPr>
          <w:t>ww.legislation.gov.au/Details/F2015L01844/Explanatory%20Statement/</w:t>
        </w:r>
      </w:hyperlink>
      <w:hyperlink r:id="rId53">
        <w:r>
          <w:rPr>
            <w:color w:val="0062A0"/>
            <w:spacing w:val="-1"/>
            <w:sz w:val="24"/>
            <w:u w:val="single" w:color="0062A0"/>
          </w:rPr>
          <w:t xml:space="preserve"> </w:t>
        </w:r>
        <w:r>
          <w:rPr>
            <w:color w:val="0062A0"/>
            <w:spacing w:val="-3"/>
            <w:sz w:val="24"/>
            <w:u w:val="single" w:color="0062A0"/>
          </w:rPr>
          <w:t>Text</w:t>
        </w:r>
      </w:hyperlink>
    </w:p>
    <w:p w14:paraId="61518CB9" w14:textId="77777777" w:rsidR="00A32624" w:rsidRDefault="00335EB5">
      <w:pPr>
        <w:pStyle w:val="ListParagraph"/>
        <w:numPr>
          <w:ilvl w:val="1"/>
          <w:numId w:val="4"/>
        </w:numPr>
        <w:tabs>
          <w:tab w:val="left" w:pos="1253"/>
        </w:tabs>
        <w:spacing w:before="170" w:line="252" w:lineRule="auto"/>
        <w:ind w:right="774"/>
        <w:rPr>
          <w:sz w:val="24"/>
        </w:rPr>
      </w:pPr>
      <w:r>
        <w:rPr>
          <w:sz w:val="24"/>
        </w:rPr>
        <w:t>Barkly Region Designation -</w:t>
      </w:r>
      <w:hyperlink r:id="rId54">
        <w:r>
          <w:rPr>
            <w:color w:val="0062A0"/>
            <w:sz w:val="24"/>
            <w:u w:val="single" w:color="0062A0"/>
          </w:rPr>
          <w:t xml:space="preserve"> https://www.legislation.gov.au/Details/F2016L0011</w:t>
        </w:r>
      </w:hyperlink>
      <w:r>
        <w:rPr>
          <w:sz w:val="24"/>
        </w:rPr>
        <w:t>; and Explanatory Statement -</w:t>
      </w:r>
      <w:hyperlink r:id="rId55">
        <w:r>
          <w:rPr>
            <w:color w:val="0062A0"/>
            <w:sz w:val="24"/>
            <w:u w:val="single" w:color="0062A0"/>
          </w:rPr>
          <w:t xml:space="preserve"> https://www.legislation.gov.au/Details/F2016L00111/Explanatory%20S</w:t>
        </w:r>
        <w:r>
          <w:rPr>
            <w:color w:val="0062A0"/>
            <w:sz w:val="24"/>
            <w:u w:val="single" w:color="0062A0"/>
          </w:rPr>
          <w:t>tatement/</w:t>
        </w:r>
      </w:hyperlink>
      <w:hyperlink r:id="rId56">
        <w:r>
          <w:rPr>
            <w:color w:val="0062A0"/>
            <w:sz w:val="24"/>
            <w:u w:val="single" w:color="0062A0"/>
          </w:rPr>
          <w:t xml:space="preserve"> </w:t>
        </w:r>
        <w:r>
          <w:rPr>
            <w:color w:val="0062A0"/>
            <w:spacing w:val="-3"/>
            <w:sz w:val="24"/>
            <w:u w:val="single" w:color="0062A0"/>
          </w:rPr>
          <w:t>Text</w:t>
        </w:r>
      </w:hyperlink>
    </w:p>
    <w:p w14:paraId="61518CBA" w14:textId="77777777" w:rsidR="00A32624" w:rsidRDefault="00335EB5">
      <w:pPr>
        <w:pStyle w:val="ListParagraph"/>
        <w:numPr>
          <w:ilvl w:val="1"/>
          <w:numId w:val="4"/>
        </w:numPr>
        <w:tabs>
          <w:tab w:val="left" w:pos="1253"/>
        </w:tabs>
        <w:spacing w:before="174" w:line="252" w:lineRule="auto"/>
        <w:ind w:right="816"/>
        <w:rPr>
          <w:sz w:val="24"/>
        </w:rPr>
      </w:pPr>
      <w:r>
        <w:rPr>
          <w:sz w:val="24"/>
        </w:rPr>
        <w:t>Daly Region Designation -</w:t>
      </w:r>
      <w:r>
        <w:rPr>
          <w:color w:val="0062A0"/>
          <w:sz w:val="24"/>
        </w:rPr>
        <w:t xml:space="preserve"> </w:t>
      </w:r>
      <w:hyperlink r:id="rId57">
        <w:r>
          <w:rPr>
            <w:color w:val="0062A0"/>
            <w:sz w:val="24"/>
            <w:u w:val="single" w:color="0062A0"/>
          </w:rPr>
          <w:t>https://www.legislation.gov.au/Details/F2016L0</w:t>
        </w:r>
        <w:r>
          <w:rPr>
            <w:color w:val="0062A0"/>
            <w:sz w:val="24"/>
            <w:u w:val="single" w:color="0062A0"/>
          </w:rPr>
          <w:t>0123</w:t>
        </w:r>
      </w:hyperlink>
      <w:r>
        <w:rPr>
          <w:sz w:val="24"/>
        </w:rPr>
        <w:t>; and Explanatory Statement -</w:t>
      </w:r>
      <w:hyperlink r:id="rId58">
        <w:r>
          <w:rPr>
            <w:color w:val="0062A0"/>
            <w:sz w:val="24"/>
            <w:u w:val="single" w:color="0062A0"/>
          </w:rPr>
          <w:t xml:space="preserve"> </w:t>
        </w:r>
        <w:r>
          <w:rPr>
            <w:color w:val="0062A0"/>
            <w:spacing w:val="-1"/>
            <w:sz w:val="24"/>
            <w:u w:val="single" w:color="0062A0"/>
          </w:rPr>
          <w:t>https://www.legislation.gov.au/Details/F2016L00123/Explanatory%20Statement/</w:t>
        </w:r>
      </w:hyperlink>
      <w:hyperlink r:id="rId59">
        <w:r>
          <w:rPr>
            <w:color w:val="0062A0"/>
            <w:spacing w:val="-1"/>
            <w:sz w:val="24"/>
            <w:u w:val="single" w:color="0062A0"/>
          </w:rPr>
          <w:t xml:space="preserve"> </w:t>
        </w:r>
        <w:r>
          <w:rPr>
            <w:color w:val="0062A0"/>
            <w:spacing w:val="-3"/>
            <w:sz w:val="24"/>
            <w:u w:val="single" w:color="0062A0"/>
          </w:rPr>
          <w:t>Text</w:t>
        </w:r>
      </w:hyperlink>
    </w:p>
    <w:p w14:paraId="61518CBB" w14:textId="77777777" w:rsidR="00A32624" w:rsidRDefault="00335EB5">
      <w:pPr>
        <w:pStyle w:val="ListParagraph"/>
        <w:numPr>
          <w:ilvl w:val="1"/>
          <w:numId w:val="4"/>
        </w:numPr>
        <w:tabs>
          <w:tab w:val="left" w:pos="1253"/>
        </w:tabs>
        <w:spacing w:before="170"/>
        <w:ind w:right="806"/>
        <w:rPr>
          <w:sz w:val="24"/>
        </w:rPr>
      </w:pPr>
      <w:r>
        <w:rPr>
          <w:sz w:val="24"/>
        </w:rPr>
        <w:t>Katherine Region Designation -</w:t>
      </w:r>
      <w:hyperlink r:id="rId60">
        <w:r>
          <w:rPr>
            <w:color w:val="0062A0"/>
            <w:sz w:val="24"/>
            <w:u w:val="single" w:color="0062A0"/>
          </w:rPr>
          <w:t xml:space="preserve"> https://www.legislation.gov.au/Details/F2016L00122</w:t>
        </w:r>
      </w:hyperlink>
      <w:r>
        <w:rPr>
          <w:sz w:val="24"/>
        </w:rPr>
        <w:t>; and Explanatory</w:t>
      </w:r>
      <w:r>
        <w:rPr>
          <w:spacing w:val="-34"/>
          <w:sz w:val="24"/>
        </w:rPr>
        <w:t xml:space="preserve"> </w:t>
      </w:r>
      <w:r>
        <w:rPr>
          <w:sz w:val="24"/>
        </w:rPr>
        <w:t>Statement</w:t>
      </w:r>
    </w:p>
    <w:p w14:paraId="61518CBC" w14:textId="77777777" w:rsidR="00A32624" w:rsidRDefault="00335EB5">
      <w:pPr>
        <w:pStyle w:val="BodyText"/>
        <w:spacing w:before="23"/>
        <w:ind w:left="1252"/>
      </w:pPr>
      <w:r>
        <w:rPr>
          <w:w w:val="99"/>
        </w:rPr>
        <w:t>-</w:t>
      </w:r>
    </w:p>
    <w:p w14:paraId="61518CBD" w14:textId="77777777" w:rsidR="00A32624" w:rsidRDefault="00335EB5">
      <w:pPr>
        <w:pStyle w:val="BodyText"/>
        <w:spacing w:before="21" w:line="264" w:lineRule="auto"/>
        <w:ind w:left="1252" w:right="805"/>
      </w:pPr>
      <w:r>
        <w:t>https://</w:t>
      </w:r>
      <w:hyperlink r:id="rId61">
        <w:r>
          <w:t>www.legislation.gov.au/Details/F2016L00122/Explanatory%20Statement/</w:t>
        </w:r>
      </w:hyperlink>
      <w:r>
        <w:t xml:space="preserve"> Text</w:t>
      </w:r>
    </w:p>
    <w:p w14:paraId="61518CBE" w14:textId="77777777" w:rsidR="00A32624" w:rsidRDefault="00335EB5">
      <w:pPr>
        <w:pStyle w:val="ListParagraph"/>
        <w:numPr>
          <w:ilvl w:val="0"/>
          <w:numId w:val="4"/>
        </w:numPr>
        <w:tabs>
          <w:tab w:val="left" w:pos="836"/>
        </w:tabs>
        <w:spacing w:before="154" w:line="256" w:lineRule="auto"/>
        <w:ind w:right="1626"/>
        <w:jc w:val="both"/>
        <w:rPr>
          <w:sz w:val="24"/>
        </w:rPr>
      </w:pPr>
      <w:r>
        <w:rPr>
          <w:sz w:val="24"/>
        </w:rPr>
        <w:t xml:space="preserve">Delivery </w:t>
      </w:r>
      <w:r>
        <w:rPr>
          <w:spacing w:val="3"/>
          <w:sz w:val="24"/>
        </w:rPr>
        <w:t xml:space="preserve">of </w:t>
      </w:r>
      <w:r>
        <w:rPr>
          <w:sz w:val="24"/>
        </w:rPr>
        <w:t xml:space="preserve">the Petrol Sniffing Strategy </w:t>
      </w:r>
      <w:r>
        <w:rPr>
          <w:spacing w:val="-3"/>
          <w:sz w:val="24"/>
        </w:rPr>
        <w:t xml:space="preserve">in </w:t>
      </w:r>
      <w:r>
        <w:rPr>
          <w:sz w:val="24"/>
        </w:rPr>
        <w:t xml:space="preserve">Remote Communities – Australian National </w:t>
      </w:r>
      <w:r>
        <w:rPr>
          <w:spacing w:val="-3"/>
          <w:sz w:val="24"/>
        </w:rPr>
        <w:t xml:space="preserve">Audit </w:t>
      </w:r>
      <w:r>
        <w:rPr>
          <w:sz w:val="24"/>
        </w:rPr>
        <w:t>Office 2014-15:</w:t>
      </w:r>
      <w:r>
        <w:rPr>
          <w:color w:val="0062A0"/>
          <w:sz w:val="24"/>
        </w:rPr>
        <w:t xml:space="preserve"> </w:t>
      </w:r>
      <w:hyperlink r:id="rId62">
        <w:r>
          <w:rPr>
            <w:color w:val="0062A0"/>
            <w:sz w:val="24"/>
            <w:u w:val="single" w:color="0062A0"/>
          </w:rPr>
          <w:t>https://www.anao.gov.au/work/performance-</w:t>
        </w:r>
      </w:hyperlink>
      <w:hyperlink r:id="rId63">
        <w:r>
          <w:rPr>
            <w:color w:val="0062A0"/>
            <w:sz w:val="24"/>
            <w:u w:val="single" w:color="0062A0"/>
          </w:rPr>
          <w:t xml:space="preserve"> audit/delivery-petrol-sniffing-strategy-remote-indigenous-communities</w:t>
        </w:r>
      </w:hyperlink>
    </w:p>
    <w:p w14:paraId="61518CBF" w14:textId="77777777" w:rsidR="00A32624" w:rsidRDefault="00335EB5">
      <w:pPr>
        <w:pStyle w:val="ListParagraph"/>
        <w:numPr>
          <w:ilvl w:val="0"/>
          <w:numId w:val="4"/>
        </w:numPr>
        <w:tabs>
          <w:tab w:val="left" w:pos="835"/>
          <w:tab w:val="left" w:pos="836"/>
        </w:tabs>
        <w:spacing w:before="165" w:line="259" w:lineRule="auto"/>
        <w:ind w:right="784"/>
        <w:rPr>
          <w:sz w:val="24"/>
        </w:rPr>
      </w:pPr>
      <w:r>
        <w:rPr>
          <w:sz w:val="24"/>
        </w:rPr>
        <w:t xml:space="preserve">2005-2006 Senate Inquiry into Petrol Sniffing </w:t>
      </w:r>
      <w:r>
        <w:rPr>
          <w:spacing w:val="-3"/>
          <w:sz w:val="24"/>
        </w:rPr>
        <w:t xml:space="preserve">in </w:t>
      </w:r>
      <w:r>
        <w:rPr>
          <w:sz w:val="24"/>
        </w:rPr>
        <w:t>remote Aboriginal communities Report:</w:t>
      </w:r>
      <w:r>
        <w:rPr>
          <w:color w:val="0062A0"/>
          <w:sz w:val="24"/>
          <w:u w:val="single" w:color="0062A0"/>
        </w:rPr>
        <w:t xml:space="preserve"> </w:t>
      </w:r>
      <w:hyperlink r:id="rId64">
        <w:r>
          <w:rPr>
            <w:color w:val="0062A0"/>
            <w:spacing w:val="-1"/>
            <w:sz w:val="24"/>
            <w:u w:val="single" w:color="0062A0"/>
          </w:rPr>
          <w:t>https://www.aph.gov.au/Parliamentary_Business/Committees/Senate/Community_Aff</w:t>
        </w:r>
      </w:hyperlink>
      <w:hyperlink r:id="rId65">
        <w:r>
          <w:rPr>
            <w:color w:val="0062A0"/>
            <w:spacing w:val="-1"/>
            <w:sz w:val="24"/>
            <w:u w:val="single" w:color="0062A0"/>
          </w:rPr>
          <w:t xml:space="preserve"> </w:t>
        </w:r>
        <w:r>
          <w:rPr>
            <w:color w:val="0062A0"/>
            <w:sz w:val="24"/>
            <w:u w:val="single" w:color="0062A0"/>
          </w:rPr>
          <w:t>airs/Completed_inquiries/2004-07/petrol_sniffing/index</w:t>
        </w:r>
      </w:hyperlink>
    </w:p>
    <w:p w14:paraId="61518CC0" w14:textId="77777777" w:rsidR="00A32624" w:rsidRDefault="00335EB5">
      <w:pPr>
        <w:pStyle w:val="ListParagraph"/>
        <w:numPr>
          <w:ilvl w:val="0"/>
          <w:numId w:val="4"/>
        </w:numPr>
        <w:tabs>
          <w:tab w:val="left" w:pos="835"/>
          <w:tab w:val="left" w:pos="836"/>
        </w:tabs>
        <w:spacing w:before="156" w:line="259" w:lineRule="auto"/>
        <w:ind w:right="784"/>
        <w:rPr>
          <w:sz w:val="24"/>
        </w:rPr>
      </w:pPr>
      <w:r>
        <w:rPr>
          <w:sz w:val="24"/>
        </w:rPr>
        <w:t>2009 Senate Inquiry into Petrol Sniffing and Substance Misuse Central Australia Report:</w:t>
      </w:r>
      <w:hyperlink r:id="rId66">
        <w:r>
          <w:rPr>
            <w:color w:val="0062A0"/>
            <w:sz w:val="24"/>
            <w:u w:val="single" w:color="0062A0"/>
          </w:rPr>
          <w:t xml:space="preserve"> </w:t>
        </w:r>
        <w:r>
          <w:rPr>
            <w:color w:val="0062A0"/>
            <w:spacing w:val="-1"/>
            <w:sz w:val="24"/>
            <w:u w:val="single" w:color="0062A0"/>
          </w:rPr>
          <w:t>https://www.aph.gov.au/Parliamentary_Business/Committees/Senate/Community_Aff</w:t>
        </w:r>
      </w:hyperlink>
      <w:hyperlink r:id="rId67">
        <w:r>
          <w:rPr>
            <w:color w:val="0062A0"/>
            <w:spacing w:val="-1"/>
            <w:sz w:val="24"/>
            <w:u w:val="single" w:color="0062A0"/>
          </w:rPr>
          <w:t xml:space="preserve"> </w:t>
        </w:r>
        <w:r>
          <w:rPr>
            <w:color w:val="0062A0"/>
            <w:sz w:val="24"/>
            <w:u w:val="single" w:color="0062A0"/>
          </w:rPr>
          <w:t>airs/Completed_inquiries/2008-10/petrol_sniffing_substance_abuse08/index</w:t>
        </w:r>
      </w:hyperlink>
    </w:p>
    <w:p w14:paraId="61518CC1" w14:textId="77777777" w:rsidR="00A32624" w:rsidRDefault="00335EB5">
      <w:pPr>
        <w:pStyle w:val="ListParagraph"/>
        <w:numPr>
          <w:ilvl w:val="0"/>
          <w:numId w:val="4"/>
        </w:numPr>
        <w:tabs>
          <w:tab w:val="left" w:pos="835"/>
          <w:tab w:val="left" w:pos="836"/>
        </w:tabs>
        <w:spacing w:before="156" w:line="256" w:lineRule="auto"/>
        <w:ind w:right="898"/>
        <w:rPr>
          <w:sz w:val="24"/>
        </w:rPr>
      </w:pPr>
      <w:r>
        <w:rPr>
          <w:sz w:val="24"/>
        </w:rPr>
        <w:t>Combined Government Response to the 2006 and 2009</w:t>
      </w:r>
      <w:r>
        <w:rPr>
          <w:sz w:val="24"/>
        </w:rPr>
        <w:t xml:space="preserve"> Senate Inquiries (available</w:t>
      </w:r>
      <w:r>
        <w:rPr>
          <w:spacing w:val="-35"/>
          <w:sz w:val="24"/>
        </w:rPr>
        <w:t xml:space="preserve"> </w:t>
      </w:r>
      <w:r>
        <w:rPr>
          <w:sz w:val="24"/>
        </w:rPr>
        <w:t>at the links above)</w:t>
      </w:r>
    </w:p>
    <w:p w14:paraId="61518CC2" w14:textId="77777777" w:rsidR="00A32624" w:rsidRDefault="00335EB5">
      <w:pPr>
        <w:pStyle w:val="ListParagraph"/>
        <w:numPr>
          <w:ilvl w:val="0"/>
          <w:numId w:val="4"/>
        </w:numPr>
        <w:tabs>
          <w:tab w:val="left" w:pos="835"/>
          <w:tab w:val="left" w:pos="836"/>
        </w:tabs>
        <w:spacing w:before="163" w:line="256" w:lineRule="auto"/>
        <w:ind w:right="784"/>
        <w:rPr>
          <w:sz w:val="24"/>
        </w:rPr>
      </w:pPr>
      <w:r>
        <w:rPr>
          <w:sz w:val="24"/>
        </w:rPr>
        <w:t xml:space="preserve">Senate Inquiry into the </w:t>
      </w:r>
      <w:r>
        <w:rPr>
          <w:i/>
          <w:sz w:val="24"/>
        </w:rPr>
        <w:t>Low Aromatic Fuel Bill 2012</w:t>
      </w:r>
      <w:r>
        <w:rPr>
          <w:sz w:val="24"/>
        </w:rPr>
        <w:t>:</w:t>
      </w:r>
      <w:hyperlink r:id="rId68">
        <w:r>
          <w:rPr>
            <w:color w:val="0062A0"/>
            <w:sz w:val="24"/>
            <w:u w:val="single" w:color="0062A0"/>
          </w:rPr>
          <w:t xml:space="preserve"> </w:t>
        </w:r>
        <w:r>
          <w:rPr>
            <w:color w:val="0062A0"/>
            <w:spacing w:val="-1"/>
            <w:sz w:val="24"/>
            <w:u w:val="single" w:color="0062A0"/>
          </w:rPr>
          <w:t>https://www.aph.gov.au/Parliamentary_Business/Committees/Senate/Community_Aff</w:t>
        </w:r>
      </w:hyperlink>
      <w:hyperlink r:id="rId69">
        <w:r>
          <w:rPr>
            <w:color w:val="0062A0"/>
            <w:spacing w:val="-1"/>
            <w:sz w:val="24"/>
            <w:u w:val="single" w:color="0062A0"/>
          </w:rPr>
          <w:t xml:space="preserve"> </w:t>
        </w:r>
        <w:r>
          <w:rPr>
            <w:color w:val="0062A0"/>
            <w:sz w:val="24"/>
            <w:u w:val="single" w:color="0062A0"/>
          </w:rPr>
          <w:t>airs/Completed</w:t>
        </w:r>
        <w:r>
          <w:rPr>
            <w:color w:val="0062A0"/>
            <w:sz w:val="24"/>
            <w:u w:val="single" w:color="0062A0"/>
          </w:rPr>
          <w:t>_inquiries/2010-13/lowaromaticfuels/report/index</w:t>
        </w:r>
      </w:hyperlink>
    </w:p>
    <w:p w14:paraId="61518CC3" w14:textId="77777777" w:rsidR="00A32624" w:rsidRDefault="00335EB5">
      <w:pPr>
        <w:pStyle w:val="ListParagraph"/>
        <w:numPr>
          <w:ilvl w:val="0"/>
          <w:numId w:val="4"/>
        </w:numPr>
        <w:tabs>
          <w:tab w:val="left" w:pos="835"/>
          <w:tab w:val="left" w:pos="836"/>
        </w:tabs>
        <w:spacing w:before="165" w:line="256" w:lineRule="auto"/>
        <w:ind w:right="801"/>
        <w:rPr>
          <w:sz w:val="24"/>
        </w:rPr>
      </w:pPr>
      <w:r>
        <w:rPr>
          <w:sz w:val="24"/>
        </w:rPr>
        <w:t xml:space="preserve">Report from the </w:t>
      </w:r>
      <w:r>
        <w:rPr>
          <w:i/>
          <w:sz w:val="24"/>
        </w:rPr>
        <w:t xml:space="preserve">Low Aromatic Fuel Bills 2012 </w:t>
      </w:r>
      <w:r>
        <w:rPr>
          <w:sz w:val="24"/>
        </w:rPr>
        <w:t>Digest:</w:t>
      </w:r>
      <w:hyperlink r:id="rId70">
        <w:r>
          <w:rPr>
            <w:color w:val="0062A0"/>
            <w:sz w:val="24"/>
            <w:u w:val="single" w:color="0062A0"/>
          </w:rPr>
          <w:t xml:space="preserve"> </w:t>
        </w:r>
        <w:r>
          <w:rPr>
            <w:color w:val="0062A0"/>
            <w:spacing w:val="-1"/>
            <w:sz w:val="24"/>
            <w:u w:val="single" w:color="0062A0"/>
          </w:rPr>
          <w:t>https://www.aph.gov.au/Parliamentary_Business/Bills_</w:t>
        </w:r>
        <w:r>
          <w:rPr>
            <w:color w:val="0062A0"/>
            <w:spacing w:val="-1"/>
            <w:sz w:val="24"/>
            <w:u w:val="single" w:color="0062A0"/>
          </w:rPr>
          <w:t>Legislation/bd/bd1213a/13bd0</w:t>
        </w:r>
      </w:hyperlink>
      <w:hyperlink r:id="rId71">
        <w:r>
          <w:rPr>
            <w:color w:val="0062A0"/>
            <w:spacing w:val="-1"/>
            <w:sz w:val="24"/>
            <w:u w:val="single" w:color="0062A0"/>
          </w:rPr>
          <w:t xml:space="preserve"> </w:t>
        </w:r>
        <w:r>
          <w:rPr>
            <w:color w:val="0062A0"/>
            <w:sz w:val="24"/>
            <w:u w:val="single" w:color="0062A0"/>
          </w:rPr>
          <w:t>68</w:t>
        </w:r>
      </w:hyperlink>
    </w:p>
    <w:p w14:paraId="61518CC4" w14:textId="77777777" w:rsidR="00A32624" w:rsidRDefault="00A32624">
      <w:pPr>
        <w:spacing w:line="256" w:lineRule="auto"/>
        <w:rPr>
          <w:sz w:val="24"/>
        </w:rPr>
        <w:sectPr w:rsidR="00A32624">
          <w:pgSz w:w="11910" w:h="16840"/>
          <w:pgMar w:top="1100" w:right="680" w:bottom="280" w:left="1320" w:header="708" w:footer="0" w:gutter="0"/>
          <w:cols w:space="720"/>
        </w:sectPr>
      </w:pPr>
    </w:p>
    <w:p w14:paraId="61518CC5" w14:textId="77777777" w:rsidR="00A32624" w:rsidRDefault="00335EB5">
      <w:pPr>
        <w:pStyle w:val="ListParagraph"/>
        <w:numPr>
          <w:ilvl w:val="0"/>
          <w:numId w:val="4"/>
        </w:numPr>
        <w:tabs>
          <w:tab w:val="left" w:pos="835"/>
          <w:tab w:val="left" w:pos="836"/>
        </w:tabs>
        <w:spacing w:before="90" w:line="256" w:lineRule="auto"/>
        <w:ind w:right="932"/>
        <w:rPr>
          <w:sz w:val="24"/>
        </w:rPr>
      </w:pPr>
      <w:r>
        <w:rPr>
          <w:sz w:val="24"/>
        </w:rPr>
        <w:t xml:space="preserve">Opal Cost </w:t>
      </w:r>
      <w:r>
        <w:rPr>
          <w:spacing w:val="-3"/>
          <w:sz w:val="24"/>
        </w:rPr>
        <w:t xml:space="preserve">Benefit </w:t>
      </w:r>
      <w:r>
        <w:rPr>
          <w:sz w:val="24"/>
        </w:rPr>
        <w:t xml:space="preserve">Analysis – Report by Access Economics </w:t>
      </w:r>
      <w:r>
        <w:rPr>
          <w:spacing w:val="2"/>
          <w:sz w:val="24"/>
        </w:rPr>
        <w:t xml:space="preserve">Pty </w:t>
      </w:r>
      <w:r>
        <w:rPr>
          <w:sz w:val="24"/>
        </w:rPr>
        <w:t>Ltd 2006:</w:t>
      </w:r>
      <w:hyperlink r:id="rId72">
        <w:r>
          <w:rPr>
            <w:color w:val="0062A0"/>
            <w:sz w:val="24"/>
            <w:u w:val="single" w:color="0062A0"/>
          </w:rPr>
          <w:t xml:space="preserve"> </w:t>
        </w:r>
        <w:r>
          <w:rPr>
            <w:color w:val="0062A0"/>
            <w:spacing w:val="-1"/>
            <w:sz w:val="24"/>
            <w:u w:val="single" w:color="0062A0"/>
          </w:rPr>
          <w:t>https://www.npywc.org.au/wp-content/uploads/2011/09/OpalReport2006_02_23.pdf</w:t>
        </w:r>
      </w:hyperlink>
    </w:p>
    <w:p w14:paraId="61518CC6" w14:textId="77777777" w:rsidR="00A32624" w:rsidRDefault="00335EB5">
      <w:pPr>
        <w:pStyle w:val="ListParagraph"/>
        <w:numPr>
          <w:ilvl w:val="0"/>
          <w:numId w:val="4"/>
        </w:numPr>
        <w:tabs>
          <w:tab w:val="left" w:pos="835"/>
          <w:tab w:val="left" w:pos="836"/>
        </w:tabs>
        <w:spacing w:before="163" w:line="259" w:lineRule="auto"/>
        <w:ind w:right="980"/>
        <w:rPr>
          <w:sz w:val="24"/>
        </w:rPr>
      </w:pPr>
      <w:r>
        <w:rPr>
          <w:sz w:val="24"/>
        </w:rPr>
        <w:t xml:space="preserve">“Monitoring trends </w:t>
      </w:r>
      <w:r>
        <w:rPr>
          <w:spacing w:val="-3"/>
          <w:sz w:val="24"/>
        </w:rPr>
        <w:t xml:space="preserve">in </w:t>
      </w:r>
      <w:r>
        <w:rPr>
          <w:sz w:val="24"/>
        </w:rPr>
        <w:t xml:space="preserve">the prevalence of petrol sniffing </w:t>
      </w:r>
      <w:r>
        <w:rPr>
          <w:spacing w:val="-3"/>
          <w:sz w:val="24"/>
        </w:rPr>
        <w:t xml:space="preserve">in </w:t>
      </w:r>
      <w:r>
        <w:rPr>
          <w:sz w:val="24"/>
        </w:rPr>
        <w:t>selected Australian Aboriginal communities 2011-2014 – Final Report” by Menzies School of Health Research:</w:t>
      </w:r>
      <w:r>
        <w:rPr>
          <w:color w:val="0062A0"/>
          <w:sz w:val="24"/>
        </w:rPr>
        <w:t xml:space="preserve"> </w:t>
      </w:r>
      <w:hyperlink r:id="rId73">
        <w:r>
          <w:rPr>
            <w:color w:val="0062A0"/>
            <w:sz w:val="24"/>
            <w:u w:val="single" w:color="0062A0"/>
          </w:rPr>
          <w:t>https://www.pmc.gov.au/news-ce</w:t>
        </w:r>
        <w:r>
          <w:rPr>
            <w:color w:val="0062A0"/>
            <w:sz w:val="24"/>
            <w:u w:val="single" w:color="0062A0"/>
          </w:rPr>
          <w:t>ntre/indigenous-affairs/release-menzies-</w:t>
        </w:r>
      </w:hyperlink>
      <w:hyperlink r:id="rId74">
        <w:r>
          <w:rPr>
            <w:color w:val="0062A0"/>
            <w:sz w:val="24"/>
            <w:u w:val="single" w:color="0062A0"/>
          </w:rPr>
          <w:t xml:space="preserve"> school-health-research-report</w:t>
        </w:r>
      </w:hyperlink>
    </w:p>
    <w:sectPr w:rsidR="00A32624">
      <w:pgSz w:w="11910" w:h="16840"/>
      <w:pgMar w:top="1100" w:right="680" w:bottom="280" w:left="13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18D07" w14:textId="77777777" w:rsidR="00000000" w:rsidRDefault="00335EB5">
      <w:r>
        <w:separator/>
      </w:r>
    </w:p>
  </w:endnote>
  <w:endnote w:type="continuationSeparator" w:id="0">
    <w:p w14:paraId="61518D09" w14:textId="77777777" w:rsidR="00000000" w:rsidRDefault="0033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18D03" w14:textId="77777777" w:rsidR="00000000" w:rsidRDefault="00335EB5">
      <w:r>
        <w:separator/>
      </w:r>
    </w:p>
  </w:footnote>
  <w:footnote w:type="continuationSeparator" w:id="0">
    <w:p w14:paraId="61518D05" w14:textId="77777777" w:rsidR="00000000" w:rsidRDefault="00335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8D00" w14:textId="1490F614" w:rsidR="00A32624" w:rsidRDefault="00335EB5">
    <w:pPr>
      <w:pStyle w:val="BodyText"/>
      <w:spacing w:line="14" w:lineRule="auto"/>
      <w:rPr>
        <w:sz w:val="20"/>
      </w:rPr>
    </w:pPr>
    <w:r>
      <w:rPr>
        <w:noProof/>
        <w:lang w:bidi="ar-SA"/>
      </w:rPr>
      <mc:AlternateContent>
        <mc:Choice Requires="wps">
          <w:drawing>
            <wp:anchor distT="0" distB="0" distL="114300" distR="114300" simplePos="0" relativeHeight="503280080" behindDoc="1" locked="0" layoutInCell="1" allowOverlap="1" wp14:anchorId="61518D03" wp14:editId="3298375F">
              <wp:simplePos x="0" y="0"/>
              <wp:positionH relativeFrom="page">
                <wp:posOffset>3689985</wp:posOffset>
              </wp:positionH>
              <wp:positionV relativeFrom="page">
                <wp:posOffset>436880</wp:posOffset>
              </wp:positionV>
              <wp:extent cx="179070" cy="170815"/>
              <wp:effectExtent l="3810" t="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8D0B" w14:textId="4BCE7CFD" w:rsidR="00A32624" w:rsidRDefault="00335EB5">
                          <w:pPr>
                            <w:spacing w:before="13"/>
                            <w:ind w:left="40"/>
                            <w:rPr>
                              <w:sz w:val="20"/>
                            </w:rPr>
                          </w:pPr>
                          <w:r>
                            <w:fldChar w:fldCharType="begin"/>
                          </w:r>
                          <w:r>
                            <w:rPr>
                              <w:sz w:val="20"/>
                            </w:rPr>
                            <w:instrText xml:space="preserve"> PAGE </w:instrText>
                          </w:r>
                          <w:r>
                            <w:fldChar w:fldCharType="separate"/>
                          </w:r>
                          <w:r>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18D03" id="_x0000_t202" coordsize="21600,21600" o:spt="202" path="m,l,21600r21600,l21600,xe">
              <v:stroke joinstyle="miter"/>
              <v:path gradientshapeok="t" o:connecttype="rect"/>
            </v:shapetype>
            <v:shape id="Text Box 3" o:spid="_x0000_s1030" type="#_x0000_t202" style="position:absolute;margin-left:290.55pt;margin-top:34.4pt;width:14.1pt;height:13.45pt;z-index:-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PtqgIAAKg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" filled="f" stroked="f">
              <v:textbox inset="0,0,0,0">
                <w:txbxContent>
                  <w:p w14:paraId="61518D0B" w14:textId="4BCE7CFD" w:rsidR="00A32624" w:rsidRDefault="00335EB5">
                    <w:pPr>
                      <w:spacing w:before="13"/>
                      <w:ind w:left="40"/>
                      <w:rPr>
                        <w:sz w:val="20"/>
                      </w:rPr>
                    </w:pPr>
                    <w:r>
                      <w:fldChar w:fldCharType="begin"/>
                    </w:r>
                    <w:r>
                      <w:rPr>
                        <w:sz w:val="20"/>
                      </w:rPr>
                      <w:instrText xml:space="preserve"> PAGE </w:instrText>
                    </w:r>
                    <w:r>
                      <w:fldChar w:fldCharType="separate"/>
                    </w:r>
                    <w:r>
                      <w:rPr>
                        <w:noProof/>
                        <w:sz w:val="20"/>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8D01" w14:textId="1746CA61" w:rsidR="00A32624" w:rsidRDefault="00335EB5">
    <w:pPr>
      <w:pStyle w:val="BodyText"/>
      <w:spacing w:line="14" w:lineRule="auto"/>
      <w:rPr>
        <w:sz w:val="20"/>
      </w:rPr>
    </w:pPr>
    <w:r>
      <w:rPr>
        <w:noProof/>
        <w:lang w:bidi="ar-SA"/>
      </w:rPr>
      <w:drawing>
        <wp:anchor distT="0" distB="0" distL="0" distR="0" simplePos="0" relativeHeight="268399079" behindDoc="1" locked="0" layoutInCell="1" allowOverlap="1" wp14:anchorId="61518D04" wp14:editId="61518D05">
          <wp:simplePos x="0" y="0"/>
          <wp:positionH relativeFrom="page">
            <wp:posOffset>951230</wp:posOffset>
          </wp:positionH>
          <wp:positionV relativeFrom="page">
            <wp:posOffset>766152</wp:posOffset>
          </wp:positionV>
          <wp:extent cx="1151888" cy="600072"/>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151888" cy="600072"/>
                  </a:xfrm>
                  <a:prstGeom prst="rect">
                    <a:avLst/>
                  </a:prstGeom>
                </pic:spPr>
              </pic:pic>
            </a:graphicData>
          </a:graphic>
        </wp:anchor>
      </w:drawing>
    </w:r>
    <w:r>
      <w:rPr>
        <w:noProof/>
        <w:lang w:bidi="ar-SA"/>
      </w:rPr>
      <mc:AlternateContent>
        <mc:Choice Requires="wps">
          <w:drawing>
            <wp:anchor distT="0" distB="0" distL="114300" distR="114300" simplePos="0" relativeHeight="503280128" behindDoc="1" locked="0" layoutInCell="1" allowOverlap="1" wp14:anchorId="61518D06" wp14:editId="206329C9">
              <wp:simplePos x="0" y="0"/>
              <wp:positionH relativeFrom="page">
                <wp:posOffset>3689985</wp:posOffset>
              </wp:positionH>
              <wp:positionV relativeFrom="page">
                <wp:posOffset>436880</wp:posOffset>
              </wp:positionV>
              <wp:extent cx="179070" cy="167640"/>
              <wp:effectExtent l="381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8D0C" w14:textId="77777777" w:rsidR="00A32624" w:rsidRDefault="00335EB5">
                          <w:pPr>
                            <w:spacing w:before="13"/>
                            <w:ind w:left="40"/>
                            <w:rPr>
                              <w:sz w:val="20"/>
                            </w:rPr>
                          </w:pPr>
                          <w:r>
                            <w:fldChar w:fldCharType="begin"/>
                          </w:r>
                          <w:r>
                            <w:rPr>
                              <w:sz w:val="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18D06" id="_x0000_t202" coordsize="21600,21600" o:spt="202" path="m,l,21600r21600,l21600,xe">
              <v:stroke joinstyle="miter"/>
              <v:path gradientshapeok="t" o:connecttype="rect"/>
            </v:shapetype>
            <v:shape id="Text Box 2" o:spid="_x0000_s1031" type="#_x0000_t202" style="position:absolute;margin-left:290.55pt;margin-top:34.4pt;width:14.1pt;height:13.2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7ssAIAAK8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" filled="f" stroked="f">
              <v:textbox inset="0,0,0,0">
                <w:txbxContent>
                  <w:p w14:paraId="61518D0C" w14:textId="77777777" w:rsidR="00A32624" w:rsidRDefault="00335EB5">
                    <w:pPr>
                      <w:spacing w:before="13"/>
                      <w:ind w:left="40"/>
                      <w:rPr>
                        <w:sz w:val="20"/>
                      </w:rPr>
                    </w:pPr>
                    <w:r>
                      <w:fldChar w:fldCharType="begin"/>
                    </w:r>
                    <w:r>
                      <w:rPr>
                        <w:sz w:val="20"/>
                      </w:rPr>
                      <w:instrText xml:space="preserve"> PAGE </w:instrText>
                    </w:r>
                    <w:r>
                      <w:fldChar w:fldCharType="separate"/>
                    </w:r>
                    <w:r>
                      <w:t>24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8D02" w14:textId="27456729" w:rsidR="00A32624" w:rsidRDefault="00335EB5">
    <w:pPr>
      <w:pStyle w:val="BodyText"/>
      <w:spacing w:line="14" w:lineRule="auto"/>
      <w:rPr>
        <w:sz w:val="20"/>
      </w:rPr>
    </w:pPr>
    <w:r>
      <w:rPr>
        <w:noProof/>
        <w:lang w:bidi="ar-SA"/>
      </w:rPr>
      <mc:AlternateContent>
        <mc:Choice Requires="wps">
          <w:drawing>
            <wp:anchor distT="0" distB="0" distL="114300" distR="114300" simplePos="0" relativeHeight="503280152" behindDoc="1" locked="0" layoutInCell="1" allowOverlap="1" wp14:anchorId="61518D07" wp14:editId="144146CA">
              <wp:simplePos x="0" y="0"/>
              <wp:positionH relativeFrom="page">
                <wp:posOffset>3689985</wp:posOffset>
              </wp:positionH>
              <wp:positionV relativeFrom="page">
                <wp:posOffset>436880</wp:posOffset>
              </wp:positionV>
              <wp:extent cx="179070" cy="176530"/>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18D0D" w14:textId="77777777" w:rsidR="00A32624" w:rsidRDefault="00335EB5">
                          <w:pPr>
                            <w:spacing w:before="13"/>
                            <w:ind w:left="40"/>
                            <w:rPr>
                              <w:sz w:val="20"/>
                            </w:rPr>
                          </w:pPr>
                          <w:r>
                            <w:fldChar w:fldCharType="begin"/>
                          </w:r>
                          <w:r>
                            <w:rPr>
                              <w:sz w:val="20"/>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18D07" id="_x0000_t202" coordsize="21600,21600" o:spt="202" path="m,l,21600r21600,l21600,xe">
              <v:stroke joinstyle="miter"/>
              <v:path gradientshapeok="t" o:connecttype="rect"/>
            </v:shapetype>
            <v:shape id="Text Box 1" o:spid="_x0000_s1032" type="#_x0000_t202" style="position:absolute;margin-left:290.55pt;margin-top:34.4pt;width:14.1pt;height:13.9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u8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" filled="f" stroked="f">
              <v:textbox inset="0,0,0,0">
                <w:txbxContent>
                  <w:p w14:paraId="61518D0D" w14:textId="77777777" w:rsidR="00A32624" w:rsidRDefault="00335EB5">
                    <w:pPr>
                      <w:spacing w:before="13"/>
                      <w:ind w:left="40"/>
                      <w:rPr>
                        <w:sz w:val="20"/>
                      </w:rPr>
                    </w:pPr>
                    <w:r>
                      <w:fldChar w:fldCharType="begin"/>
                    </w:r>
                    <w:r>
                      <w:rPr>
                        <w:sz w:val="20"/>
                      </w:rPr>
                      <w:instrText xml:space="preserve"> PAGE </w:instrText>
                    </w:r>
                    <w:r>
                      <w:fldChar w:fldCharType="separate"/>
                    </w:r>
                    <w:r>
                      <w:t>26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D0894"/>
    <w:multiLevelType w:val="hybridMultilevel"/>
    <w:tmpl w:val="9DE4B174"/>
    <w:lvl w:ilvl="0" w:tplc="20DA9724">
      <w:numFmt w:val="bullet"/>
      <w:lvlText w:val=""/>
      <w:lvlJc w:val="left"/>
      <w:pPr>
        <w:ind w:left="880" w:hanging="360"/>
      </w:pPr>
      <w:rPr>
        <w:rFonts w:ascii="Symbol" w:eastAsia="Symbol" w:hAnsi="Symbol" w:cs="Symbol" w:hint="default"/>
        <w:w w:val="100"/>
        <w:sz w:val="24"/>
        <w:szCs w:val="24"/>
        <w:lang w:val="en-AU" w:eastAsia="en-AU" w:bidi="en-AU"/>
      </w:rPr>
    </w:lvl>
    <w:lvl w:ilvl="1" w:tplc="BB6241E0">
      <w:numFmt w:val="bullet"/>
      <w:lvlText w:val="•"/>
      <w:lvlJc w:val="left"/>
      <w:pPr>
        <w:ind w:left="1732" w:hanging="360"/>
      </w:pPr>
      <w:rPr>
        <w:rFonts w:hint="default"/>
        <w:lang w:val="en-AU" w:eastAsia="en-AU" w:bidi="en-AU"/>
      </w:rPr>
    </w:lvl>
    <w:lvl w:ilvl="2" w:tplc="BDE0E6DC">
      <w:numFmt w:val="bullet"/>
      <w:lvlText w:val="•"/>
      <w:lvlJc w:val="left"/>
      <w:pPr>
        <w:ind w:left="2584" w:hanging="360"/>
      </w:pPr>
      <w:rPr>
        <w:rFonts w:hint="default"/>
        <w:lang w:val="en-AU" w:eastAsia="en-AU" w:bidi="en-AU"/>
      </w:rPr>
    </w:lvl>
    <w:lvl w:ilvl="3" w:tplc="09880B7A">
      <w:numFmt w:val="bullet"/>
      <w:lvlText w:val="•"/>
      <w:lvlJc w:val="left"/>
      <w:pPr>
        <w:ind w:left="3437" w:hanging="360"/>
      </w:pPr>
      <w:rPr>
        <w:rFonts w:hint="default"/>
        <w:lang w:val="en-AU" w:eastAsia="en-AU" w:bidi="en-AU"/>
      </w:rPr>
    </w:lvl>
    <w:lvl w:ilvl="4" w:tplc="96DE3A76">
      <w:numFmt w:val="bullet"/>
      <w:lvlText w:val="•"/>
      <w:lvlJc w:val="left"/>
      <w:pPr>
        <w:ind w:left="4289" w:hanging="360"/>
      </w:pPr>
      <w:rPr>
        <w:rFonts w:hint="default"/>
        <w:lang w:val="en-AU" w:eastAsia="en-AU" w:bidi="en-AU"/>
      </w:rPr>
    </w:lvl>
    <w:lvl w:ilvl="5" w:tplc="2C201650">
      <w:numFmt w:val="bullet"/>
      <w:lvlText w:val="•"/>
      <w:lvlJc w:val="left"/>
      <w:pPr>
        <w:ind w:left="5142" w:hanging="360"/>
      </w:pPr>
      <w:rPr>
        <w:rFonts w:hint="default"/>
        <w:lang w:val="en-AU" w:eastAsia="en-AU" w:bidi="en-AU"/>
      </w:rPr>
    </w:lvl>
    <w:lvl w:ilvl="6" w:tplc="455066DC">
      <w:numFmt w:val="bullet"/>
      <w:lvlText w:val="•"/>
      <w:lvlJc w:val="left"/>
      <w:pPr>
        <w:ind w:left="5994" w:hanging="360"/>
      </w:pPr>
      <w:rPr>
        <w:rFonts w:hint="default"/>
        <w:lang w:val="en-AU" w:eastAsia="en-AU" w:bidi="en-AU"/>
      </w:rPr>
    </w:lvl>
    <w:lvl w:ilvl="7" w:tplc="9196C0C4">
      <w:numFmt w:val="bullet"/>
      <w:lvlText w:val="•"/>
      <w:lvlJc w:val="left"/>
      <w:pPr>
        <w:ind w:left="6846" w:hanging="360"/>
      </w:pPr>
      <w:rPr>
        <w:rFonts w:hint="default"/>
        <w:lang w:val="en-AU" w:eastAsia="en-AU" w:bidi="en-AU"/>
      </w:rPr>
    </w:lvl>
    <w:lvl w:ilvl="8" w:tplc="D45A2796">
      <w:numFmt w:val="bullet"/>
      <w:lvlText w:val="•"/>
      <w:lvlJc w:val="left"/>
      <w:pPr>
        <w:ind w:left="7699" w:hanging="360"/>
      </w:pPr>
      <w:rPr>
        <w:rFonts w:hint="default"/>
        <w:lang w:val="en-AU" w:eastAsia="en-AU" w:bidi="en-AU"/>
      </w:rPr>
    </w:lvl>
  </w:abstractNum>
  <w:abstractNum w:abstractNumId="1" w15:restartNumberingAfterBreak="0">
    <w:nsid w:val="0D424E32"/>
    <w:multiLevelType w:val="hybridMultilevel"/>
    <w:tmpl w:val="49FCC536"/>
    <w:lvl w:ilvl="0" w:tplc="5B38FF8C">
      <w:numFmt w:val="bullet"/>
      <w:lvlText w:val=""/>
      <w:lvlJc w:val="left"/>
      <w:pPr>
        <w:ind w:left="880" w:hanging="360"/>
      </w:pPr>
      <w:rPr>
        <w:rFonts w:ascii="Symbol" w:eastAsia="Symbol" w:hAnsi="Symbol" w:cs="Symbol" w:hint="default"/>
        <w:w w:val="100"/>
        <w:sz w:val="24"/>
        <w:szCs w:val="24"/>
        <w:lang w:val="en-AU" w:eastAsia="en-AU" w:bidi="en-AU"/>
      </w:rPr>
    </w:lvl>
    <w:lvl w:ilvl="1" w:tplc="3ABA4308">
      <w:numFmt w:val="bullet"/>
      <w:lvlText w:val="•"/>
      <w:lvlJc w:val="left"/>
      <w:pPr>
        <w:ind w:left="1732" w:hanging="360"/>
      </w:pPr>
      <w:rPr>
        <w:rFonts w:hint="default"/>
        <w:lang w:val="en-AU" w:eastAsia="en-AU" w:bidi="en-AU"/>
      </w:rPr>
    </w:lvl>
    <w:lvl w:ilvl="2" w:tplc="16B2F230">
      <w:numFmt w:val="bullet"/>
      <w:lvlText w:val="•"/>
      <w:lvlJc w:val="left"/>
      <w:pPr>
        <w:ind w:left="2584" w:hanging="360"/>
      </w:pPr>
      <w:rPr>
        <w:rFonts w:hint="default"/>
        <w:lang w:val="en-AU" w:eastAsia="en-AU" w:bidi="en-AU"/>
      </w:rPr>
    </w:lvl>
    <w:lvl w:ilvl="3" w:tplc="ADBCA09A">
      <w:numFmt w:val="bullet"/>
      <w:lvlText w:val="•"/>
      <w:lvlJc w:val="left"/>
      <w:pPr>
        <w:ind w:left="3437" w:hanging="360"/>
      </w:pPr>
      <w:rPr>
        <w:rFonts w:hint="default"/>
        <w:lang w:val="en-AU" w:eastAsia="en-AU" w:bidi="en-AU"/>
      </w:rPr>
    </w:lvl>
    <w:lvl w:ilvl="4" w:tplc="C934739C">
      <w:numFmt w:val="bullet"/>
      <w:lvlText w:val="•"/>
      <w:lvlJc w:val="left"/>
      <w:pPr>
        <w:ind w:left="4289" w:hanging="360"/>
      </w:pPr>
      <w:rPr>
        <w:rFonts w:hint="default"/>
        <w:lang w:val="en-AU" w:eastAsia="en-AU" w:bidi="en-AU"/>
      </w:rPr>
    </w:lvl>
    <w:lvl w:ilvl="5" w:tplc="8F8ED49E">
      <w:numFmt w:val="bullet"/>
      <w:lvlText w:val="•"/>
      <w:lvlJc w:val="left"/>
      <w:pPr>
        <w:ind w:left="5142" w:hanging="360"/>
      </w:pPr>
      <w:rPr>
        <w:rFonts w:hint="default"/>
        <w:lang w:val="en-AU" w:eastAsia="en-AU" w:bidi="en-AU"/>
      </w:rPr>
    </w:lvl>
    <w:lvl w:ilvl="6" w:tplc="436256C4">
      <w:numFmt w:val="bullet"/>
      <w:lvlText w:val="•"/>
      <w:lvlJc w:val="left"/>
      <w:pPr>
        <w:ind w:left="5994" w:hanging="360"/>
      </w:pPr>
      <w:rPr>
        <w:rFonts w:hint="default"/>
        <w:lang w:val="en-AU" w:eastAsia="en-AU" w:bidi="en-AU"/>
      </w:rPr>
    </w:lvl>
    <w:lvl w:ilvl="7" w:tplc="30F203CA">
      <w:numFmt w:val="bullet"/>
      <w:lvlText w:val="•"/>
      <w:lvlJc w:val="left"/>
      <w:pPr>
        <w:ind w:left="6846" w:hanging="360"/>
      </w:pPr>
      <w:rPr>
        <w:rFonts w:hint="default"/>
        <w:lang w:val="en-AU" w:eastAsia="en-AU" w:bidi="en-AU"/>
      </w:rPr>
    </w:lvl>
    <w:lvl w:ilvl="8" w:tplc="C2ACC104">
      <w:numFmt w:val="bullet"/>
      <w:lvlText w:val="•"/>
      <w:lvlJc w:val="left"/>
      <w:pPr>
        <w:ind w:left="7699" w:hanging="360"/>
      </w:pPr>
      <w:rPr>
        <w:rFonts w:hint="default"/>
        <w:lang w:val="en-AU" w:eastAsia="en-AU" w:bidi="en-AU"/>
      </w:rPr>
    </w:lvl>
  </w:abstractNum>
  <w:abstractNum w:abstractNumId="2" w15:restartNumberingAfterBreak="0">
    <w:nsid w:val="0FFA2BF7"/>
    <w:multiLevelType w:val="hybridMultilevel"/>
    <w:tmpl w:val="CE74B05E"/>
    <w:lvl w:ilvl="0" w:tplc="A120D680">
      <w:numFmt w:val="bullet"/>
      <w:lvlText w:val=""/>
      <w:lvlJc w:val="left"/>
      <w:pPr>
        <w:ind w:left="1200" w:hanging="360"/>
      </w:pPr>
      <w:rPr>
        <w:rFonts w:hint="default"/>
        <w:w w:val="100"/>
        <w:lang w:val="en-AU" w:eastAsia="en-AU" w:bidi="en-AU"/>
      </w:rPr>
    </w:lvl>
    <w:lvl w:ilvl="1" w:tplc="8926031A">
      <w:numFmt w:val="bullet"/>
      <w:lvlText w:val="•"/>
      <w:lvlJc w:val="left"/>
      <w:pPr>
        <w:ind w:left="2070" w:hanging="360"/>
      </w:pPr>
      <w:rPr>
        <w:rFonts w:hint="default"/>
        <w:lang w:val="en-AU" w:eastAsia="en-AU" w:bidi="en-AU"/>
      </w:rPr>
    </w:lvl>
    <w:lvl w:ilvl="2" w:tplc="6CD008BE">
      <w:numFmt w:val="bullet"/>
      <w:lvlText w:val="•"/>
      <w:lvlJc w:val="left"/>
      <w:pPr>
        <w:ind w:left="2940" w:hanging="360"/>
      </w:pPr>
      <w:rPr>
        <w:rFonts w:hint="default"/>
        <w:lang w:val="en-AU" w:eastAsia="en-AU" w:bidi="en-AU"/>
      </w:rPr>
    </w:lvl>
    <w:lvl w:ilvl="3" w:tplc="B26EBFE8">
      <w:numFmt w:val="bullet"/>
      <w:lvlText w:val="•"/>
      <w:lvlJc w:val="left"/>
      <w:pPr>
        <w:ind w:left="3811" w:hanging="360"/>
      </w:pPr>
      <w:rPr>
        <w:rFonts w:hint="default"/>
        <w:lang w:val="en-AU" w:eastAsia="en-AU" w:bidi="en-AU"/>
      </w:rPr>
    </w:lvl>
    <w:lvl w:ilvl="4" w:tplc="BE4859B6">
      <w:numFmt w:val="bullet"/>
      <w:lvlText w:val="•"/>
      <w:lvlJc w:val="left"/>
      <w:pPr>
        <w:ind w:left="4681" w:hanging="360"/>
      </w:pPr>
      <w:rPr>
        <w:rFonts w:hint="default"/>
        <w:lang w:val="en-AU" w:eastAsia="en-AU" w:bidi="en-AU"/>
      </w:rPr>
    </w:lvl>
    <w:lvl w:ilvl="5" w:tplc="2E7838DE">
      <w:numFmt w:val="bullet"/>
      <w:lvlText w:val="•"/>
      <w:lvlJc w:val="left"/>
      <w:pPr>
        <w:ind w:left="5552" w:hanging="360"/>
      </w:pPr>
      <w:rPr>
        <w:rFonts w:hint="default"/>
        <w:lang w:val="en-AU" w:eastAsia="en-AU" w:bidi="en-AU"/>
      </w:rPr>
    </w:lvl>
    <w:lvl w:ilvl="6" w:tplc="23D06AF8">
      <w:numFmt w:val="bullet"/>
      <w:lvlText w:val="•"/>
      <w:lvlJc w:val="left"/>
      <w:pPr>
        <w:ind w:left="6422" w:hanging="360"/>
      </w:pPr>
      <w:rPr>
        <w:rFonts w:hint="default"/>
        <w:lang w:val="en-AU" w:eastAsia="en-AU" w:bidi="en-AU"/>
      </w:rPr>
    </w:lvl>
    <w:lvl w:ilvl="7" w:tplc="4886C544">
      <w:numFmt w:val="bullet"/>
      <w:lvlText w:val="•"/>
      <w:lvlJc w:val="left"/>
      <w:pPr>
        <w:ind w:left="7292" w:hanging="360"/>
      </w:pPr>
      <w:rPr>
        <w:rFonts w:hint="default"/>
        <w:lang w:val="en-AU" w:eastAsia="en-AU" w:bidi="en-AU"/>
      </w:rPr>
    </w:lvl>
    <w:lvl w:ilvl="8" w:tplc="3E6E788A">
      <w:numFmt w:val="bullet"/>
      <w:lvlText w:val="•"/>
      <w:lvlJc w:val="left"/>
      <w:pPr>
        <w:ind w:left="8163" w:hanging="360"/>
      </w:pPr>
      <w:rPr>
        <w:rFonts w:hint="default"/>
        <w:lang w:val="en-AU" w:eastAsia="en-AU" w:bidi="en-AU"/>
      </w:rPr>
    </w:lvl>
  </w:abstractNum>
  <w:abstractNum w:abstractNumId="3" w15:restartNumberingAfterBreak="0">
    <w:nsid w:val="17787E8B"/>
    <w:multiLevelType w:val="hybridMultilevel"/>
    <w:tmpl w:val="C7708714"/>
    <w:lvl w:ilvl="0" w:tplc="945E7334">
      <w:numFmt w:val="bullet"/>
      <w:lvlText w:val=""/>
      <w:lvlJc w:val="left"/>
      <w:pPr>
        <w:ind w:left="835" w:hanging="360"/>
      </w:pPr>
      <w:rPr>
        <w:rFonts w:ascii="Symbol" w:eastAsia="Symbol" w:hAnsi="Symbol" w:cs="Symbol" w:hint="default"/>
        <w:w w:val="100"/>
        <w:sz w:val="24"/>
        <w:szCs w:val="24"/>
        <w:lang w:val="en-AU" w:eastAsia="en-AU" w:bidi="en-AU"/>
      </w:rPr>
    </w:lvl>
    <w:lvl w:ilvl="1" w:tplc="1D28099C">
      <w:numFmt w:val="bullet"/>
      <w:lvlText w:val="o"/>
      <w:lvlJc w:val="left"/>
      <w:pPr>
        <w:ind w:left="1252" w:hanging="360"/>
      </w:pPr>
      <w:rPr>
        <w:rFonts w:ascii="Courier New" w:eastAsia="Courier New" w:hAnsi="Courier New" w:cs="Courier New" w:hint="default"/>
        <w:w w:val="99"/>
        <w:sz w:val="24"/>
        <w:szCs w:val="24"/>
        <w:lang w:val="en-AU" w:eastAsia="en-AU" w:bidi="en-AU"/>
      </w:rPr>
    </w:lvl>
    <w:lvl w:ilvl="2" w:tplc="EB664DEA">
      <w:numFmt w:val="bullet"/>
      <w:lvlText w:val="•"/>
      <w:lvlJc w:val="left"/>
      <w:pPr>
        <w:ind w:left="2220" w:hanging="360"/>
      </w:pPr>
      <w:rPr>
        <w:rFonts w:hint="default"/>
        <w:lang w:val="en-AU" w:eastAsia="en-AU" w:bidi="en-AU"/>
      </w:rPr>
    </w:lvl>
    <w:lvl w:ilvl="3" w:tplc="9EB4FEC0">
      <w:numFmt w:val="bullet"/>
      <w:lvlText w:val="•"/>
      <w:lvlJc w:val="left"/>
      <w:pPr>
        <w:ind w:left="3180" w:hanging="360"/>
      </w:pPr>
      <w:rPr>
        <w:rFonts w:hint="default"/>
        <w:lang w:val="en-AU" w:eastAsia="en-AU" w:bidi="en-AU"/>
      </w:rPr>
    </w:lvl>
    <w:lvl w:ilvl="4" w:tplc="BFF21BA6">
      <w:numFmt w:val="bullet"/>
      <w:lvlText w:val="•"/>
      <w:lvlJc w:val="left"/>
      <w:pPr>
        <w:ind w:left="4141" w:hanging="360"/>
      </w:pPr>
      <w:rPr>
        <w:rFonts w:hint="default"/>
        <w:lang w:val="en-AU" w:eastAsia="en-AU" w:bidi="en-AU"/>
      </w:rPr>
    </w:lvl>
    <w:lvl w:ilvl="5" w:tplc="F0208398">
      <w:numFmt w:val="bullet"/>
      <w:lvlText w:val="•"/>
      <w:lvlJc w:val="left"/>
      <w:pPr>
        <w:ind w:left="5101" w:hanging="360"/>
      </w:pPr>
      <w:rPr>
        <w:rFonts w:hint="default"/>
        <w:lang w:val="en-AU" w:eastAsia="en-AU" w:bidi="en-AU"/>
      </w:rPr>
    </w:lvl>
    <w:lvl w:ilvl="6" w:tplc="FA646CEA">
      <w:numFmt w:val="bullet"/>
      <w:lvlText w:val="•"/>
      <w:lvlJc w:val="left"/>
      <w:pPr>
        <w:ind w:left="6062" w:hanging="360"/>
      </w:pPr>
      <w:rPr>
        <w:rFonts w:hint="default"/>
        <w:lang w:val="en-AU" w:eastAsia="en-AU" w:bidi="en-AU"/>
      </w:rPr>
    </w:lvl>
    <w:lvl w:ilvl="7" w:tplc="ED3E175C">
      <w:numFmt w:val="bullet"/>
      <w:lvlText w:val="•"/>
      <w:lvlJc w:val="left"/>
      <w:pPr>
        <w:ind w:left="7022" w:hanging="360"/>
      </w:pPr>
      <w:rPr>
        <w:rFonts w:hint="default"/>
        <w:lang w:val="en-AU" w:eastAsia="en-AU" w:bidi="en-AU"/>
      </w:rPr>
    </w:lvl>
    <w:lvl w:ilvl="8" w:tplc="651C5912">
      <w:numFmt w:val="bullet"/>
      <w:lvlText w:val="•"/>
      <w:lvlJc w:val="left"/>
      <w:pPr>
        <w:ind w:left="7983" w:hanging="360"/>
      </w:pPr>
      <w:rPr>
        <w:rFonts w:hint="default"/>
        <w:lang w:val="en-AU" w:eastAsia="en-AU" w:bidi="en-AU"/>
      </w:rPr>
    </w:lvl>
  </w:abstractNum>
  <w:abstractNum w:abstractNumId="4" w15:restartNumberingAfterBreak="0">
    <w:nsid w:val="21683F48"/>
    <w:multiLevelType w:val="hybridMultilevel"/>
    <w:tmpl w:val="BF7813E8"/>
    <w:lvl w:ilvl="0" w:tplc="FACC0FEC">
      <w:start w:val="1"/>
      <w:numFmt w:val="decimal"/>
      <w:lvlText w:val="%1."/>
      <w:lvlJc w:val="left"/>
      <w:pPr>
        <w:ind w:left="443" w:hanging="284"/>
        <w:jc w:val="left"/>
      </w:pPr>
      <w:rPr>
        <w:rFonts w:ascii="Times New Roman" w:eastAsia="Times New Roman" w:hAnsi="Times New Roman" w:cs="Times New Roman" w:hint="default"/>
        <w:spacing w:val="-17"/>
        <w:w w:val="99"/>
        <w:sz w:val="24"/>
        <w:szCs w:val="24"/>
        <w:lang w:val="en-AU" w:eastAsia="en-AU" w:bidi="en-AU"/>
      </w:rPr>
    </w:lvl>
    <w:lvl w:ilvl="1" w:tplc="1E04C0B8">
      <w:start w:val="1"/>
      <w:numFmt w:val="decimal"/>
      <w:lvlText w:val="%2."/>
      <w:lvlJc w:val="left"/>
      <w:pPr>
        <w:ind w:left="880" w:hanging="356"/>
        <w:jc w:val="left"/>
      </w:pPr>
      <w:rPr>
        <w:rFonts w:hint="default"/>
        <w:spacing w:val="-10"/>
        <w:w w:val="99"/>
        <w:lang w:val="en-AU" w:eastAsia="en-AU" w:bidi="en-AU"/>
      </w:rPr>
    </w:lvl>
    <w:lvl w:ilvl="2" w:tplc="C8E44A4A">
      <w:start w:val="1"/>
      <w:numFmt w:val="lowerLetter"/>
      <w:lvlText w:val="%3)"/>
      <w:lvlJc w:val="left"/>
      <w:pPr>
        <w:ind w:left="1436" w:hanging="356"/>
        <w:jc w:val="left"/>
      </w:pPr>
      <w:rPr>
        <w:rFonts w:ascii="Times New Roman" w:eastAsia="Times New Roman" w:hAnsi="Times New Roman" w:cs="Times New Roman" w:hint="default"/>
        <w:i/>
        <w:w w:val="99"/>
        <w:sz w:val="24"/>
        <w:szCs w:val="24"/>
        <w:lang w:val="en-AU" w:eastAsia="en-AU" w:bidi="en-AU"/>
      </w:rPr>
    </w:lvl>
    <w:lvl w:ilvl="3" w:tplc="84F89774">
      <w:numFmt w:val="bullet"/>
      <w:lvlText w:val="•"/>
      <w:lvlJc w:val="left"/>
      <w:pPr>
        <w:ind w:left="1440" w:hanging="356"/>
      </w:pPr>
      <w:rPr>
        <w:rFonts w:hint="default"/>
        <w:lang w:val="en-AU" w:eastAsia="en-AU" w:bidi="en-AU"/>
      </w:rPr>
    </w:lvl>
    <w:lvl w:ilvl="4" w:tplc="B0424544">
      <w:numFmt w:val="bullet"/>
      <w:lvlText w:val="•"/>
      <w:lvlJc w:val="left"/>
      <w:pPr>
        <w:ind w:left="2577" w:hanging="356"/>
      </w:pPr>
      <w:rPr>
        <w:rFonts w:hint="default"/>
        <w:lang w:val="en-AU" w:eastAsia="en-AU" w:bidi="en-AU"/>
      </w:rPr>
    </w:lvl>
    <w:lvl w:ilvl="5" w:tplc="C520E7B8">
      <w:numFmt w:val="bullet"/>
      <w:lvlText w:val="•"/>
      <w:lvlJc w:val="left"/>
      <w:pPr>
        <w:ind w:left="3715" w:hanging="356"/>
      </w:pPr>
      <w:rPr>
        <w:rFonts w:hint="default"/>
        <w:lang w:val="en-AU" w:eastAsia="en-AU" w:bidi="en-AU"/>
      </w:rPr>
    </w:lvl>
    <w:lvl w:ilvl="6" w:tplc="0298F9B6">
      <w:numFmt w:val="bullet"/>
      <w:lvlText w:val="•"/>
      <w:lvlJc w:val="left"/>
      <w:pPr>
        <w:ind w:left="4853" w:hanging="356"/>
      </w:pPr>
      <w:rPr>
        <w:rFonts w:hint="default"/>
        <w:lang w:val="en-AU" w:eastAsia="en-AU" w:bidi="en-AU"/>
      </w:rPr>
    </w:lvl>
    <w:lvl w:ilvl="7" w:tplc="795E7E00">
      <w:numFmt w:val="bullet"/>
      <w:lvlText w:val="•"/>
      <w:lvlJc w:val="left"/>
      <w:pPr>
        <w:ind w:left="5990" w:hanging="356"/>
      </w:pPr>
      <w:rPr>
        <w:rFonts w:hint="default"/>
        <w:lang w:val="en-AU" w:eastAsia="en-AU" w:bidi="en-AU"/>
      </w:rPr>
    </w:lvl>
    <w:lvl w:ilvl="8" w:tplc="35541FB8">
      <w:numFmt w:val="bullet"/>
      <w:lvlText w:val="•"/>
      <w:lvlJc w:val="left"/>
      <w:pPr>
        <w:ind w:left="7128" w:hanging="356"/>
      </w:pPr>
      <w:rPr>
        <w:rFonts w:hint="default"/>
        <w:lang w:val="en-AU" w:eastAsia="en-AU" w:bidi="en-AU"/>
      </w:rPr>
    </w:lvl>
  </w:abstractNum>
  <w:abstractNum w:abstractNumId="5" w15:restartNumberingAfterBreak="0">
    <w:nsid w:val="224B54F1"/>
    <w:multiLevelType w:val="hybridMultilevel"/>
    <w:tmpl w:val="E04C5EAE"/>
    <w:lvl w:ilvl="0" w:tplc="C4407958">
      <w:start w:val="1"/>
      <w:numFmt w:val="lowerLetter"/>
      <w:lvlText w:val="%1."/>
      <w:lvlJc w:val="left"/>
      <w:pPr>
        <w:ind w:left="1600" w:hanging="356"/>
        <w:jc w:val="left"/>
      </w:pPr>
      <w:rPr>
        <w:rFonts w:ascii="Times New Roman" w:eastAsia="Times New Roman" w:hAnsi="Times New Roman" w:cs="Times New Roman" w:hint="default"/>
        <w:spacing w:val="-10"/>
        <w:w w:val="99"/>
        <w:sz w:val="24"/>
        <w:szCs w:val="24"/>
        <w:lang w:val="en-AU" w:eastAsia="en-AU" w:bidi="en-AU"/>
      </w:rPr>
    </w:lvl>
    <w:lvl w:ilvl="1" w:tplc="C5E22D36">
      <w:numFmt w:val="bullet"/>
      <w:lvlText w:val="•"/>
      <w:lvlJc w:val="left"/>
      <w:pPr>
        <w:ind w:left="2380" w:hanging="356"/>
      </w:pPr>
      <w:rPr>
        <w:rFonts w:hint="default"/>
        <w:lang w:val="en-AU" w:eastAsia="en-AU" w:bidi="en-AU"/>
      </w:rPr>
    </w:lvl>
    <w:lvl w:ilvl="2" w:tplc="F310760C">
      <w:numFmt w:val="bullet"/>
      <w:lvlText w:val="•"/>
      <w:lvlJc w:val="left"/>
      <w:pPr>
        <w:ind w:left="3160" w:hanging="356"/>
      </w:pPr>
      <w:rPr>
        <w:rFonts w:hint="default"/>
        <w:lang w:val="en-AU" w:eastAsia="en-AU" w:bidi="en-AU"/>
      </w:rPr>
    </w:lvl>
    <w:lvl w:ilvl="3" w:tplc="23B8D0EC">
      <w:numFmt w:val="bullet"/>
      <w:lvlText w:val="•"/>
      <w:lvlJc w:val="left"/>
      <w:pPr>
        <w:ind w:left="3941" w:hanging="356"/>
      </w:pPr>
      <w:rPr>
        <w:rFonts w:hint="default"/>
        <w:lang w:val="en-AU" w:eastAsia="en-AU" w:bidi="en-AU"/>
      </w:rPr>
    </w:lvl>
    <w:lvl w:ilvl="4" w:tplc="7FB48A7A">
      <w:numFmt w:val="bullet"/>
      <w:lvlText w:val="•"/>
      <w:lvlJc w:val="left"/>
      <w:pPr>
        <w:ind w:left="4721" w:hanging="356"/>
      </w:pPr>
      <w:rPr>
        <w:rFonts w:hint="default"/>
        <w:lang w:val="en-AU" w:eastAsia="en-AU" w:bidi="en-AU"/>
      </w:rPr>
    </w:lvl>
    <w:lvl w:ilvl="5" w:tplc="D054A3C8">
      <w:numFmt w:val="bullet"/>
      <w:lvlText w:val="•"/>
      <w:lvlJc w:val="left"/>
      <w:pPr>
        <w:ind w:left="5502" w:hanging="356"/>
      </w:pPr>
      <w:rPr>
        <w:rFonts w:hint="default"/>
        <w:lang w:val="en-AU" w:eastAsia="en-AU" w:bidi="en-AU"/>
      </w:rPr>
    </w:lvl>
    <w:lvl w:ilvl="6" w:tplc="C27A49CC">
      <w:numFmt w:val="bullet"/>
      <w:lvlText w:val="•"/>
      <w:lvlJc w:val="left"/>
      <w:pPr>
        <w:ind w:left="6282" w:hanging="356"/>
      </w:pPr>
      <w:rPr>
        <w:rFonts w:hint="default"/>
        <w:lang w:val="en-AU" w:eastAsia="en-AU" w:bidi="en-AU"/>
      </w:rPr>
    </w:lvl>
    <w:lvl w:ilvl="7" w:tplc="6D6A150C">
      <w:numFmt w:val="bullet"/>
      <w:lvlText w:val="•"/>
      <w:lvlJc w:val="left"/>
      <w:pPr>
        <w:ind w:left="7062" w:hanging="356"/>
      </w:pPr>
      <w:rPr>
        <w:rFonts w:hint="default"/>
        <w:lang w:val="en-AU" w:eastAsia="en-AU" w:bidi="en-AU"/>
      </w:rPr>
    </w:lvl>
    <w:lvl w:ilvl="8" w:tplc="BC409CAA">
      <w:numFmt w:val="bullet"/>
      <w:lvlText w:val="•"/>
      <w:lvlJc w:val="left"/>
      <w:pPr>
        <w:ind w:left="7843" w:hanging="356"/>
      </w:pPr>
      <w:rPr>
        <w:rFonts w:hint="default"/>
        <w:lang w:val="en-AU" w:eastAsia="en-AU" w:bidi="en-AU"/>
      </w:rPr>
    </w:lvl>
  </w:abstractNum>
  <w:abstractNum w:abstractNumId="6" w15:restartNumberingAfterBreak="0">
    <w:nsid w:val="306561AD"/>
    <w:multiLevelType w:val="hybridMultilevel"/>
    <w:tmpl w:val="FD20608A"/>
    <w:lvl w:ilvl="0" w:tplc="EFF04CA4">
      <w:numFmt w:val="bullet"/>
      <w:lvlText w:val=""/>
      <w:lvlJc w:val="left"/>
      <w:pPr>
        <w:ind w:left="2160" w:hanging="360"/>
      </w:pPr>
      <w:rPr>
        <w:rFonts w:ascii="Symbol" w:eastAsia="Symbol" w:hAnsi="Symbol" w:cs="Symbol" w:hint="default"/>
        <w:color w:val="404040"/>
        <w:w w:val="100"/>
        <w:sz w:val="24"/>
        <w:szCs w:val="24"/>
        <w:lang w:val="en-AU" w:eastAsia="en-AU" w:bidi="en-AU"/>
      </w:rPr>
    </w:lvl>
    <w:lvl w:ilvl="1" w:tplc="C0006D58">
      <w:numFmt w:val="bullet"/>
      <w:lvlText w:val="•"/>
      <w:lvlJc w:val="left"/>
      <w:pPr>
        <w:ind w:left="3134" w:hanging="360"/>
      </w:pPr>
      <w:rPr>
        <w:rFonts w:hint="default"/>
        <w:lang w:val="en-AU" w:eastAsia="en-AU" w:bidi="en-AU"/>
      </w:rPr>
    </w:lvl>
    <w:lvl w:ilvl="2" w:tplc="34A8A092">
      <w:numFmt w:val="bullet"/>
      <w:lvlText w:val="•"/>
      <w:lvlJc w:val="left"/>
      <w:pPr>
        <w:ind w:left="4109" w:hanging="360"/>
      </w:pPr>
      <w:rPr>
        <w:rFonts w:hint="default"/>
        <w:lang w:val="en-AU" w:eastAsia="en-AU" w:bidi="en-AU"/>
      </w:rPr>
    </w:lvl>
    <w:lvl w:ilvl="3" w:tplc="709A2078">
      <w:numFmt w:val="bullet"/>
      <w:lvlText w:val="•"/>
      <w:lvlJc w:val="left"/>
      <w:pPr>
        <w:ind w:left="5084" w:hanging="360"/>
      </w:pPr>
      <w:rPr>
        <w:rFonts w:hint="default"/>
        <w:lang w:val="en-AU" w:eastAsia="en-AU" w:bidi="en-AU"/>
      </w:rPr>
    </w:lvl>
    <w:lvl w:ilvl="4" w:tplc="FC1C5AF8">
      <w:numFmt w:val="bullet"/>
      <w:lvlText w:val="•"/>
      <w:lvlJc w:val="left"/>
      <w:pPr>
        <w:ind w:left="6059" w:hanging="360"/>
      </w:pPr>
      <w:rPr>
        <w:rFonts w:hint="default"/>
        <w:lang w:val="en-AU" w:eastAsia="en-AU" w:bidi="en-AU"/>
      </w:rPr>
    </w:lvl>
    <w:lvl w:ilvl="5" w:tplc="686C941A">
      <w:numFmt w:val="bullet"/>
      <w:lvlText w:val="•"/>
      <w:lvlJc w:val="left"/>
      <w:pPr>
        <w:ind w:left="7034" w:hanging="360"/>
      </w:pPr>
      <w:rPr>
        <w:rFonts w:hint="default"/>
        <w:lang w:val="en-AU" w:eastAsia="en-AU" w:bidi="en-AU"/>
      </w:rPr>
    </w:lvl>
    <w:lvl w:ilvl="6" w:tplc="51E8AE2C">
      <w:numFmt w:val="bullet"/>
      <w:lvlText w:val="•"/>
      <w:lvlJc w:val="left"/>
      <w:pPr>
        <w:ind w:left="8009" w:hanging="360"/>
      </w:pPr>
      <w:rPr>
        <w:rFonts w:hint="default"/>
        <w:lang w:val="en-AU" w:eastAsia="en-AU" w:bidi="en-AU"/>
      </w:rPr>
    </w:lvl>
    <w:lvl w:ilvl="7" w:tplc="82BCE112">
      <w:numFmt w:val="bullet"/>
      <w:lvlText w:val="•"/>
      <w:lvlJc w:val="left"/>
      <w:pPr>
        <w:ind w:left="8984" w:hanging="360"/>
      </w:pPr>
      <w:rPr>
        <w:rFonts w:hint="default"/>
        <w:lang w:val="en-AU" w:eastAsia="en-AU" w:bidi="en-AU"/>
      </w:rPr>
    </w:lvl>
    <w:lvl w:ilvl="8" w:tplc="157CA39C">
      <w:numFmt w:val="bullet"/>
      <w:lvlText w:val="•"/>
      <w:lvlJc w:val="left"/>
      <w:pPr>
        <w:ind w:left="9959" w:hanging="360"/>
      </w:pPr>
      <w:rPr>
        <w:rFonts w:hint="default"/>
        <w:lang w:val="en-AU" w:eastAsia="en-AU" w:bidi="en-AU"/>
      </w:rPr>
    </w:lvl>
  </w:abstractNum>
  <w:abstractNum w:abstractNumId="7" w15:restartNumberingAfterBreak="0">
    <w:nsid w:val="436A6C18"/>
    <w:multiLevelType w:val="hybridMultilevel"/>
    <w:tmpl w:val="6068CFB6"/>
    <w:lvl w:ilvl="0" w:tplc="23643CAA">
      <w:start w:val="36"/>
      <w:numFmt w:val="decimal"/>
      <w:lvlText w:val="%1)"/>
      <w:lvlJc w:val="left"/>
      <w:pPr>
        <w:ind w:left="504" w:hanging="384"/>
        <w:jc w:val="left"/>
      </w:pPr>
      <w:rPr>
        <w:rFonts w:ascii="Times New Roman" w:eastAsia="Times New Roman" w:hAnsi="Times New Roman" w:cs="Times New Roman" w:hint="default"/>
        <w:w w:val="99"/>
        <w:sz w:val="24"/>
        <w:szCs w:val="24"/>
        <w:lang w:val="en-AU" w:eastAsia="en-AU" w:bidi="en-AU"/>
      </w:rPr>
    </w:lvl>
    <w:lvl w:ilvl="1" w:tplc="94065858">
      <w:numFmt w:val="bullet"/>
      <w:lvlText w:val=""/>
      <w:lvlJc w:val="left"/>
      <w:pPr>
        <w:ind w:left="840" w:hanging="360"/>
      </w:pPr>
      <w:rPr>
        <w:rFonts w:ascii="Symbol" w:eastAsia="Symbol" w:hAnsi="Symbol" w:cs="Symbol" w:hint="default"/>
        <w:w w:val="100"/>
        <w:sz w:val="24"/>
        <w:szCs w:val="24"/>
        <w:lang w:val="en-AU" w:eastAsia="en-AU" w:bidi="en-AU"/>
      </w:rPr>
    </w:lvl>
    <w:lvl w:ilvl="2" w:tplc="C0866EAA">
      <w:numFmt w:val="bullet"/>
      <w:lvlText w:val="•"/>
      <w:lvlJc w:val="left"/>
      <w:pPr>
        <w:ind w:left="1847" w:hanging="360"/>
      </w:pPr>
      <w:rPr>
        <w:rFonts w:hint="default"/>
        <w:lang w:val="en-AU" w:eastAsia="en-AU" w:bidi="en-AU"/>
      </w:rPr>
    </w:lvl>
    <w:lvl w:ilvl="3" w:tplc="F2683F42">
      <w:numFmt w:val="bullet"/>
      <w:lvlText w:val="•"/>
      <w:lvlJc w:val="left"/>
      <w:pPr>
        <w:ind w:left="2854" w:hanging="360"/>
      </w:pPr>
      <w:rPr>
        <w:rFonts w:hint="default"/>
        <w:lang w:val="en-AU" w:eastAsia="en-AU" w:bidi="en-AU"/>
      </w:rPr>
    </w:lvl>
    <w:lvl w:ilvl="4" w:tplc="2AC298AE">
      <w:numFmt w:val="bullet"/>
      <w:lvlText w:val="•"/>
      <w:lvlJc w:val="left"/>
      <w:pPr>
        <w:ind w:left="3861" w:hanging="360"/>
      </w:pPr>
      <w:rPr>
        <w:rFonts w:hint="default"/>
        <w:lang w:val="en-AU" w:eastAsia="en-AU" w:bidi="en-AU"/>
      </w:rPr>
    </w:lvl>
    <w:lvl w:ilvl="5" w:tplc="ECC8560E">
      <w:numFmt w:val="bullet"/>
      <w:lvlText w:val="•"/>
      <w:lvlJc w:val="left"/>
      <w:pPr>
        <w:ind w:left="4868" w:hanging="360"/>
      </w:pPr>
      <w:rPr>
        <w:rFonts w:hint="default"/>
        <w:lang w:val="en-AU" w:eastAsia="en-AU" w:bidi="en-AU"/>
      </w:rPr>
    </w:lvl>
    <w:lvl w:ilvl="6" w:tplc="E5FC8472">
      <w:numFmt w:val="bullet"/>
      <w:lvlText w:val="•"/>
      <w:lvlJc w:val="left"/>
      <w:pPr>
        <w:ind w:left="5875" w:hanging="360"/>
      </w:pPr>
      <w:rPr>
        <w:rFonts w:hint="default"/>
        <w:lang w:val="en-AU" w:eastAsia="en-AU" w:bidi="en-AU"/>
      </w:rPr>
    </w:lvl>
    <w:lvl w:ilvl="7" w:tplc="AD38A7A4">
      <w:numFmt w:val="bullet"/>
      <w:lvlText w:val="•"/>
      <w:lvlJc w:val="left"/>
      <w:pPr>
        <w:ind w:left="6882" w:hanging="360"/>
      </w:pPr>
      <w:rPr>
        <w:rFonts w:hint="default"/>
        <w:lang w:val="en-AU" w:eastAsia="en-AU" w:bidi="en-AU"/>
      </w:rPr>
    </w:lvl>
    <w:lvl w:ilvl="8" w:tplc="C25835B0">
      <w:numFmt w:val="bullet"/>
      <w:lvlText w:val="•"/>
      <w:lvlJc w:val="left"/>
      <w:pPr>
        <w:ind w:left="7889" w:hanging="360"/>
      </w:pPr>
      <w:rPr>
        <w:rFonts w:hint="default"/>
        <w:lang w:val="en-AU" w:eastAsia="en-AU" w:bidi="en-AU"/>
      </w:rPr>
    </w:lvl>
  </w:abstractNum>
  <w:abstractNum w:abstractNumId="8" w15:restartNumberingAfterBreak="0">
    <w:nsid w:val="44971CCA"/>
    <w:multiLevelType w:val="hybridMultilevel"/>
    <w:tmpl w:val="37669624"/>
    <w:lvl w:ilvl="0" w:tplc="693CB2C8">
      <w:start w:val="1"/>
      <w:numFmt w:val="decimal"/>
      <w:lvlText w:val="%1."/>
      <w:lvlJc w:val="left"/>
      <w:pPr>
        <w:ind w:left="480" w:hanging="360"/>
        <w:jc w:val="left"/>
      </w:pPr>
      <w:rPr>
        <w:rFonts w:ascii="Times New Roman" w:eastAsia="Times New Roman" w:hAnsi="Times New Roman" w:cs="Times New Roman" w:hint="default"/>
        <w:i/>
        <w:spacing w:val="-12"/>
        <w:w w:val="99"/>
        <w:sz w:val="24"/>
        <w:szCs w:val="24"/>
        <w:lang w:val="en-AU" w:eastAsia="en-AU" w:bidi="en-AU"/>
      </w:rPr>
    </w:lvl>
    <w:lvl w:ilvl="1" w:tplc="3DC8759C">
      <w:start w:val="1"/>
      <w:numFmt w:val="decimal"/>
      <w:lvlText w:val="%2."/>
      <w:lvlJc w:val="left"/>
      <w:pPr>
        <w:ind w:left="840" w:hanging="245"/>
        <w:jc w:val="left"/>
      </w:pPr>
      <w:rPr>
        <w:rFonts w:ascii="Times New Roman" w:eastAsia="Times New Roman" w:hAnsi="Times New Roman" w:cs="Times New Roman" w:hint="default"/>
        <w:w w:val="100"/>
        <w:sz w:val="24"/>
        <w:szCs w:val="24"/>
        <w:lang w:val="en-AU" w:eastAsia="en-AU" w:bidi="en-AU"/>
      </w:rPr>
    </w:lvl>
    <w:lvl w:ilvl="2" w:tplc="58AACE36">
      <w:numFmt w:val="bullet"/>
      <w:lvlText w:val="•"/>
      <w:lvlJc w:val="left"/>
      <w:pPr>
        <w:ind w:left="1847" w:hanging="245"/>
      </w:pPr>
      <w:rPr>
        <w:rFonts w:hint="default"/>
        <w:lang w:val="en-AU" w:eastAsia="en-AU" w:bidi="en-AU"/>
      </w:rPr>
    </w:lvl>
    <w:lvl w:ilvl="3" w:tplc="7AA211D2">
      <w:numFmt w:val="bullet"/>
      <w:lvlText w:val="•"/>
      <w:lvlJc w:val="left"/>
      <w:pPr>
        <w:ind w:left="2854" w:hanging="245"/>
      </w:pPr>
      <w:rPr>
        <w:rFonts w:hint="default"/>
        <w:lang w:val="en-AU" w:eastAsia="en-AU" w:bidi="en-AU"/>
      </w:rPr>
    </w:lvl>
    <w:lvl w:ilvl="4" w:tplc="0E1475D6">
      <w:numFmt w:val="bullet"/>
      <w:lvlText w:val="•"/>
      <w:lvlJc w:val="left"/>
      <w:pPr>
        <w:ind w:left="3861" w:hanging="245"/>
      </w:pPr>
      <w:rPr>
        <w:rFonts w:hint="default"/>
        <w:lang w:val="en-AU" w:eastAsia="en-AU" w:bidi="en-AU"/>
      </w:rPr>
    </w:lvl>
    <w:lvl w:ilvl="5" w:tplc="343C2FCC">
      <w:numFmt w:val="bullet"/>
      <w:lvlText w:val="•"/>
      <w:lvlJc w:val="left"/>
      <w:pPr>
        <w:ind w:left="4868" w:hanging="245"/>
      </w:pPr>
      <w:rPr>
        <w:rFonts w:hint="default"/>
        <w:lang w:val="en-AU" w:eastAsia="en-AU" w:bidi="en-AU"/>
      </w:rPr>
    </w:lvl>
    <w:lvl w:ilvl="6" w:tplc="F1BA2224">
      <w:numFmt w:val="bullet"/>
      <w:lvlText w:val="•"/>
      <w:lvlJc w:val="left"/>
      <w:pPr>
        <w:ind w:left="5875" w:hanging="245"/>
      </w:pPr>
      <w:rPr>
        <w:rFonts w:hint="default"/>
        <w:lang w:val="en-AU" w:eastAsia="en-AU" w:bidi="en-AU"/>
      </w:rPr>
    </w:lvl>
    <w:lvl w:ilvl="7" w:tplc="3C480994">
      <w:numFmt w:val="bullet"/>
      <w:lvlText w:val="•"/>
      <w:lvlJc w:val="left"/>
      <w:pPr>
        <w:ind w:left="6882" w:hanging="245"/>
      </w:pPr>
      <w:rPr>
        <w:rFonts w:hint="default"/>
        <w:lang w:val="en-AU" w:eastAsia="en-AU" w:bidi="en-AU"/>
      </w:rPr>
    </w:lvl>
    <w:lvl w:ilvl="8" w:tplc="F1BE9CE0">
      <w:numFmt w:val="bullet"/>
      <w:lvlText w:val="•"/>
      <w:lvlJc w:val="left"/>
      <w:pPr>
        <w:ind w:left="7889" w:hanging="245"/>
      </w:pPr>
      <w:rPr>
        <w:rFonts w:hint="default"/>
        <w:lang w:val="en-AU" w:eastAsia="en-AU" w:bidi="en-AU"/>
      </w:rPr>
    </w:lvl>
  </w:abstractNum>
  <w:abstractNum w:abstractNumId="9" w15:restartNumberingAfterBreak="0">
    <w:nsid w:val="4F6C3A49"/>
    <w:multiLevelType w:val="hybridMultilevel"/>
    <w:tmpl w:val="8BB4E0F0"/>
    <w:lvl w:ilvl="0" w:tplc="0B0C3D76">
      <w:numFmt w:val="bullet"/>
      <w:lvlText w:val="-"/>
      <w:lvlJc w:val="left"/>
      <w:pPr>
        <w:ind w:left="1252" w:hanging="360"/>
      </w:pPr>
      <w:rPr>
        <w:rFonts w:ascii="Calibri" w:eastAsia="Calibri" w:hAnsi="Calibri" w:cs="Calibri" w:hint="default"/>
        <w:spacing w:val="-10"/>
        <w:w w:val="99"/>
        <w:sz w:val="24"/>
        <w:szCs w:val="24"/>
        <w:lang w:val="en-AU" w:eastAsia="en-AU" w:bidi="en-AU"/>
      </w:rPr>
    </w:lvl>
    <w:lvl w:ilvl="1" w:tplc="24542AB6">
      <w:numFmt w:val="bullet"/>
      <w:lvlText w:val="•"/>
      <w:lvlJc w:val="left"/>
      <w:pPr>
        <w:ind w:left="2124" w:hanging="360"/>
      </w:pPr>
      <w:rPr>
        <w:rFonts w:hint="default"/>
        <w:lang w:val="en-AU" w:eastAsia="en-AU" w:bidi="en-AU"/>
      </w:rPr>
    </w:lvl>
    <w:lvl w:ilvl="2" w:tplc="D31EACC8">
      <w:numFmt w:val="bullet"/>
      <w:lvlText w:val="•"/>
      <w:lvlJc w:val="left"/>
      <w:pPr>
        <w:ind w:left="2988" w:hanging="360"/>
      </w:pPr>
      <w:rPr>
        <w:rFonts w:hint="default"/>
        <w:lang w:val="en-AU" w:eastAsia="en-AU" w:bidi="en-AU"/>
      </w:rPr>
    </w:lvl>
    <w:lvl w:ilvl="3" w:tplc="280A8AAC">
      <w:numFmt w:val="bullet"/>
      <w:lvlText w:val="•"/>
      <w:lvlJc w:val="left"/>
      <w:pPr>
        <w:ind w:left="3853" w:hanging="360"/>
      </w:pPr>
      <w:rPr>
        <w:rFonts w:hint="default"/>
        <w:lang w:val="en-AU" w:eastAsia="en-AU" w:bidi="en-AU"/>
      </w:rPr>
    </w:lvl>
    <w:lvl w:ilvl="4" w:tplc="8D86E4D8">
      <w:numFmt w:val="bullet"/>
      <w:lvlText w:val="•"/>
      <w:lvlJc w:val="left"/>
      <w:pPr>
        <w:ind w:left="4717" w:hanging="360"/>
      </w:pPr>
      <w:rPr>
        <w:rFonts w:hint="default"/>
        <w:lang w:val="en-AU" w:eastAsia="en-AU" w:bidi="en-AU"/>
      </w:rPr>
    </w:lvl>
    <w:lvl w:ilvl="5" w:tplc="E8BE676A">
      <w:numFmt w:val="bullet"/>
      <w:lvlText w:val="•"/>
      <w:lvlJc w:val="left"/>
      <w:pPr>
        <w:ind w:left="5582" w:hanging="360"/>
      </w:pPr>
      <w:rPr>
        <w:rFonts w:hint="default"/>
        <w:lang w:val="en-AU" w:eastAsia="en-AU" w:bidi="en-AU"/>
      </w:rPr>
    </w:lvl>
    <w:lvl w:ilvl="6" w:tplc="AC84C3DE">
      <w:numFmt w:val="bullet"/>
      <w:lvlText w:val="•"/>
      <w:lvlJc w:val="left"/>
      <w:pPr>
        <w:ind w:left="6446" w:hanging="360"/>
      </w:pPr>
      <w:rPr>
        <w:rFonts w:hint="default"/>
        <w:lang w:val="en-AU" w:eastAsia="en-AU" w:bidi="en-AU"/>
      </w:rPr>
    </w:lvl>
    <w:lvl w:ilvl="7" w:tplc="A94443E4">
      <w:numFmt w:val="bullet"/>
      <w:lvlText w:val="•"/>
      <w:lvlJc w:val="left"/>
      <w:pPr>
        <w:ind w:left="7310" w:hanging="360"/>
      </w:pPr>
      <w:rPr>
        <w:rFonts w:hint="default"/>
        <w:lang w:val="en-AU" w:eastAsia="en-AU" w:bidi="en-AU"/>
      </w:rPr>
    </w:lvl>
    <w:lvl w:ilvl="8" w:tplc="E3083F74">
      <w:numFmt w:val="bullet"/>
      <w:lvlText w:val="•"/>
      <w:lvlJc w:val="left"/>
      <w:pPr>
        <w:ind w:left="8175" w:hanging="360"/>
      </w:pPr>
      <w:rPr>
        <w:rFonts w:hint="default"/>
        <w:lang w:val="en-AU" w:eastAsia="en-AU" w:bidi="en-AU"/>
      </w:rPr>
    </w:lvl>
  </w:abstractNum>
  <w:abstractNum w:abstractNumId="10" w15:restartNumberingAfterBreak="0">
    <w:nsid w:val="595714E8"/>
    <w:multiLevelType w:val="hybridMultilevel"/>
    <w:tmpl w:val="5D9A4A88"/>
    <w:lvl w:ilvl="0" w:tplc="C3B8FA0E">
      <w:start w:val="1"/>
      <w:numFmt w:val="lowerLetter"/>
      <w:lvlText w:val="(%1)"/>
      <w:lvlJc w:val="left"/>
      <w:pPr>
        <w:ind w:left="648" w:hanging="428"/>
        <w:jc w:val="left"/>
      </w:pPr>
      <w:rPr>
        <w:rFonts w:ascii="Arial" w:eastAsia="Arial" w:hAnsi="Arial" w:cs="Arial" w:hint="default"/>
        <w:spacing w:val="-4"/>
        <w:w w:val="99"/>
        <w:sz w:val="24"/>
        <w:szCs w:val="24"/>
        <w:lang w:val="en-AU" w:eastAsia="en-AU" w:bidi="en-AU"/>
      </w:rPr>
    </w:lvl>
    <w:lvl w:ilvl="1" w:tplc="7FA42E82">
      <w:numFmt w:val="bullet"/>
      <w:lvlText w:val="•"/>
      <w:lvlJc w:val="left"/>
      <w:pPr>
        <w:ind w:left="1566" w:hanging="428"/>
      </w:pPr>
      <w:rPr>
        <w:rFonts w:hint="default"/>
        <w:lang w:val="en-AU" w:eastAsia="en-AU" w:bidi="en-AU"/>
      </w:rPr>
    </w:lvl>
    <w:lvl w:ilvl="2" w:tplc="8BB4FFA6">
      <w:numFmt w:val="bullet"/>
      <w:lvlText w:val="•"/>
      <w:lvlJc w:val="left"/>
      <w:pPr>
        <w:ind w:left="2492" w:hanging="428"/>
      </w:pPr>
      <w:rPr>
        <w:rFonts w:hint="default"/>
        <w:lang w:val="en-AU" w:eastAsia="en-AU" w:bidi="en-AU"/>
      </w:rPr>
    </w:lvl>
    <w:lvl w:ilvl="3" w:tplc="3A227998">
      <w:numFmt w:val="bullet"/>
      <w:lvlText w:val="•"/>
      <w:lvlJc w:val="left"/>
      <w:pPr>
        <w:ind w:left="3419" w:hanging="428"/>
      </w:pPr>
      <w:rPr>
        <w:rFonts w:hint="default"/>
        <w:lang w:val="en-AU" w:eastAsia="en-AU" w:bidi="en-AU"/>
      </w:rPr>
    </w:lvl>
    <w:lvl w:ilvl="4" w:tplc="27D4321A">
      <w:numFmt w:val="bullet"/>
      <w:lvlText w:val="•"/>
      <w:lvlJc w:val="left"/>
      <w:pPr>
        <w:ind w:left="4345" w:hanging="428"/>
      </w:pPr>
      <w:rPr>
        <w:rFonts w:hint="default"/>
        <w:lang w:val="en-AU" w:eastAsia="en-AU" w:bidi="en-AU"/>
      </w:rPr>
    </w:lvl>
    <w:lvl w:ilvl="5" w:tplc="7598ACBE">
      <w:numFmt w:val="bullet"/>
      <w:lvlText w:val="•"/>
      <w:lvlJc w:val="left"/>
      <w:pPr>
        <w:ind w:left="5272" w:hanging="428"/>
      </w:pPr>
      <w:rPr>
        <w:rFonts w:hint="default"/>
        <w:lang w:val="en-AU" w:eastAsia="en-AU" w:bidi="en-AU"/>
      </w:rPr>
    </w:lvl>
    <w:lvl w:ilvl="6" w:tplc="7D62B9F6">
      <w:numFmt w:val="bullet"/>
      <w:lvlText w:val="•"/>
      <w:lvlJc w:val="left"/>
      <w:pPr>
        <w:ind w:left="6198" w:hanging="428"/>
      </w:pPr>
      <w:rPr>
        <w:rFonts w:hint="default"/>
        <w:lang w:val="en-AU" w:eastAsia="en-AU" w:bidi="en-AU"/>
      </w:rPr>
    </w:lvl>
    <w:lvl w:ilvl="7" w:tplc="ADC03FDA">
      <w:numFmt w:val="bullet"/>
      <w:lvlText w:val="•"/>
      <w:lvlJc w:val="left"/>
      <w:pPr>
        <w:ind w:left="7124" w:hanging="428"/>
      </w:pPr>
      <w:rPr>
        <w:rFonts w:hint="default"/>
        <w:lang w:val="en-AU" w:eastAsia="en-AU" w:bidi="en-AU"/>
      </w:rPr>
    </w:lvl>
    <w:lvl w:ilvl="8" w:tplc="D996CACA">
      <w:numFmt w:val="bullet"/>
      <w:lvlText w:val="•"/>
      <w:lvlJc w:val="left"/>
      <w:pPr>
        <w:ind w:left="8051" w:hanging="428"/>
      </w:pPr>
      <w:rPr>
        <w:rFonts w:hint="default"/>
        <w:lang w:val="en-AU" w:eastAsia="en-AU" w:bidi="en-AU"/>
      </w:rPr>
    </w:lvl>
  </w:abstractNum>
  <w:abstractNum w:abstractNumId="11" w15:restartNumberingAfterBreak="0">
    <w:nsid w:val="60C70D6F"/>
    <w:multiLevelType w:val="hybridMultilevel"/>
    <w:tmpl w:val="0F245F6C"/>
    <w:lvl w:ilvl="0" w:tplc="1E560AAE">
      <w:numFmt w:val="bullet"/>
      <w:lvlText w:val=""/>
      <w:lvlJc w:val="left"/>
      <w:pPr>
        <w:ind w:left="880" w:hanging="360"/>
      </w:pPr>
      <w:rPr>
        <w:rFonts w:ascii="Symbol" w:eastAsia="Symbol" w:hAnsi="Symbol" w:cs="Symbol" w:hint="default"/>
        <w:w w:val="100"/>
        <w:sz w:val="24"/>
        <w:szCs w:val="24"/>
        <w:lang w:val="en-AU" w:eastAsia="en-AU" w:bidi="en-AU"/>
      </w:rPr>
    </w:lvl>
    <w:lvl w:ilvl="1" w:tplc="2702F8AC">
      <w:numFmt w:val="bullet"/>
      <w:lvlText w:val="•"/>
      <w:lvlJc w:val="left"/>
      <w:pPr>
        <w:ind w:left="1732" w:hanging="360"/>
      </w:pPr>
      <w:rPr>
        <w:rFonts w:hint="default"/>
        <w:lang w:val="en-AU" w:eastAsia="en-AU" w:bidi="en-AU"/>
      </w:rPr>
    </w:lvl>
    <w:lvl w:ilvl="2" w:tplc="A26CA026">
      <w:numFmt w:val="bullet"/>
      <w:lvlText w:val="•"/>
      <w:lvlJc w:val="left"/>
      <w:pPr>
        <w:ind w:left="2584" w:hanging="360"/>
      </w:pPr>
      <w:rPr>
        <w:rFonts w:hint="default"/>
        <w:lang w:val="en-AU" w:eastAsia="en-AU" w:bidi="en-AU"/>
      </w:rPr>
    </w:lvl>
    <w:lvl w:ilvl="3" w:tplc="53E03136">
      <w:numFmt w:val="bullet"/>
      <w:lvlText w:val="•"/>
      <w:lvlJc w:val="left"/>
      <w:pPr>
        <w:ind w:left="3437" w:hanging="360"/>
      </w:pPr>
      <w:rPr>
        <w:rFonts w:hint="default"/>
        <w:lang w:val="en-AU" w:eastAsia="en-AU" w:bidi="en-AU"/>
      </w:rPr>
    </w:lvl>
    <w:lvl w:ilvl="4" w:tplc="4D345BD0">
      <w:numFmt w:val="bullet"/>
      <w:lvlText w:val="•"/>
      <w:lvlJc w:val="left"/>
      <w:pPr>
        <w:ind w:left="4289" w:hanging="360"/>
      </w:pPr>
      <w:rPr>
        <w:rFonts w:hint="default"/>
        <w:lang w:val="en-AU" w:eastAsia="en-AU" w:bidi="en-AU"/>
      </w:rPr>
    </w:lvl>
    <w:lvl w:ilvl="5" w:tplc="B622AEA2">
      <w:numFmt w:val="bullet"/>
      <w:lvlText w:val="•"/>
      <w:lvlJc w:val="left"/>
      <w:pPr>
        <w:ind w:left="5142" w:hanging="360"/>
      </w:pPr>
      <w:rPr>
        <w:rFonts w:hint="default"/>
        <w:lang w:val="en-AU" w:eastAsia="en-AU" w:bidi="en-AU"/>
      </w:rPr>
    </w:lvl>
    <w:lvl w:ilvl="6" w:tplc="0EEA7ADC">
      <w:numFmt w:val="bullet"/>
      <w:lvlText w:val="•"/>
      <w:lvlJc w:val="left"/>
      <w:pPr>
        <w:ind w:left="5994" w:hanging="360"/>
      </w:pPr>
      <w:rPr>
        <w:rFonts w:hint="default"/>
        <w:lang w:val="en-AU" w:eastAsia="en-AU" w:bidi="en-AU"/>
      </w:rPr>
    </w:lvl>
    <w:lvl w:ilvl="7" w:tplc="B02C2C84">
      <w:numFmt w:val="bullet"/>
      <w:lvlText w:val="•"/>
      <w:lvlJc w:val="left"/>
      <w:pPr>
        <w:ind w:left="6846" w:hanging="360"/>
      </w:pPr>
      <w:rPr>
        <w:rFonts w:hint="default"/>
        <w:lang w:val="en-AU" w:eastAsia="en-AU" w:bidi="en-AU"/>
      </w:rPr>
    </w:lvl>
    <w:lvl w:ilvl="8" w:tplc="42840E3A">
      <w:numFmt w:val="bullet"/>
      <w:lvlText w:val="•"/>
      <w:lvlJc w:val="left"/>
      <w:pPr>
        <w:ind w:left="7699" w:hanging="360"/>
      </w:pPr>
      <w:rPr>
        <w:rFonts w:hint="default"/>
        <w:lang w:val="en-AU" w:eastAsia="en-AU" w:bidi="en-AU"/>
      </w:rPr>
    </w:lvl>
  </w:abstractNum>
  <w:abstractNum w:abstractNumId="12" w15:restartNumberingAfterBreak="0">
    <w:nsid w:val="64026FF1"/>
    <w:multiLevelType w:val="hybridMultilevel"/>
    <w:tmpl w:val="9F0864D8"/>
    <w:lvl w:ilvl="0" w:tplc="098E0FC8">
      <w:start w:val="1"/>
      <w:numFmt w:val="lowerRoman"/>
      <w:lvlText w:val="(%1)"/>
      <w:lvlJc w:val="left"/>
      <w:pPr>
        <w:ind w:left="1022" w:hanging="346"/>
        <w:jc w:val="left"/>
      </w:pPr>
      <w:rPr>
        <w:rFonts w:ascii="Arial" w:eastAsia="Arial" w:hAnsi="Arial" w:cs="Arial" w:hint="default"/>
        <w:spacing w:val="-9"/>
        <w:w w:val="99"/>
        <w:sz w:val="24"/>
        <w:szCs w:val="24"/>
        <w:lang w:val="en-AU" w:eastAsia="en-AU" w:bidi="en-AU"/>
      </w:rPr>
    </w:lvl>
    <w:lvl w:ilvl="1" w:tplc="A9883B1E">
      <w:numFmt w:val="bullet"/>
      <w:lvlText w:val="•"/>
      <w:lvlJc w:val="left"/>
      <w:pPr>
        <w:ind w:left="1908" w:hanging="346"/>
      </w:pPr>
      <w:rPr>
        <w:rFonts w:hint="default"/>
        <w:lang w:val="en-AU" w:eastAsia="en-AU" w:bidi="en-AU"/>
      </w:rPr>
    </w:lvl>
    <w:lvl w:ilvl="2" w:tplc="6DF4B208">
      <w:numFmt w:val="bullet"/>
      <w:lvlText w:val="•"/>
      <w:lvlJc w:val="left"/>
      <w:pPr>
        <w:ind w:left="2796" w:hanging="346"/>
      </w:pPr>
      <w:rPr>
        <w:rFonts w:hint="default"/>
        <w:lang w:val="en-AU" w:eastAsia="en-AU" w:bidi="en-AU"/>
      </w:rPr>
    </w:lvl>
    <w:lvl w:ilvl="3" w:tplc="7BB8DF66">
      <w:numFmt w:val="bullet"/>
      <w:lvlText w:val="•"/>
      <w:lvlJc w:val="left"/>
      <w:pPr>
        <w:ind w:left="3685" w:hanging="346"/>
      </w:pPr>
      <w:rPr>
        <w:rFonts w:hint="default"/>
        <w:lang w:val="en-AU" w:eastAsia="en-AU" w:bidi="en-AU"/>
      </w:rPr>
    </w:lvl>
    <w:lvl w:ilvl="4" w:tplc="ED3232E8">
      <w:numFmt w:val="bullet"/>
      <w:lvlText w:val="•"/>
      <w:lvlJc w:val="left"/>
      <w:pPr>
        <w:ind w:left="4573" w:hanging="346"/>
      </w:pPr>
      <w:rPr>
        <w:rFonts w:hint="default"/>
        <w:lang w:val="en-AU" w:eastAsia="en-AU" w:bidi="en-AU"/>
      </w:rPr>
    </w:lvl>
    <w:lvl w:ilvl="5" w:tplc="64CAF32A">
      <w:numFmt w:val="bullet"/>
      <w:lvlText w:val="•"/>
      <w:lvlJc w:val="left"/>
      <w:pPr>
        <w:ind w:left="5462" w:hanging="346"/>
      </w:pPr>
      <w:rPr>
        <w:rFonts w:hint="default"/>
        <w:lang w:val="en-AU" w:eastAsia="en-AU" w:bidi="en-AU"/>
      </w:rPr>
    </w:lvl>
    <w:lvl w:ilvl="6" w:tplc="4B240DFA">
      <w:numFmt w:val="bullet"/>
      <w:lvlText w:val="•"/>
      <w:lvlJc w:val="left"/>
      <w:pPr>
        <w:ind w:left="6350" w:hanging="346"/>
      </w:pPr>
      <w:rPr>
        <w:rFonts w:hint="default"/>
        <w:lang w:val="en-AU" w:eastAsia="en-AU" w:bidi="en-AU"/>
      </w:rPr>
    </w:lvl>
    <w:lvl w:ilvl="7" w:tplc="B56C5DFE">
      <w:numFmt w:val="bullet"/>
      <w:lvlText w:val="•"/>
      <w:lvlJc w:val="left"/>
      <w:pPr>
        <w:ind w:left="7238" w:hanging="346"/>
      </w:pPr>
      <w:rPr>
        <w:rFonts w:hint="default"/>
        <w:lang w:val="en-AU" w:eastAsia="en-AU" w:bidi="en-AU"/>
      </w:rPr>
    </w:lvl>
    <w:lvl w:ilvl="8" w:tplc="364EBDB2">
      <w:numFmt w:val="bullet"/>
      <w:lvlText w:val="•"/>
      <w:lvlJc w:val="left"/>
      <w:pPr>
        <w:ind w:left="8127" w:hanging="346"/>
      </w:pPr>
      <w:rPr>
        <w:rFonts w:hint="default"/>
        <w:lang w:val="en-AU" w:eastAsia="en-AU" w:bidi="en-AU"/>
      </w:rPr>
    </w:lvl>
  </w:abstractNum>
  <w:abstractNum w:abstractNumId="13" w15:restartNumberingAfterBreak="0">
    <w:nsid w:val="69B64A0F"/>
    <w:multiLevelType w:val="hybridMultilevel"/>
    <w:tmpl w:val="B2785A00"/>
    <w:lvl w:ilvl="0" w:tplc="16226266">
      <w:start w:val="1"/>
      <w:numFmt w:val="lowerLetter"/>
      <w:lvlText w:val="%1)"/>
      <w:lvlJc w:val="left"/>
      <w:pPr>
        <w:ind w:left="480" w:hanging="360"/>
        <w:jc w:val="left"/>
      </w:pPr>
      <w:rPr>
        <w:rFonts w:ascii="Times New Roman" w:eastAsia="Times New Roman" w:hAnsi="Times New Roman" w:cs="Times New Roman" w:hint="default"/>
        <w:i/>
        <w:spacing w:val="-20"/>
        <w:w w:val="99"/>
        <w:sz w:val="24"/>
        <w:szCs w:val="24"/>
        <w:lang w:val="en-AU" w:eastAsia="en-AU" w:bidi="en-AU"/>
      </w:rPr>
    </w:lvl>
    <w:lvl w:ilvl="1" w:tplc="43B61CD8">
      <w:numFmt w:val="bullet"/>
      <w:lvlText w:val="•"/>
      <w:lvlJc w:val="left"/>
      <w:pPr>
        <w:ind w:left="1422" w:hanging="360"/>
      </w:pPr>
      <w:rPr>
        <w:rFonts w:hint="default"/>
        <w:lang w:val="en-AU" w:eastAsia="en-AU" w:bidi="en-AU"/>
      </w:rPr>
    </w:lvl>
    <w:lvl w:ilvl="2" w:tplc="D0B066E4">
      <w:numFmt w:val="bullet"/>
      <w:lvlText w:val="•"/>
      <w:lvlJc w:val="left"/>
      <w:pPr>
        <w:ind w:left="2364" w:hanging="360"/>
      </w:pPr>
      <w:rPr>
        <w:rFonts w:hint="default"/>
        <w:lang w:val="en-AU" w:eastAsia="en-AU" w:bidi="en-AU"/>
      </w:rPr>
    </w:lvl>
    <w:lvl w:ilvl="3" w:tplc="B5EE206A">
      <w:numFmt w:val="bullet"/>
      <w:lvlText w:val="•"/>
      <w:lvlJc w:val="left"/>
      <w:pPr>
        <w:ind w:left="3307" w:hanging="360"/>
      </w:pPr>
      <w:rPr>
        <w:rFonts w:hint="default"/>
        <w:lang w:val="en-AU" w:eastAsia="en-AU" w:bidi="en-AU"/>
      </w:rPr>
    </w:lvl>
    <w:lvl w:ilvl="4" w:tplc="C52CBC9E">
      <w:numFmt w:val="bullet"/>
      <w:lvlText w:val="•"/>
      <w:lvlJc w:val="left"/>
      <w:pPr>
        <w:ind w:left="4249" w:hanging="360"/>
      </w:pPr>
      <w:rPr>
        <w:rFonts w:hint="default"/>
        <w:lang w:val="en-AU" w:eastAsia="en-AU" w:bidi="en-AU"/>
      </w:rPr>
    </w:lvl>
    <w:lvl w:ilvl="5" w:tplc="84867530">
      <w:numFmt w:val="bullet"/>
      <w:lvlText w:val="•"/>
      <w:lvlJc w:val="left"/>
      <w:pPr>
        <w:ind w:left="5192" w:hanging="360"/>
      </w:pPr>
      <w:rPr>
        <w:rFonts w:hint="default"/>
        <w:lang w:val="en-AU" w:eastAsia="en-AU" w:bidi="en-AU"/>
      </w:rPr>
    </w:lvl>
    <w:lvl w:ilvl="6" w:tplc="3F5E8B8C">
      <w:numFmt w:val="bullet"/>
      <w:lvlText w:val="•"/>
      <w:lvlJc w:val="left"/>
      <w:pPr>
        <w:ind w:left="6134" w:hanging="360"/>
      </w:pPr>
      <w:rPr>
        <w:rFonts w:hint="default"/>
        <w:lang w:val="en-AU" w:eastAsia="en-AU" w:bidi="en-AU"/>
      </w:rPr>
    </w:lvl>
    <w:lvl w:ilvl="7" w:tplc="15942E8A">
      <w:numFmt w:val="bullet"/>
      <w:lvlText w:val="•"/>
      <w:lvlJc w:val="left"/>
      <w:pPr>
        <w:ind w:left="7076" w:hanging="360"/>
      </w:pPr>
      <w:rPr>
        <w:rFonts w:hint="default"/>
        <w:lang w:val="en-AU" w:eastAsia="en-AU" w:bidi="en-AU"/>
      </w:rPr>
    </w:lvl>
    <w:lvl w:ilvl="8" w:tplc="DF9ABDB0">
      <w:numFmt w:val="bullet"/>
      <w:lvlText w:val="•"/>
      <w:lvlJc w:val="left"/>
      <w:pPr>
        <w:ind w:left="8019" w:hanging="360"/>
      </w:pPr>
      <w:rPr>
        <w:rFonts w:hint="default"/>
        <w:lang w:val="en-AU" w:eastAsia="en-AU" w:bidi="en-AU"/>
      </w:rPr>
    </w:lvl>
  </w:abstractNum>
  <w:abstractNum w:abstractNumId="14" w15:restartNumberingAfterBreak="0">
    <w:nsid w:val="6ACA1F5E"/>
    <w:multiLevelType w:val="hybridMultilevel"/>
    <w:tmpl w:val="3FC4D602"/>
    <w:lvl w:ilvl="0" w:tplc="9CD4F9FE">
      <w:numFmt w:val="bullet"/>
      <w:lvlText w:val=""/>
      <w:lvlJc w:val="left"/>
      <w:pPr>
        <w:ind w:left="840" w:hanging="360"/>
      </w:pPr>
      <w:rPr>
        <w:rFonts w:ascii="Symbol" w:eastAsia="Symbol" w:hAnsi="Symbol" w:cs="Symbol" w:hint="default"/>
        <w:w w:val="100"/>
        <w:sz w:val="24"/>
        <w:szCs w:val="24"/>
        <w:lang w:val="en-AU" w:eastAsia="en-AU" w:bidi="en-AU"/>
      </w:rPr>
    </w:lvl>
    <w:lvl w:ilvl="1" w:tplc="3C18EFE2">
      <w:numFmt w:val="bullet"/>
      <w:lvlText w:val="•"/>
      <w:lvlJc w:val="left"/>
      <w:pPr>
        <w:ind w:left="1746" w:hanging="360"/>
      </w:pPr>
      <w:rPr>
        <w:rFonts w:hint="default"/>
        <w:lang w:val="en-AU" w:eastAsia="en-AU" w:bidi="en-AU"/>
      </w:rPr>
    </w:lvl>
    <w:lvl w:ilvl="2" w:tplc="6010B5FC">
      <w:numFmt w:val="bullet"/>
      <w:lvlText w:val="•"/>
      <w:lvlJc w:val="left"/>
      <w:pPr>
        <w:ind w:left="2652" w:hanging="360"/>
      </w:pPr>
      <w:rPr>
        <w:rFonts w:hint="default"/>
        <w:lang w:val="en-AU" w:eastAsia="en-AU" w:bidi="en-AU"/>
      </w:rPr>
    </w:lvl>
    <w:lvl w:ilvl="3" w:tplc="1D3042DA">
      <w:numFmt w:val="bullet"/>
      <w:lvlText w:val="•"/>
      <w:lvlJc w:val="left"/>
      <w:pPr>
        <w:ind w:left="3559" w:hanging="360"/>
      </w:pPr>
      <w:rPr>
        <w:rFonts w:hint="default"/>
        <w:lang w:val="en-AU" w:eastAsia="en-AU" w:bidi="en-AU"/>
      </w:rPr>
    </w:lvl>
    <w:lvl w:ilvl="4" w:tplc="FA88E236">
      <w:numFmt w:val="bullet"/>
      <w:lvlText w:val="•"/>
      <w:lvlJc w:val="left"/>
      <w:pPr>
        <w:ind w:left="4465" w:hanging="360"/>
      </w:pPr>
      <w:rPr>
        <w:rFonts w:hint="default"/>
        <w:lang w:val="en-AU" w:eastAsia="en-AU" w:bidi="en-AU"/>
      </w:rPr>
    </w:lvl>
    <w:lvl w:ilvl="5" w:tplc="ED72D5D6">
      <w:numFmt w:val="bullet"/>
      <w:lvlText w:val="•"/>
      <w:lvlJc w:val="left"/>
      <w:pPr>
        <w:ind w:left="5372" w:hanging="360"/>
      </w:pPr>
      <w:rPr>
        <w:rFonts w:hint="default"/>
        <w:lang w:val="en-AU" w:eastAsia="en-AU" w:bidi="en-AU"/>
      </w:rPr>
    </w:lvl>
    <w:lvl w:ilvl="6" w:tplc="05109178">
      <w:numFmt w:val="bullet"/>
      <w:lvlText w:val="•"/>
      <w:lvlJc w:val="left"/>
      <w:pPr>
        <w:ind w:left="6278" w:hanging="360"/>
      </w:pPr>
      <w:rPr>
        <w:rFonts w:hint="default"/>
        <w:lang w:val="en-AU" w:eastAsia="en-AU" w:bidi="en-AU"/>
      </w:rPr>
    </w:lvl>
    <w:lvl w:ilvl="7" w:tplc="364EE140">
      <w:numFmt w:val="bullet"/>
      <w:lvlText w:val="•"/>
      <w:lvlJc w:val="left"/>
      <w:pPr>
        <w:ind w:left="7184" w:hanging="360"/>
      </w:pPr>
      <w:rPr>
        <w:rFonts w:hint="default"/>
        <w:lang w:val="en-AU" w:eastAsia="en-AU" w:bidi="en-AU"/>
      </w:rPr>
    </w:lvl>
    <w:lvl w:ilvl="8" w:tplc="F7ECAAC8">
      <w:numFmt w:val="bullet"/>
      <w:lvlText w:val="•"/>
      <w:lvlJc w:val="left"/>
      <w:pPr>
        <w:ind w:left="8091" w:hanging="360"/>
      </w:pPr>
      <w:rPr>
        <w:rFonts w:hint="default"/>
        <w:lang w:val="en-AU" w:eastAsia="en-AU" w:bidi="en-AU"/>
      </w:rPr>
    </w:lvl>
  </w:abstractNum>
  <w:abstractNum w:abstractNumId="15" w15:restartNumberingAfterBreak="0">
    <w:nsid w:val="77B10C96"/>
    <w:multiLevelType w:val="hybridMultilevel"/>
    <w:tmpl w:val="1BF4D866"/>
    <w:lvl w:ilvl="0" w:tplc="7164A2DA">
      <w:numFmt w:val="bullet"/>
      <w:lvlText w:val="*"/>
      <w:lvlJc w:val="left"/>
      <w:pPr>
        <w:ind w:left="259" w:hanging="140"/>
      </w:pPr>
      <w:rPr>
        <w:rFonts w:ascii="Times New Roman" w:eastAsia="Times New Roman" w:hAnsi="Times New Roman" w:cs="Times New Roman" w:hint="default"/>
        <w:w w:val="101"/>
        <w:sz w:val="18"/>
        <w:szCs w:val="18"/>
        <w:lang w:val="en-AU" w:eastAsia="en-AU" w:bidi="en-AU"/>
      </w:rPr>
    </w:lvl>
    <w:lvl w:ilvl="1" w:tplc="17A6AC64">
      <w:numFmt w:val="bullet"/>
      <w:lvlText w:val=""/>
      <w:lvlJc w:val="left"/>
      <w:pPr>
        <w:ind w:left="840" w:hanging="360"/>
      </w:pPr>
      <w:rPr>
        <w:rFonts w:ascii="Symbol" w:eastAsia="Symbol" w:hAnsi="Symbol" w:cs="Symbol" w:hint="default"/>
        <w:w w:val="100"/>
        <w:sz w:val="24"/>
        <w:szCs w:val="24"/>
        <w:lang w:val="en-AU" w:eastAsia="en-AU" w:bidi="en-AU"/>
      </w:rPr>
    </w:lvl>
    <w:lvl w:ilvl="2" w:tplc="08364EEC">
      <w:numFmt w:val="bullet"/>
      <w:lvlText w:val="•"/>
      <w:lvlJc w:val="left"/>
      <w:pPr>
        <w:ind w:left="1847" w:hanging="360"/>
      </w:pPr>
      <w:rPr>
        <w:rFonts w:hint="default"/>
        <w:lang w:val="en-AU" w:eastAsia="en-AU" w:bidi="en-AU"/>
      </w:rPr>
    </w:lvl>
    <w:lvl w:ilvl="3" w:tplc="12B4D6D6">
      <w:numFmt w:val="bullet"/>
      <w:lvlText w:val="•"/>
      <w:lvlJc w:val="left"/>
      <w:pPr>
        <w:ind w:left="2854" w:hanging="360"/>
      </w:pPr>
      <w:rPr>
        <w:rFonts w:hint="default"/>
        <w:lang w:val="en-AU" w:eastAsia="en-AU" w:bidi="en-AU"/>
      </w:rPr>
    </w:lvl>
    <w:lvl w:ilvl="4" w:tplc="842063B4">
      <w:numFmt w:val="bullet"/>
      <w:lvlText w:val="•"/>
      <w:lvlJc w:val="left"/>
      <w:pPr>
        <w:ind w:left="3861" w:hanging="360"/>
      </w:pPr>
      <w:rPr>
        <w:rFonts w:hint="default"/>
        <w:lang w:val="en-AU" w:eastAsia="en-AU" w:bidi="en-AU"/>
      </w:rPr>
    </w:lvl>
    <w:lvl w:ilvl="5" w:tplc="8864C680">
      <w:numFmt w:val="bullet"/>
      <w:lvlText w:val="•"/>
      <w:lvlJc w:val="left"/>
      <w:pPr>
        <w:ind w:left="4868" w:hanging="360"/>
      </w:pPr>
      <w:rPr>
        <w:rFonts w:hint="default"/>
        <w:lang w:val="en-AU" w:eastAsia="en-AU" w:bidi="en-AU"/>
      </w:rPr>
    </w:lvl>
    <w:lvl w:ilvl="6" w:tplc="8FE81ECC">
      <w:numFmt w:val="bullet"/>
      <w:lvlText w:val="•"/>
      <w:lvlJc w:val="left"/>
      <w:pPr>
        <w:ind w:left="5875" w:hanging="360"/>
      </w:pPr>
      <w:rPr>
        <w:rFonts w:hint="default"/>
        <w:lang w:val="en-AU" w:eastAsia="en-AU" w:bidi="en-AU"/>
      </w:rPr>
    </w:lvl>
    <w:lvl w:ilvl="7" w:tplc="FA3A2AE6">
      <w:numFmt w:val="bullet"/>
      <w:lvlText w:val="•"/>
      <w:lvlJc w:val="left"/>
      <w:pPr>
        <w:ind w:left="6882" w:hanging="360"/>
      </w:pPr>
      <w:rPr>
        <w:rFonts w:hint="default"/>
        <w:lang w:val="en-AU" w:eastAsia="en-AU" w:bidi="en-AU"/>
      </w:rPr>
    </w:lvl>
    <w:lvl w:ilvl="8" w:tplc="0276A8A8">
      <w:numFmt w:val="bullet"/>
      <w:lvlText w:val="•"/>
      <w:lvlJc w:val="left"/>
      <w:pPr>
        <w:ind w:left="7889" w:hanging="360"/>
      </w:pPr>
      <w:rPr>
        <w:rFonts w:hint="default"/>
        <w:lang w:val="en-AU" w:eastAsia="en-AU" w:bidi="en-AU"/>
      </w:rPr>
    </w:lvl>
  </w:abstractNum>
  <w:abstractNum w:abstractNumId="16" w15:restartNumberingAfterBreak="0">
    <w:nsid w:val="7853540F"/>
    <w:multiLevelType w:val="hybridMultilevel"/>
    <w:tmpl w:val="0AA81F6E"/>
    <w:lvl w:ilvl="0" w:tplc="253A7B02">
      <w:start w:val="2"/>
      <w:numFmt w:val="decimal"/>
      <w:lvlText w:val="(%1)"/>
      <w:lvlJc w:val="left"/>
      <w:pPr>
        <w:ind w:left="643" w:hanging="423"/>
        <w:jc w:val="left"/>
      </w:pPr>
      <w:rPr>
        <w:rFonts w:ascii="Arial" w:eastAsia="Arial" w:hAnsi="Arial" w:cs="Arial" w:hint="default"/>
        <w:spacing w:val="-4"/>
        <w:w w:val="99"/>
        <w:sz w:val="24"/>
        <w:szCs w:val="24"/>
        <w:lang w:val="en-AU" w:eastAsia="en-AU" w:bidi="en-AU"/>
      </w:rPr>
    </w:lvl>
    <w:lvl w:ilvl="1" w:tplc="70947C70">
      <w:start w:val="1"/>
      <w:numFmt w:val="lowerLetter"/>
      <w:lvlText w:val="(%2)"/>
      <w:lvlJc w:val="left"/>
      <w:pPr>
        <w:ind w:left="619" w:hanging="399"/>
        <w:jc w:val="right"/>
      </w:pPr>
      <w:rPr>
        <w:rFonts w:ascii="Arial" w:eastAsia="Arial" w:hAnsi="Arial" w:cs="Arial" w:hint="default"/>
        <w:spacing w:val="-4"/>
        <w:w w:val="99"/>
        <w:sz w:val="24"/>
        <w:szCs w:val="24"/>
        <w:lang w:val="en-AU" w:eastAsia="en-AU" w:bidi="en-AU"/>
      </w:rPr>
    </w:lvl>
    <w:lvl w:ilvl="2" w:tplc="36385080">
      <w:start w:val="1"/>
      <w:numFmt w:val="lowerRoman"/>
      <w:lvlText w:val="(%3)"/>
      <w:lvlJc w:val="left"/>
      <w:pPr>
        <w:ind w:left="1022" w:hanging="346"/>
        <w:jc w:val="left"/>
      </w:pPr>
      <w:rPr>
        <w:rFonts w:ascii="Arial" w:eastAsia="Arial" w:hAnsi="Arial" w:cs="Arial" w:hint="default"/>
        <w:spacing w:val="-9"/>
        <w:w w:val="99"/>
        <w:sz w:val="24"/>
        <w:szCs w:val="24"/>
        <w:lang w:val="en-AU" w:eastAsia="en-AU" w:bidi="en-AU"/>
      </w:rPr>
    </w:lvl>
    <w:lvl w:ilvl="3" w:tplc="9C028F9E">
      <w:numFmt w:val="bullet"/>
      <w:lvlText w:val="•"/>
      <w:lvlJc w:val="left"/>
      <w:pPr>
        <w:ind w:left="2130" w:hanging="346"/>
      </w:pPr>
      <w:rPr>
        <w:rFonts w:hint="default"/>
        <w:lang w:val="en-AU" w:eastAsia="en-AU" w:bidi="en-AU"/>
      </w:rPr>
    </w:lvl>
    <w:lvl w:ilvl="4" w:tplc="4ABA58E4">
      <w:numFmt w:val="bullet"/>
      <w:lvlText w:val="•"/>
      <w:lvlJc w:val="left"/>
      <w:pPr>
        <w:ind w:left="3241" w:hanging="346"/>
      </w:pPr>
      <w:rPr>
        <w:rFonts w:hint="default"/>
        <w:lang w:val="en-AU" w:eastAsia="en-AU" w:bidi="en-AU"/>
      </w:rPr>
    </w:lvl>
    <w:lvl w:ilvl="5" w:tplc="82A0A4D8">
      <w:numFmt w:val="bullet"/>
      <w:lvlText w:val="•"/>
      <w:lvlJc w:val="left"/>
      <w:pPr>
        <w:ind w:left="4351" w:hanging="346"/>
      </w:pPr>
      <w:rPr>
        <w:rFonts w:hint="default"/>
        <w:lang w:val="en-AU" w:eastAsia="en-AU" w:bidi="en-AU"/>
      </w:rPr>
    </w:lvl>
    <w:lvl w:ilvl="6" w:tplc="815870F0">
      <w:numFmt w:val="bullet"/>
      <w:lvlText w:val="•"/>
      <w:lvlJc w:val="left"/>
      <w:pPr>
        <w:ind w:left="5462" w:hanging="346"/>
      </w:pPr>
      <w:rPr>
        <w:rFonts w:hint="default"/>
        <w:lang w:val="en-AU" w:eastAsia="en-AU" w:bidi="en-AU"/>
      </w:rPr>
    </w:lvl>
    <w:lvl w:ilvl="7" w:tplc="4490BF52">
      <w:numFmt w:val="bullet"/>
      <w:lvlText w:val="•"/>
      <w:lvlJc w:val="left"/>
      <w:pPr>
        <w:ind w:left="6572" w:hanging="346"/>
      </w:pPr>
      <w:rPr>
        <w:rFonts w:hint="default"/>
        <w:lang w:val="en-AU" w:eastAsia="en-AU" w:bidi="en-AU"/>
      </w:rPr>
    </w:lvl>
    <w:lvl w:ilvl="8" w:tplc="408802A4">
      <w:numFmt w:val="bullet"/>
      <w:lvlText w:val="•"/>
      <w:lvlJc w:val="left"/>
      <w:pPr>
        <w:ind w:left="7683" w:hanging="346"/>
      </w:pPr>
      <w:rPr>
        <w:rFonts w:hint="default"/>
        <w:lang w:val="en-AU" w:eastAsia="en-AU" w:bidi="en-AU"/>
      </w:rPr>
    </w:lvl>
  </w:abstractNum>
  <w:num w:numId="1">
    <w:abstractNumId w:val="2"/>
  </w:num>
  <w:num w:numId="2">
    <w:abstractNumId w:val="14"/>
  </w:num>
  <w:num w:numId="3">
    <w:abstractNumId w:val="6"/>
  </w:num>
  <w:num w:numId="4">
    <w:abstractNumId w:val="3"/>
  </w:num>
  <w:num w:numId="5">
    <w:abstractNumId w:val="7"/>
  </w:num>
  <w:num w:numId="6">
    <w:abstractNumId w:val="15"/>
  </w:num>
  <w:num w:numId="7">
    <w:abstractNumId w:val="9"/>
  </w:num>
  <w:num w:numId="8">
    <w:abstractNumId w:val="13"/>
  </w:num>
  <w:num w:numId="9">
    <w:abstractNumId w:val="8"/>
  </w:num>
  <w:num w:numId="10">
    <w:abstractNumId w:val="12"/>
  </w:num>
  <w:num w:numId="11">
    <w:abstractNumId w:val="16"/>
  </w:num>
  <w:num w:numId="12">
    <w:abstractNumId w:val="10"/>
  </w:num>
  <w:num w:numId="13">
    <w:abstractNumId w:val="5"/>
  </w:num>
  <w:num w:numId="14">
    <w:abstractNumId w:val="11"/>
  </w:num>
  <w:num w:numId="15">
    <w:abstractNumId w:val="1"/>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drawingGridHorizontalSpacing w:val="110"/>
  <w:displayHorizontalDrawingGridEvery w:val="2"/>
  <w:characterSpacingControl w:val="doNotCompress"/>
  <w:hdrShapeDefaults>
    <o:shapedefaults v:ext="edit" spidmax="207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624"/>
    <w:rsid w:val="00335EB5"/>
    <w:rsid w:val="00A326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615188D4"/>
  <w15:docId w15:val="{A067CE8A-E203-4B8F-BD04-62CC2D5D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AU" w:eastAsia="en-AU" w:bidi="en-AU"/>
    </w:rPr>
  </w:style>
  <w:style w:type="paragraph" w:styleId="Heading1">
    <w:name w:val="heading 1"/>
    <w:basedOn w:val="Normal"/>
    <w:uiPriority w:val="1"/>
    <w:qFormat/>
    <w:pPr>
      <w:ind w:left="160"/>
      <w:outlineLvl w:val="0"/>
    </w:pPr>
    <w:rPr>
      <w:b/>
      <w:bCs/>
      <w:sz w:val="32"/>
      <w:szCs w:val="32"/>
    </w:rPr>
  </w:style>
  <w:style w:type="paragraph" w:styleId="Heading2">
    <w:name w:val="heading 2"/>
    <w:basedOn w:val="Normal"/>
    <w:uiPriority w:val="1"/>
    <w:qFormat/>
    <w:pPr>
      <w:spacing w:before="88"/>
      <w:ind w:left="160"/>
      <w:outlineLvl w:val="1"/>
    </w:pPr>
    <w:rPr>
      <w:b/>
      <w:bCs/>
      <w:i/>
      <w:sz w:val="32"/>
      <w:szCs w:val="32"/>
    </w:rPr>
  </w:style>
  <w:style w:type="paragraph" w:styleId="Heading3">
    <w:name w:val="heading 3"/>
    <w:basedOn w:val="Normal"/>
    <w:uiPriority w:val="1"/>
    <w:qFormat/>
    <w:pPr>
      <w:ind w:left="160"/>
      <w:outlineLvl w:val="2"/>
    </w:pPr>
    <w:rPr>
      <w:b/>
      <w:bCs/>
      <w:sz w:val="24"/>
      <w:szCs w:val="24"/>
    </w:rPr>
  </w:style>
  <w:style w:type="paragraph" w:styleId="Heading4">
    <w:name w:val="heading 4"/>
    <w:basedOn w:val="Normal"/>
    <w:uiPriority w:val="1"/>
    <w:qFormat/>
    <w:pPr>
      <w:spacing w:before="90"/>
      <w:ind w:left="160"/>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80"/>
    </w:pPr>
  </w:style>
  <w:style w:type="paragraph" w:styleId="TOC2">
    <w:name w:val="toc 2"/>
    <w:basedOn w:val="Normal"/>
    <w:uiPriority w:val="1"/>
    <w:qFormat/>
    <w:pPr>
      <w:spacing w:before="120"/>
      <w:ind w:left="380"/>
    </w:pPr>
    <w:rPr>
      <w:i/>
    </w:rPr>
  </w:style>
  <w:style w:type="paragraph" w:styleId="TOC3">
    <w:name w:val="toc 3"/>
    <w:basedOn w:val="Normal"/>
    <w:uiPriority w:val="1"/>
    <w:qFormat/>
    <w:pPr>
      <w:spacing w:before="120"/>
      <w:ind w:left="381"/>
    </w:pPr>
    <w:rPr>
      <w:b/>
      <w:bCs/>
      <w:i/>
    </w:rPr>
  </w:style>
  <w:style w:type="paragraph" w:styleId="TOC4">
    <w:name w:val="toc 4"/>
    <w:basedOn w:val="Normal"/>
    <w:uiPriority w:val="1"/>
    <w:qFormat/>
    <w:pPr>
      <w:spacing w:before="121"/>
      <w:ind w:left="602"/>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0" w:hanging="360"/>
    </w:pPr>
  </w:style>
  <w:style w:type="paragraph" w:customStyle="1" w:styleId="TableParagraph">
    <w:name w:val="Table Paragraph"/>
    <w:basedOn w:val="Normal"/>
    <w:uiPriority w:val="1"/>
    <w:qFormat/>
    <w:pPr>
      <w:ind w:left="1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aph.gov.au/Parliamentary_Business/Committees/Senate/Community_Affairs/Completed_inquiries/2010-13/lowaromaticfuels/report/index"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hyperlink" Target="http://vivaenergy.com.au/" TargetMode="External"/><Relationship Id="rId34" Type="http://schemas.openxmlformats.org/officeDocument/2006/relationships/image" Target="media/image15.jpeg"/><Relationship Id="rId42" Type="http://schemas.openxmlformats.org/officeDocument/2006/relationships/hyperlink" Target="http://www.police.nt.gov.au/" TargetMode="External"/><Relationship Id="rId47" Type="http://schemas.openxmlformats.org/officeDocument/2006/relationships/image" Target="media/image24.png"/><Relationship Id="rId50" Type="http://schemas.openxmlformats.org/officeDocument/2006/relationships/hyperlink" Target="https://www.legislation.gov.au/Details/C2016C00163" TargetMode="External"/><Relationship Id="rId55" Type="http://schemas.openxmlformats.org/officeDocument/2006/relationships/hyperlink" Target="https://www.legislation.gov.au/Details/F2016L00111/Explanatory%20Statement/Text" TargetMode="External"/><Relationship Id="rId63" Type="http://schemas.openxmlformats.org/officeDocument/2006/relationships/hyperlink" Target="https://www.anao.gov.au/work/performance-audit/delivery-petrol-sniffing-strategy-remote-indigenous-communities" TargetMode="External"/><Relationship Id="rId68" Type="http://schemas.openxmlformats.org/officeDocument/2006/relationships/hyperlink" Target="https://www.aph.gov.au/Parliamentary_Business/Committees/Senate/Community_Affairs/Completed_inquiries/2010-13/lowaromaticfuels/report/index"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aph.gov.au/Parliamentary_Business/Bills_Legislation/bd/bd1213a/13bd068" TargetMode="External"/><Relationship Id="rId2" Type="http://schemas.openxmlformats.org/officeDocument/2006/relationships/customXml" Target="../customXml/item2.xml"/><Relationship Id="rId16" Type="http://schemas.openxmlformats.org/officeDocument/2006/relationships/hyperlink" Target="mailto:lowaromaticfuel@pmc.gov.au" TargetMode="Externa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hyperlink" Target="http://vivaenergy.com.au/" TargetMode="Externa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www.ntlac.gov.au/" TargetMode="External"/><Relationship Id="rId53" Type="http://schemas.openxmlformats.org/officeDocument/2006/relationships/hyperlink" Target="https://www.legislation.gov.au/Details/F2015L01844/Explanatory%20Statement/Text" TargetMode="External"/><Relationship Id="rId58" Type="http://schemas.openxmlformats.org/officeDocument/2006/relationships/hyperlink" Target="https://www.legislation.gov.au/Details/F2016L00123/Explanatory%20Statement/Text" TargetMode="External"/><Relationship Id="rId66" Type="http://schemas.openxmlformats.org/officeDocument/2006/relationships/hyperlink" Target="https://www.aph.gov.au/Parliamentary_Business/Committees/Senate/Community_Affairs/Completed_inquiries/2008-10/petrol_sniffing_substance_abuse08/index" TargetMode="External"/><Relationship Id="rId74" Type="http://schemas.openxmlformats.org/officeDocument/2006/relationships/hyperlink" Target="https://www.pmc.gov.au/news-centre/indigenous-affairs/release-menzies-school-health-research-report"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mailto:aafcans@aafcans.gov.au" TargetMode="External"/><Relationship Id="rId36" Type="http://schemas.openxmlformats.org/officeDocument/2006/relationships/hyperlink" Target="http://www.caylus.org.au/" TargetMode="External"/><Relationship Id="rId49" Type="http://schemas.openxmlformats.org/officeDocument/2006/relationships/hyperlink" Target="mailto:deputy.premier@ministerial.qld.gov.au" TargetMode="External"/><Relationship Id="rId57" Type="http://schemas.openxmlformats.org/officeDocument/2006/relationships/hyperlink" Target="https://www.legislation.gov.au/Details/F2016L00123" TargetMode="External"/><Relationship Id="rId61" Type="http://schemas.openxmlformats.org/officeDocument/2006/relationships/hyperlink" Target="http://www.legislation.gov.au/Details/F2016L00122/Explanatory%20Statement/" TargetMode="External"/><Relationship Id="rId10" Type="http://schemas.openxmlformats.org/officeDocument/2006/relationships/image" Target="media/image1.png"/><Relationship Id="rId19" Type="http://schemas.openxmlformats.org/officeDocument/2006/relationships/hyperlink" Target="mailto:lowaromaticfuel@pmc.gov.au" TargetMode="Externa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hyperlink" Target="https://www.legislation.gov.au/Details/F2015L01844/Explanatory%20Statement/Text" TargetMode="External"/><Relationship Id="rId60" Type="http://schemas.openxmlformats.org/officeDocument/2006/relationships/hyperlink" Target="https://www.legislation.gov.au/Details/F2016L00122" TargetMode="External"/><Relationship Id="rId65" Type="http://schemas.openxmlformats.org/officeDocument/2006/relationships/hyperlink" Target="https://www.aph.gov.au/Parliamentary_Business/Committees/Senate/Community_Affairs/Completed_inquiries/2004-07/petrol_sniffing/index" TargetMode="External"/><Relationship Id="rId73" Type="http://schemas.openxmlformats.org/officeDocument/2006/relationships/hyperlink" Target="https://www.pmc.gov.au/news-centre/indigenous-affairs/release-menzies-school-health-research-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5.png"/><Relationship Id="rId56" Type="http://schemas.openxmlformats.org/officeDocument/2006/relationships/hyperlink" Target="https://www.legislation.gov.au/Details/F2016L00111/Explanatory%20Statement/Text" TargetMode="External"/><Relationship Id="rId64" Type="http://schemas.openxmlformats.org/officeDocument/2006/relationships/hyperlink" Target="https://www.aph.gov.au/Parliamentary_Business/Committees/Senate/Community_Affairs/Completed_inquiries/2004-07/petrol_sniffing/index" TargetMode="External"/><Relationship Id="rId69" Type="http://schemas.openxmlformats.org/officeDocument/2006/relationships/hyperlink" Target="https://www.aph.gov.au/Parliamentary_Business/Committees/Senate/Community_Affairs/Completed_inquiries/2010-13/lowaromaticfuels/report/index" TargetMode="External"/><Relationship Id="rId8" Type="http://schemas.openxmlformats.org/officeDocument/2006/relationships/footnotes" Target="footnotes.xml"/><Relationship Id="rId51" Type="http://schemas.openxmlformats.org/officeDocument/2006/relationships/hyperlink" Target="https://www.legislation.gov.au/Details/F2015L01844" TargetMode="External"/><Relationship Id="rId72" Type="http://schemas.openxmlformats.org/officeDocument/2006/relationships/hyperlink" Target="https://www.npywc.org.au/wp-content/uploads/2011/09/OpalReport2006_02_23.pdf" TargetMode="External"/><Relationship Id="rId3" Type="http://schemas.openxmlformats.org/officeDocument/2006/relationships/customXml" Target="../customXml/item3.xml"/><Relationship Id="rId12" Type="http://schemas.openxmlformats.org/officeDocument/2006/relationships/hyperlink" Target="https://www.aph.gov.au/Parliamentary_Business/Committees/Senate/Community_Affairs/Completed_inquiries/2010-13/lowaromaticfuels/report/index"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hyperlink" Target="mailto:lowaromaticfuel@pmc.gov.au" TargetMode="External"/><Relationship Id="rId59" Type="http://schemas.openxmlformats.org/officeDocument/2006/relationships/hyperlink" Target="https://www.legislation.gov.au/Details/F2016L00123/Explanatory%20Statement/Text" TargetMode="External"/><Relationship Id="rId67" Type="http://schemas.openxmlformats.org/officeDocument/2006/relationships/hyperlink" Target="https://www.aph.gov.au/Parliamentary_Business/Committees/Senate/Community_Affairs/Completed_inquiries/2008-10/petrol_sniffing_substance_abuse08/index" TargetMode="External"/><Relationship Id="rId20" Type="http://schemas.openxmlformats.org/officeDocument/2006/relationships/hyperlink" Target="mailto:lowaromaticfuel@pmc.gov.au" TargetMode="External"/><Relationship Id="rId41" Type="http://schemas.openxmlformats.org/officeDocument/2006/relationships/image" Target="media/image21.png"/><Relationship Id="rId54" Type="http://schemas.openxmlformats.org/officeDocument/2006/relationships/hyperlink" Target="https://www.legislation.gov.au/Details/F2016L0011" TargetMode="External"/><Relationship Id="rId62" Type="http://schemas.openxmlformats.org/officeDocument/2006/relationships/hyperlink" Target="https://www.anao.gov.au/work/performance-audit/delivery-petrol-sniffing-strategy-remote-indigenous-communities" TargetMode="External"/><Relationship Id="rId70" Type="http://schemas.openxmlformats.org/officeDocument/2006/relationships/hyperlink" Target="https://www.aph.gov.au/Parliamentary_Business/Bills_Legislation/bd/bd1213a/13bd068"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DOC19-129469</ShareHubID>
    <TaxCatchAll xmlns="166541c0-0594-4e6a-9105-c24d4b6de6f7">
      <Value>29</Value>
      <Value>1</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s>
    </hc4a8f51d7584793bcee84017ea96cb3>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935BF4-3BE9-4E31-BE81-380829C2018D}"/>
</file>

<file path=customXml/itemProps2.xml><?xml version="1.0" encoding="utf-8"?>
<ds:datastoreItem xmlns:ds="http://schemas.openxmlformats.org/officeDocument/2006/customXml" ds:itemID="{61A8DDC6-A621-48FD-B277-BB6EADEC875F}"/>
</file>

<file path=customXml/itemProps3.xml><?xml version="1.0" encoding="utf-8"?>
<ds:datastoreItem xmlns:ds="http://schemas.openxmlformats.org/officeDocument/2006/customXml" ds:itemID="{134BDD09-697B-4BD7-ABFE-0D55344FC5F5}"/>
</file>

<file path=docProps/app.xml><?xml version="1.0" encoding="utf-8"?>
<Properties xmlns="http://schemas.openxmlformats.org/officeDocument/2006/extended-properties" xmlns:vt="http://schemas.openxmlformats.org/officeDocument/2006/docPropsVTypes">
  <Template>Normal.dotm</Template>
  <TotalTime>0</TotalTime>
  <Pages>3</Pages>
  <Words>16452</Words>
  <Characters>93782</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Review into the Operation of the Low Aromatic Fuel Act 2013</vt:lpstr>
    </vt:vector>
  </TitlesOfParts>
  <Company>Department of the Prime Minister and Cabinet</Company>
  <LinksUpToDate>false</LinksUpToDate>
  <CharactersWithSpaces>110014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into the Operation of the Low Aromatic Fuel Act 2013</dc:title>
  <dc:creator>Department of the Prime Minister and Cabinet</dc:creator>
  <cp:lastModifiedBy>King, David</cp:lastModifiedBy>
  <cp:revision>2</cp:revision>
  <dcterms:created xsi:type="dcterms:W3CDTF">2019-04-10T01:15:00Z</dcterms:created>
  <dcterms:modified xsi:type="dcterms:W3CDTF">2019-04-10T01:15:00Z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2019-04-03T00:00:00Z</vt:filetime>
  </property>
  <property fmtid="{D5CDD505-2E9C-101B-9397-08002B2CF9AE}" pid="3" name="Creator">
    <vt:lpwstr>Acrobat PDFMaker 17 for Word</vt:lpwstr>
  </property>
  <property fmtid="{D5CDD505-2E9C-101B-9397-08002B2CF9AE}" pid="4" name="LastSaved">
    <vt:filetime>2019-04-10T00:00:00Z</vt:filetime>
  </property>
  <property fmtid="{D5CDD505-2E9C-101B-9397-08002B2CF9AE}" pid="5" name="HPRMSecurityLevel">
    <vt:lpwstr>1;#UNCLASSIFIED|9c49a7c7-17c7-412f-8077-62dec89b9196</vt:lpwstr>
  </property>
  <property fmtid="{D5CDD505-2E9C-101B-9397-08002B2CF9AE}" pid="6" name="ContentTypeId">
    <vt:lpwstr>0x0101002825A64A6E1845A99A9D8EE8A5686ECB009B58D7D72C3ED54C851955501673F8AC</vt:lpwstr>
  </property>
  <property fmtid="{D5CDD505-2E9C-101B-9397-08002B2CF9AE}" pid="7" name="ESearchTags">
    <vt:lpwstr>29;#Training|2f396fb6-baad-479d-8254-1550153bbe31</vt:lpwstr>
  </property>
  <property fmtid="{D5CDD505-2E9C-101B-9397-08002B2CF9AE}" pid="8" name="HPRMSecurityCaveat">
    <vt:lpwstr/>
  </property>
  <property fmtid="{D5CDD505-2E9C-101B-9397-08002B2CF9AE}" pid="9" name="PMC.ESearch.TagGeneratedTime">
    <vt:lpwstr>2019-04-10T15:03:13</vt:lpwstr>
  </property>
</Properties>
</file>